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ECF3" w14:textId="039D26A9" w:rsidR="005F78CC" w:rsidRPr="002B339A" w:rsidRDefault="005F78CC" w:rsidP="002B33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14:paraId="48EFA309" w14:textId="77777777" w:rsidR="005F78CC" w:rsidRPr="00985FDC" w:rsidRDefault="005F78CC" w:rsidP="00985FDC">
      <w:pPr>
        <w:spacing w:after="0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296A12C6" w14:textId="77A0854A" w:rsidR="00DA38B8" w:rsidRPr="004800B8" w:rsidRDefault="00DA38B8" w:rsidP="00985FDC">
      <w:pPr>
        <w:pStyle w:val="Nzev"/>
        <w:spacing w:line="276" w:lineRule="auto"/>
        <w:rPr>
          <w:b w:val="0"/>
          <w:bCs/>
          <w:i/>
          <w:iCs/>
          <w:sz w:val="21"/>
          <w:szCs w:val="21"/>
          <w:lang w:val="cs-CZ"/>
        </w:rPr>
      </w:pPr>
      <w:bookmarkStart w:id="0" w:name="_GoBack"/>
      <w:bookmarkEnd w:id="0"/>
      <w:r w:rsidRPr="004800B8">
        <w:rPr>
          <w:sz w:val="21"/>
          <w:szCs w:val="21"/>
        </w:rPr>
        <w:t>SMLOUVA O VYUŽITÍ VÝSLEDKŮ VÝZKUMU A VÝVOJE</w:t>
      </w:r>
    </w:p>
    <w:p w14:paraId="0502FF50" w14:textId="77777777" w:rsidR="00985FDC" w:rsidRPr="004800B8" w:rsidRDefault="00985FDC" w:rsidP="00985FDC">
      <w:pPr>
        <w:pStyle w:val="Nzev"/>
        <w:spacing w:line="276" w:lineRule="auto"/>
        <w:rPr>
          <w:sz w:val="21"/>
          <w:szCs w:val="21"/>
          <w:lang w:val="cs-CZ"/>
        </w:rPr>
      </w:pPr>
    </w:p>
    <w:p w14:paraId="655EECDA" w14:textId="04C53C13" w:rsidR="00DA38B8" w:rsidRPr="004800B8" w:rsidRDefault="00DA38B8" w:rsidP="00985FDC">
      <w:pPr>
        <w:pStyle w:val="Zkladntext"/>
        <w:spacing w:line="276" w:lineRule="auto"/>
        <w:jc w:val="center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 xml:space="preserve">dle § 1746 odst. 2 zákona č. 89/2012 Sb., občanský zákoník, ve znění pozdějších předpisů </w:t>
      </w:r>
      <w:r w:rsidR="00985FDC" w:rsidRPr="004800B8">
        <w:rPr>
          <w:rFonts w:ascii="Times New Roman" w:hAnsi="Times New Roman"/>
          <w:sz w:val="21"/>
          <w:szCs w:val="21"/>
        </w:rPr>
        <w:br/>
      </w:r>
      <w:r w:rsidRPr="004800B8">
        <w:rPr>
          <w:rFonts w:ascii="Times New Roman" w:hAnsi="Times New Roman"/>
          <w:sz w:val="21"/>
          <w:szCs w:val="21"/>
        </w:rPr>
        <w:t xml:space="preserve">a </w:t>
      </w:r>
    </w:p>
    <w:p w14:paraId="05B14682" w14:textId="1D9E5B27" w:rsidR="00DA38B8" w:rsidRPr="004800B8" w:rsidRDefault="00DA38B8" w:rsidP="00985FDC">
      <w:pPr>
        <w:pStyle w:val="Zkladntext"/>
        <w:spacing w:line="276" w:lineRule="auto"/>
        <w:jc w:val="center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>zákona č. 130/2002 Sb., o podpoře výzkumu</w:t>
      </w:r>
      <w:r w:rsidRPr="004800B8">
        <w:rPr>
          <w:rFonts w:ascii="Times New Roman" w:hAnsi="Times New Roman"/>
          <w:sz w:val="21"/>
          <w:szCs w:val="21"/>
          <w:lang w:val="cs-CZ"/>
        </w:rPr>
        <w:t>, experimentálního</w:t>
      </w:r>
      <w:r w:rsidRPr="004800B8">
        <w:rPr>
          <w:rFonts w:ascii="Times New Roman" w:hAnsi="Times New Roman"/>
          <w:sz w:val="21"/>
          <w:szCs w:val="21"/>
        </w:rPr>
        <w:t xml:space="preserve"> vývoje</w:t>
      </w:r>
      <w:r w:rsidRPr="004800B8">
        <w:rPr>
          <w:rFonts w:ascii="Times New Roman" w:hAnsi="Times New Roman"/>
          <w:sz w:val="21"/>
          <w:szCs w:val="21"/>
          <w:lang w:val="cs-CZ"/>
        </w:rPr>
        <w:t xml:space="preserve"> a inovací z veřejných prostředků a o změně některých souvisejících zákonů (zákon o podpoře výzkumu, experimentálního vývoje a inovací)</w:t>
      </w:r>
      <w:r w:rsidRPr="004800B8">
        <w:rPr>
          <w:rFonts w:ascii="Times New Roman" w:hAnsi="Times New Roman"/>
          <w:sz w:val="21"/>
          <w:szCs w:val="21"/>
        </w:rPr>
        <w:t>, ve znění pozdějších předpisů</w:t>
      </w:r>
    </w:p>
    <w:p w14:paraId="4FCF73F5" w14:textId="77777777" w:rsidR="00DA38B8" w:rsidRPr="004800B8" w:rsidRDefault="00DA38B8" w:rsidP="00985FDC">
      <w:pPr>
        <w:jc w:val="center"/>
        <w:rPr>
          <w:rFonts w:ascii="Times New Roman" w:hAnsi="Times New Roman"/>
          <w:sz w:val="21"/>
          <w:szCs w:val="21"/>
        </w:rPr>
      </w:pPr>
    </w:p>
    <w:p w14:paraId="64A067BA" w14:textId="77777777" w:rsidR="00DA38B8" w:rsidRPr="004800B8" w:rsidRDefault="00DA38B8" w:rsidP="00985FDC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4800B8">
        <w:rPr>
          <w:rFonts w:ascii="Times New Roman" w:hAnsi="Times New Roman"/>
          <w:b/>
          <w:bCs/>
          <w:sz w:val="21"/>
          <w:szCs w:val="21"/>
        </w:rPr>
        <w:t>Smluvní strany:</w:t>
      </w:r>
    </w:p>
    <w:p w14:paraId="78B82FB8" w14:textId="77777777" w:rsidR="00DA38B8" w:rsidRPr="004800B8" w:rsidRDefault="00DA38B8" w:rsidP="00985FDC">
      <w:pPr>
        <w:pStyle w:val="Zkladntext"/>
        <w:spacing w:line="276" w:lineRule="auto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 xml:space="preserve"> </w:t>
      </w:r>
    </w:p>
    <w:p w14:paraId="4D0BAE4A" w14:textId="77777777" w:rsidR="00DA38B8" w:rsidRPr="004800B8" w:rsidRDefault="00DA38B8" w:rsidP="00985FDC">
      <w:pPr>
        <w:pStyle w:val="Zkladntext"/>
        <w:spacing w:line="276" w:lineRule="auto"/>
        <w:ind w:firstLine="720"/>
        <w:rPr>
          <w:rFonts w:ascii="Times New Roman" w:hAnsi="Times New Roman"/>
          <w:b/>
          <w:bCs/>
          <w:sz w:val="21"/>
          <w:szCs w:val="21"/>
          <w:lang w:val="cs-CZ"/>
        </w:rPr>
      </w:pPr>
      <w:r w:rsidRPr="004800B8">
        <w:rPr>
          <w:rFonts w:ascii="Times New Roman" w:hAnsi="Times New Roman"/>
          <w:b/>
          <w:bCs/>
          <w:sz w:val="21"/>
          <w:szCs w:val="21"/>
          <w:lang w:val="cs-CZ"/>
        </w:rPr>
        <w:t>BEDNAR FMT s.r.o.</w:t>
      </w:r>
    </w:p>
    <w:p w14:paraId="542A1DE1" w14:textId="4D7838AF" w:rsidR="00DA38B8" w:rsidRPr="004800B8" w:rsidRDefault="00DA38B8" w:rsidP="00985FDC">
      <w:pPr>
        <w:pStyle w:val="Zkladntext"/>
        <w:spacing w:line="276" w:lineRule="auto"/>
        <w:ind w:firstLine="720"/>
        <w:rPr>
          <w:rFonts w:ascii="Times New Roman" w:hAnsi="Times New Roman"/>
          <w:sz w:val="21"/>
          <w:szCs w:val="21"/>
          <w:lang w:val="cs-CZ"/>
        </w:rPr>
      </w:pPr>
      <w:r w:rsidRPr="004800B8">
        <w:rPr>
          <w:rFonts w:ascii="Times New Roman" w:hAnsi="Times New Roman"/>
          <w:sz w:val="21"/>
          <w:szCs w:val="21"/>
          <w:lang w:val="cs-CZ"/>
        </w:rPr>
        <w:t>Se sídlem: Lohenická 607, 190 17 Praha 9 - Vinoř</w:t>
      </w:r>
    </w:p>
    <w:p w14:paraId="6EC92823" w14:textId="77777777" w:rsidR="00DA38B8" w:rsidRPr="004800B8" w:rsidRDefault="00DA38B8" w:rsidP="00985FDC">
      <w:pPr>
        <w:pStyle w:val="Zkladntext"/>
        <w:spacing w:line="276" w:lineRule="auto"/>
        <w:ind w:firstLine="720"/>
        <w:rPr>
          <w:rFonts w:ascii="Times New Roman" w:hAnsi="Times New Roman"/>
          <w:sz w:val="21"/>
          <w:szCs w:val="21"/>
          <w:lang w:val="cs-CZ"/>
        </w:rPr>
      </w:pPr>
      <w:r w:rsidRPr="004800B8">
        <w:rPr>
          <w:rFonts w:ascii="Times New Roman" w:hAnsi="Times New Roman"/>
          <w:sz w:val="21"/>
          <w:szCs w:val="21"/>
          <w:lang w:val="cs-CZ"/>
        </w:rPr>
        <w:t>IČ: 25098781</w:t>
      </w:r>
    </w:p>
    <w:p w14:paraId="3615BA08" w14:textId="77777777" w:rsidR="00DA38B8" w:rsidRPr="004800B8" w:rsidRDefault="00DA38B8" w:rsidP="00985FDC">
      <w:pPr>
        <w:pStyle w:val="Zkladntext"/>
        <w:spacing w:line="276" w:lineRule="auto"/>
        <w:ind w:firstLine="720"/>
        <w:rPr>
          <w:rFonts w:ascii="Times New Roman" w:hAnsi="Times New Roman"/>
          <w:sz w:val="21"/>
          <w:szCs w:val="21"/>
          <w:lang w:val="cs-CZ"/>
        </w:rPr>
      </w:pPr>
      <w:r w:rsidRPr="004800B8">
        <w:rPr>
          <w:rFonts w:ascii="Times New Roman" w:hAnsi="Times New Roman"/>
          <w:sz w:val="21"/>
          <w:szCs w:val="21"/>
          <w:lang w:val="cs-CZ"/>
        </w:rPr>
        <w:t>DIČ: CZ25098781</w:t>
      </w:r>
    </w:p>
    <w:p w14:paraId="7A8E8D5C" w14:textId="64A72BE8" w:rsidR="00DA38B8" w:rsidRPr="004800B8" w:rsidRDefault="00DA38B8" w:rsidP="00985FDC">
      <w:pPr>
        <w:pStyle w:val="Zkladntext"/>
        <w:spacing w:line="276" w:lineRule="auto"/>
        <w:ind w:firstLine="720"/>
        <w:rPr>
          <w:rFonts w:ascii="Times New Roman" w:hAnsi="Times New Roman"/>
          <w:sz w:val="21"/>
          <w:szCs w:val="21"/>
          <w:lang w:val="cs-CZ"/>
        </w:rPr>
      </w:pPr>
      <w:r w:rsidRPr="004800B8">
        <w:rPr>
          <w:rFonts w:ascii="Times New Roman" w:hAnsi="Times New Roman"/>
          <w:sz w:val="21"/>
          <w:szCs w:val="21"/>
          <w:lang w:val="cs-CZ"/>
        </w:rPr>
        <w:t>Zastoupena: JUDr. Ing. Ladislavem Bednářem</w:t>
      </w:r>
      <w:r w:rsidR="00B9002E" w:rsidRPr="004800B8">
        <w:rPr>
          <w:rFonts w:ascii="Times New Roman" w:hAnsi="Times New Roman"/>
          <w:sz w:val="21"/>
          <w:szCs w:val="21"/>
          <w:lang w:val="cs-CZ"/>
        </w:rPr>
        <w:t>, jednatelem</w:t>
      </w:r>
    </w:p>
    <w:p w14:paraId="49D1F510" w14:textId="5756066D" w:rsidR="00DA38B8" w:rsidRPr="004800B8" w:rsidRDefault="00DA38B8" w:rsidP="00985FDC">
      <w:pPr>
        <w:pStyle w:val="Zkladntext"/>
        <w:spacing w:line="276" w:lineRule="auto"/>
        <w:ind w:firstLine="720"/>
        <w:rPr>
          <w:rFonts w:ascii="Times New Roman" w:hAnsi="Times New Roman"/>
          <w:sz w:val="21"/>
          <w:szCs w:val="21"/>
          <w:lang w:val="cs-CZ"/>
        </w:rPr>
      </w:pPr>
      <w:r w:rsidRPr="004800B8">
        <w:rPr>
          <w:rFonts w:ascii="Times New Roman" w:hAnsi="Times New Roman"/>
          <w:sz w:val="21"/>
          <w:szCs w:val="21"/>
          <w:lang w:val="cs-CZ"/>
        </w:rPr>
        <w:t xml:space="preserve">Bankovní spojení: </w:t>
      </w:r>
      <w:proofErr w:type="spellStart"/>
      <w:r w:rsidR="005423CA">
        <w:rPr>
          <w:rFonts w:ascii="Times New Roman" w:hAnsi="Times New Roman"/>
          <w:sz w:val="21"/>
          <w:szCs w:val="21"/>
          <w:lang w:val="cs-CZ"/>
        </w:rPr>
        <w:t>xxx</w:t>
      </w:r>
      <w:proofErr w:type="spellEnd"/>
    </w:p>
    <w:p w14:paraId="16B33D5C" w14:textId="4EBEB0D1" w:rsidR="00DA38B8" w:rsidRPr="004800B8" w:rsidRDefault="00DA38B8" w:rsidP="00985FDC">
      <w:pPr>
        <w:pStyle w:val="Zkladntext"/>
        <w:spacing w:line="276" w:lineRule="auto"/>
        <w:ind w:firstLine="720"/>
        <w:rPr>
          <w:rFonts w:ascii="Times New Roman" w:hAnsi="Times New Roman"/>
          <w:sz w:val="21"/>
          <w:szCs w:val="21"/>
          <w:lang w:val="cs-CZ"/>
        </w:rPr>
      </w:pPr>
      <w:r w:rsidRPr="004800B8">
        <w:rPr>
          <w:rFonts w:ascii="Times New Roman" w:hAnsi="Times New Roman"/>
          <w:sz w:val="21"/>
          <w:szCs w:val="21"/>
          <w:lang w:val="cs-CZ"/>
        </w:rPr>
        <w:t xml:space="preserve">Číslo účtu: </w:t>
      </w:r>
      <w:proofErr w:type="spellStart"/>
      <w:r w:rsidR="005423CA">
        <w:rPr>
          <w:rFonts w:ascii="Times New Roman" w:hAnsi="Times New Roman"/>
          <w:sz w:val="21"/>
          <w:szCs w:val="21"/>
          <w:lang w:val="cs-CZ"/>
        </w:rPr>
        <w:t>xxx</w:t>
      </w:r>
      <w:proofErr w:type="spellEnd"/>
    </w:p>
    <w:p w14:paraId="75459E07" w14:textId="51CC2EA5" w:rsidR="00DA38B8" w:rsidRDefault="00DA38B8" w:rsidP="00985FDC">
      <w:pPr>
        <w:pStyle w:val="Zkladntext"/>
        <w:spacing w:line="276" w:lineRule="auto"/>
        <w:ind w:firstLine="720"/>
        <w:rPr>
          <w:rFonts w:ascii="Times New Roman" w:hAnsi="Times New Roman"/>
          <w:sz w:val="21"/>
          <w:szCs w:val="21"/>
          <w:lang w:val="cs-CZ"/>
        </w:rPr>
      </w:pPr>
      <w:r w:rsidRPr="004800B8">
        <w:rPr>
          <w:rFonts w:ascii="Times New Roman" w:hAnsi="Times New Roman"/>
          <w:sz w:val="21"/>
          <w:szCs w:val="21"/>
          <w:lang w:val="cs-CZ"/>
        </w:rPr>
        <w:t>Zapsána: v obchodním rejstříku vedeném Městským soudem v Praze, spisová značka C 49530</w:t>
      </w:r>
    </w:p>
    <w:p w14:paraId="21264DFB" w14:textId="73671FF5" w:rsidR="00437D91" w:rsidRPr="004800B8" w:rsidRDefault="00437D91" w:rsidP="00985FDC">
      <w:pPr>
        <w:pStyle w:val="Zkladntext"/>
        <w:spacing w:line="276" w:lineRule="auto"/>
        <w:ind w:firstLine="720"/>
        <w:rPr>
          <w:rFonts w:ascii="Times New Roman" w:hAnsi="Times New Roman"/>
          <w:sz w:val="21"/>
          <w:szCs w:val="21"/>
          <w:lang w:val="cs-CZ"/>
        </w:rPr>
      </w:pPr>
      <w:r w:rsidRPr="00437D91">
        <w:rPr>
          <w:rFonts w:ascii="Times New Roman" w:hAnsi="Times New Roman"/>
          <w:sz w:val="21"/>
          <w:szCs w:val="21"/>
          <w:lang w:val="cs-CZ"/>
        </w:rPr>
        <w:t>(dále jen jako „</w:t>
      </w:r>
      <w:r w:rsidRPr="002B339A">
        <w:rPr>
          <w:rFonts w:ascii="Times New Roman" w:hAnsi="Times New Roman"/>
          <w:b/>
          <w:sz w:val="21"/>
          <w:szCs w:val="21"/>
          <w:lang w:val="cs-CZ"/>
        </w:rPr>
        <w:t>BEDNAR</w:t>
      </w:r>
      <w:r w:rsidRPr="00437D91">
        <w:rPr>
          <w:rFonts w:ascii="Times New Roman" w:hAnsi="Times New Roman"/>
          <w:sz w:val="21"/>
          <w:szCs w:val="21"/>
          <w:lang w:val="cs-CZ"/>
        </w:rPr>
        <w:t>“)</w:t>
      </w:r>
    </w:p>
    <w:p w14:paraId="0ACC67CF" w14:textId="77777777" w:rsidR="00DA38B8" w:rsidRPr="004800B8" w:rsidRDefault="00DA38B8" w:rsidP="00985FDC">
      <w:pPr>
        <w:ind w:firstLine="720"/>
        <w:jc w:val="both"/>
        <w:rPr>
          <w:rFonts w:ascii="Times New Roman" w:hAnsi="Times New Roman"/>
          <w:sz w:val="21"/>
          <w:szCs w:val="21"/>
        </w:rPr>
      </w:pPr>
    </w:p>
    <w:p w14:paraId="5EB72E03" w14:textId="77777777" w:rsidR="00DA38B8" w:rsidRPr="004800B8" w:rsidRDefault="00DA38B8" w:rsidP="00985FDC">
      <w:pPr>
        <w:pStyle w:val="Zkladntext"/>
        <w:spacing w:line="276" w:lineRule="auto"/>
        <w:ind w:firstLine="720"/>
        <w:rPr>
          <w:rFonts w:ascii="Times New Roman" w:hAnsi="Times New Roman"/>
          <w:bCs/>
          <w:sz w:val="21"/>
          <w:szCs w:val="21"/>
          <w:lang w:val="cs-CZ"/>
        </w:rPr>
      </w:pPr>
      <w:r w:rsidRPr="004800B8">
        <w:rPr>
          <w:rFonts w:ascii="Times New Roman" w:hAnsi="Times New Roman"/>
          <w:bCs/>
          <w:sz w:val="21"/>
          <w:szCs w:val="21"/>
          <w:lang w:val="cs-CZ"/>
        </w:rPr>
        <w:t>a</w:t>
      </w:r>
    </w:p>
    <w:p w14:paraId="346D23AC" w14:textId="77777777" w:rsidR="00DA38B8" w:rsidRPr="004800B8" w:rsidRDefault="00DA38B8" w:rsidP="00985FDC">
      <w:pPr>
        <w:pStyle w:val="Zkladntext"/>
        <w:spacing w:line="276" w:lineRule="auto"/>
        <w:ind w:firstLine="720"/>
        <w:rPr>
          <w:rFonts w:ascii="Times New Roman" w:hAnsi="Times New Roman"/>
          <w:bCs/>
          <w:sz w:val="21"/>
          <w:szCs w:val="21"/>
          <w:lang w:val="cs-CZ"/>
        </w:rPr>
      </w:pPr>
    </w:p>
    <w:p w14:paraId="59FE5D9E" w14:textId="1B90ADF0" w:rsidR="00DA38B8" w:rsidRPr="004800B8" w:rsidRDefault="00754972" w:rsidP="00985FDC">
      <w:pPr>
        <w:pStyle w:val="Zkladntext"/>
        <w:spacing w:line="276" w:lineRule="auto"/>
        <w:ind w:firstLine="720"/>
        <w:rPr>
          <w:rFonts w:ascii="Times New Roman" w:hAnsi="Times New Roman"/>
          <w:b/>
          <w:bCs/>
          <w:sz w:val="21"/>
          <w:szCs w:val="21"/>
          <w:lang w:val="cs-CZ"/>
        </w:rPr>
      </w:pPr>
      <w:r>
        <w:rPr>
          <w:rFonts w:ascii="Times New Roman" w:hAnsi="Times New Roman"/>
          <w:b/>
          <w:bCs/>
          <w:sz w:val="21"/>
          <w:szCs w:val="21"/>
          <w:lang w:val="cs-CZ"/>
        </w:rPr>
        <w:t>Technická univerzita v Liberci</w:t>
      </w:r>
    </w:p>
    <w:p w14:paraId="0E5A51F7" w14:textId="6C586CC7" w:rsidR="00DA38B8" w:rsidRPr="004800B8" w:rsidRDefault="00DA38B8" w:rsidP="00985FDC">
      <w:pPr>
        <w:pStyle w:val="Zkladntext"/>
        <w:spacing w:line="276" w:lineRule="auto"/>
        <w:ind w:firstLine="720"/>
        <w:rPr>
          <w:rFonts w:ascii="Times New Roman" w:hAnsi="Times New Roman"/>
          <w:sz w:val="21"/>
          <w:szCs w:val="21"/>
          <w:lang w:val="cs-CZ"/>
        </w:rPr>
      </w:pPr>
      <w:r w:rsidRPr="004800B8">
        <w:rPr>
          <w:rFonts w:ascii="Times New Roman" w:hAnsi="Times New Roman"/>
          <w:sz w:val="21"/>
          <w:szCs w:val="21"/>
          <w:lang w:val="cs-CZ"/>
        </w:rPr>
        <w:t xml:space="preserve">Se sídlem: </w:t>
      </w:r>
      <w:r w:rsidR="00754972">
        <w:rPr>
          <w:rFonts w:ascii="Times New Roman" w:hAnsi="Times New Roman"/>
          <w:sz w:val="21"/>
          <w:szCs w:val="21"/>
          <w:lang w:val="cs-CZ"/>
        </w:rPr>
        <w:t>Studentská 1402/2, 461 17 Liberec 1</w:t>
      </w:r>
    </w:p>
    <w:p w14:paraId="3A0722DC" w14:textId="3F0CCDA4" w:rsidR="00DA38B8" w:rsidRPr="004800B8" w:rsidRDefault="00DA38B8" w:rsidP="00985FDC">
      <w:pPr>
        <w:pStyle w:val="Zkladntext"/>
        <w:spacing w:line="276" w:lineRule="auto"/>
        <w:ind w:firstLine="720"/>
        <w:rPr>
          <w:rFonts w:ascii="Times New Roman" w:hAnsi="Times New Roman"/>
          <w:sz w:val="21"/>
          <w:szCs w:val="21"/>
          <w:lang w:val="cs-CZ"/>
        </w:rPr>
      </w:pPr>
      <w:r w:rsidRPr="004800B8">
        <w:rPr>
          <w:rFonts w:ascii="Times New Roman" w:hAnsi="Times New Roman"/>
          <w:sz w:val="21"/>
          <w:szCs w:val="21"/>
          <w:lang w:val="cs-CZ"/>
        </w:rPr>
        <w:t>IČ</w:t>
      </w:r>
      <w:r w:rsidR="007852B7">
        <w:rPr>
          <w:rFonts w:ascii="Times New Roman" w:hAnsi="Times New Roman"/>
          <w:sz w:val="21"/>
          <w:szCs w:val="21"/>
          <w:lang w:val="cs-CZ"/>
        </w:rPr>
        <w:t>O</w:t>
      </w:r>
      <w:r w:rsidRPr="004800B8">
        <w:rPr>
          <w:rFonts w:ascii="Times New Roman" w:hAnsi="Times New Roman"/>
          <w:sz w:val="21"/>
          <w:szCs w:val="21"/>
          <w:lang w:val="cs-CZ"/>
        </w:rPr>
        <w:t xml:space="preserve">: </w:t>
      </w:r>
      <w:r w:rsidR="00754972">
        <w:rPr>
          <w:rFonts w:ascii="Times New Roman" w:hAnsi="Times New Roman"/>
          <w:sz w:val="21"/>
          <w:szCs w:val="21"/>
          <w:lang w:val="cs-CZ"/>
        </w:rPr>
        <w:t>46747885</w:t>
      </w:r>
    </w:p>
    <w:p w14:paraId="3ED11941" w14:textId="60BCA64F" w:rsidR="00DA38B8" w:rsidRDefault="00DA38B8" w:rsidP="00985FDC">
      <w:pPr>
        <w:pStyle w:val="Zkladntext"/>
        <w:spacing w:line="276" w:lineRule="auto"/>
        <w:ind w:firstLine="720"/>
        <w:rPr>
          <w:rFonts w:ascii="Times New Roman" w:hAnsi="Times New Roman"/>
          <w:sz w:val="21"/>
          <w:szCs w:val="21"/>
          <w:lang w:val="cs-CZ"/>
        </w:rPr>
      </w:pPr>
      <w:r w:rsidRPr="004800B8">
        <w:rPr>
          <w:rFonts w:ascii="Times New Roman" w:hAnsi="Times New Roman"/>
          <w:sz w:val="21"/>
          <w:szCs w:val="21"/>
          <w:lang w:val="cs-CZ"/>
        </w:rPr>
        <w:t>DIČ: CZ</w:t>
      </w:r>
      <w:r w:rsidR="00754972">
        <w:rPr>
          <w:rFonts w:ascii="Times New Roman" w:hAnsi="Times New Roman"/>
          <w:sz w:val="21"/>
          <w:szCs w:val="21"/>
          <w:lang w:val="cs-CZ"/>
        </w:rPr>
        <w:t>46747885</w:t>
      </w:r>
    </w:p>
    <w:p w14:paraId="6F7A9269" w14:textId="59199618" w:rsidR="00FC0174" w:rsidRPr="004800B8" w:rsidRDefault="00FC0174" w:rsidP="000F3DAD">
      <w:pPr>
        <w:pStyle w:val="Zkladntext"/>
        <w:spacing w:line="276" w:lineRule="auto"/>
        <w:ind w:left="720"/>
        <w:rPr>
          <w:rFonts w:ascii="Times New Roman" w:hAnsi="Times New Roman"/>
          <w:sz w:val="21"/>
          <w:szCs w:val="21"/>
          <w:lang w:val="cs-CZ"/>
        </w:rPr>
      </w:pPr>
      <w:r w:rsidRPr="004800B8">
        <w:rPr>
          <w:rFonts w:ascii="Times New Roman" w:hAnsi="Times New Roman"/>
          <w:sz w:val="21"/>
          <w:szCs w:val="21"/>
          <w:lang w:val="cs-CZ"/>
        </w:rPr>
        <w:t xml:space="preserve">Zastoupena: </w:t>
      </w:r>
      <w:r w:rsidR="00516DDD">
        <w:rPr>
          <w:rFonts w:ascii="Times New Roman" w:hAnsi="Times New Roman"/>
          <w:sz w:val="21"/>
          <w:szCs w:val="21"/>
          <w:lang w:val="cs-CZ"/>
        </w:rPr>
        <w:t xml:space="preserve">doc. RNDr. Miroslavem </w:t>
      </w:r>
      <w:proofErr w:type="spellStart"/>
      <w:r w:rsidR="00516DDD">
        <w:rPr>
          <w:rFonts w:ascii="Times New Roman" w:hAnsi="Times New Roman"/>
          <w:sz w:val="21"/>
          <w:szCs w:val="21"/>
          <w:lang w:val="cs-CZ"/>
        </w:rPr>
        <w:t>Brzezinou</w:t>
      </w:r>
      <w:proofErr w:type="spellEnd"/>
      <w:r w:rsidR="00516DDD">
        <w:rPr>
          <w:rFonts w:ascii="Times New Roman" w:hAnsi="Times New Roman"/>
          <w:sz w:val="21"/>
          <w:szCs w:val="21"/>
          <w:lang w:val="cs-CZ"/>
        </w:rPr>
        <w:t>, CSc., rektorem</w:t>
      </w:r>
    </w:p>
    <w:p w14:paraId="76C2A974" w14:textId="43BF28E6" w:rsidR="00DA38B8" w:rsidRPr="004800B8" w:rsidRDefault="00DA38B8" w:rsidP="00985FDC">
      <w:pPr>
        <w:pStyle w:val="Zkladntext"/>
        <w:spacing w:line="276" w:lineRule="auto"/>
        <w:ind w:firstLine="720"/>
        <w:rPr>
          <w:rFonts w:ascii="Times New Roman" w:hAnsi="Times New Roman"/>
          <w:sz w:val="21"/>
          <w:szCs w:val="21"/>
          <w:lang w:val="cs-CZ"/>
        </w:rPr>
      </w:pPr>
      <w:r w:rsidRPr="004800B8">
        <w:rPr>
          <w:rFonts w:ascii="Times New Roman" w:hAnsi="Times New Roman"/>
          <w:sz w:val="21"/>
          <w:szCs w:val="21"/>
          <w:lang w:val="cs-CZ"/>
        </w:rPr>
        <w:t xml:space="preserve">Bankovní spojení: </w:t>
      </w:r>
      <w:proofErr w:type="spellStart"/>
      <w:r w:rsidR="005423CA">
        <w:rPr>
          <w:rFonts w:ascii="Times New Roman" w:hAnsi="Times New Roman"/>
          <w:sz w:val="21"/>
          <w:szCs w:val="21"/>
          <w:lang w:val="cs-CZ"/>
        </w:rPr>
        <w:t>xxx</w:t>
      </w:r>
      <w:proofErr w:type="spellEnd"/>
    </w:p>
    <w:p w14:paraId="018B0C7B" w14:textId="517A7948" w:rsidR="00DA38B8" w:rsidRPr="004800B8" w:rsidRDefault="00DA38B8" w:rsidP="00FC0174">
      <w:pPr>
        <w:pStyle w:val="Zkladntext"/>
        <w:spacing w:line="276" w:lineRule="auto"/>
        <w:ind w:firstLine="720"/>
        <w:rPr>
          <w:rFonts w:ascii="Times New Roman" w:hAnsi="Times New Roman"/>
          <w:sz w:val="21"/>
          <w:szCs w:val="21"/>
          <w:lang w:val="cs-CZ"/>
        </w:rPr>
      </w:pPr>
      <w:r w:rsidRPr="004800B8">
        <w:rPr>
          <w:rFonts w:ascii="Times New Roman" w:hAnsi="Times New Roman"/>
          <w:sz w:val="21"/>
          <w:szCs w:val="21"/>
          <w:lang w:val="cs-CZ"/>
        </w:rPr>
        <w:t xml:space="preserve">Číslo účtu: </w:t>
      </w:r>
      <w:proofErr w:type="spellStart"/>
      <w:r w:rsidR="005423CA">
        <w:rPr>
          <w:rFonts w:ascii="Times New Roman" w:hAnsi="Times New Roman"/>
          <w:sz w:val="21"/>
          <w:szCs w:val="21"/>
          <w:lang w:val="cs-CZ"/>
        </w:rPr>
        <w:t>xxx</w:t>
      </w:r>
      <w:proofErr w:type="spellEnd"/>
    </w:p>
    <w:p w14:paraId="6490F26C" w14:textId="1CE63AFA" w:rsidR="00DA38B8" w:rsidRDefault="00DA38B8" w:rsidP="00985FDC">
      <w:pPr>
        <w:pStyle w:val="Zkladntext"/>
        <w:spacing w:line="276" w:lineRule="auto"/>
        <w:ind w:firstLine="720"/>
        <w:rPr>
          <w:rFonts w:ascii="Times New Roman" w:hAnsi="Times New Roman"/>
          <w:bCs/>
          <w:sz w:val="21"/>
          <w:szCs w:val="21"/>
        </w:rPr>
      </w:pPr>
      <w:r w:rsidRPr="002B339A">
        <w:rPr>
          <w:rFonts w:ascii="Times New Roman" w:hAnsi="Times New Roman"/>
          <w:bCs/>
          <w:sz w:val="21"/>
          <w:szCs w:val="21"/>
        </w:rPr>
        <w:t>(dále jen jako „</w:t>
      </w:r>
      <w:r w:rsidR="00E8128B">
        <w:rPr>
          <w:rFonts w:ascii="Times New Roman" w:hAnsi="Times New Roman"/>
          <w:bCs/>
          <w:sz w:val="21"/>
          <w:szCs w:val="21"/>
          <w:lang w:val="cs-CZ"/>
        </w:rPr>
        <w:t>TUL“ nebo „</w:t>
      </w:r>
      <w:r w:rsidR="00FC0174">
        <w:rPr>
          <w:rFonts w:ascii="Times New Roman" w:hAnsi="Times New Roman"/>
          <w:b/>
          <w:bCs/>
          <w:sz w:val="21"/>
          <w:szCs w:val="21"/>
          <w:lang w:val="cs-CZ"/>
        </w:rPr>
        <w:t>Další účastník</w:t>
      </w:r>
      <w:r w:rsidRPr="002B339A">
        <w:rPr>
          <w:rFonts w:ascii="Times New Roman" w:hAnsi="Times New Roman"/>
          <w:bCs/>
          <w:sz w:val="21"/>
          <w:szCs w:val="21"/>
        </w:rPr>
        <w:t>“)</w:t>
      </w:r>
    </w:p>
    <w:p w14:paraId="493D6257" w14:textId="77777777" w:rsidR="00754972" w:rsidRPr="004800B8" w:rsidRDefault="00754972" w:rsidP="00985FDC">
      <w:pPr>
        <w:pStyle w:val="Zkladntext"/>
        <w:spacing w:line="276" w:lineRule="auto"/>
        <w:ind w:firstLine="720"/>
        <w:rPr>
          <w:rFonts w:ascii="Times New Roman" w:hAnsi="Times New Roman"/>
          <w:b/>
          <w:bCs/>
          <w:sz w:val="21"/>
          <w:szCs w:val="21"/>
          <w:lang w:val="cs-CZ"/>
        </w:rPr>
      </w:pPr>
    </w:p>
    <w:p w14:paraId="27B10402" w14:textId="72AC392F" w:rsidR="00DA38B8" w:rsidRPr="004800B8" w:rsidRDefault="00DA38B8" w:rsidP="00985FDC">
      <w:pPr>
        <w:pStyle w:val="Zkladntext"/>
        <w:spacing w:line="276" w:lineRule="auto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ab/>
        <w:t>(dále také jako „</w:t>
      </w:r>
      <w:r w:rsidRPr="004800B8">
        <w:rPr>
          <w:rFonts w:ascii="Times New Roman" w:hAnsi="Times New Roman"/>
          <w:b/>
          <w:sz w:val="21"/>
          <w:szCs w:val="21"/>
        </w:rPr>
        <w:t>smluvní strany</w:t>
      </w:r>
      <w:r w:rsidRPr="004800B8">
        <w:rPr>
          <w:rFonts w:ascii="Times New Roman" w:hAnsi="Times New Roman"/>
          <w:sz w:val="21"/>
          <w:szCs w:val="21"/>
        </w:rPr>
        <w:t>“</w:t>
      </w:r>
      <w:r w:rsidR="0092415F">
        <w:rPr>
          <w:rFonts w:ascii="Times New Roman" w:hAnsi="Times New Roman"/>
          <w:sz w:val="21"/>
          <w:szCs w:val="21"/>
          <w:lang w:val="cs-CZ"/>
        </w:rPr>
        <w:t xml:space="preserve"> nebo samostatně jako „</w:t>
      </w:r>
      <w:r w:rsidR="0092415F" w:rsidRPr="002B339A">
        <w:rPr>
          <w:rFonts w:ascii="Times New Roman" w:hAnsi="Times New Roman"/>
          <w:b/>
          <w:sz w:val="21"/>
          <w:szCs w:val="21"/>
          <w:lang w:val="cs-CZ"/>
        </w:rPr>
        <w:t>smluvní strana</w:t>
      </w:r>
      <w:r w:rsidR="0092415F">
        <w:rPr>
          <w:rFonts w:ascii="Times New Roman" w:hAnsi="Times New Roman"/>
          <w:sz w:val="21"/>
          <w:szCs w:val="21"/>
          <w:lang w:val="cs-CZ"/>
        </w:rPr>
        <w:t>“</w:t>
      </w:r>
      <w:r w:rsidRPr="004800B8">
        <w:rPr>
          <w:rFonts w:ascii="Times New Roman" w:hAnsi="Times New Roman"/>
          <w:sz w:val="21"/>
          <w:szCs w:val="21"/>
        </w:rPr>
        <w:t>)</w:t>
      </w:r>
    </w:p>
    <w:p w14:paraId="4CF39459" w14:textId="77777777" w:rsidR="00DA38B8" w:rsidRPr="004800B8" w:rsidRDefault="00DA38B8" w:rsidP="00985FDC">
      <w:pPr>
        <w:pStyle w:val="Zkladntext"/>
        <w:spacing w:line="276" w:lineRule="auto"/>
        <w:ind w:firstLine="720"/>
        <w:rPr>
          <w:rFonts w:ascii="Times New Roman" w:hAnsi="Times New Roman"/>
          <w:sz w:val="21"/>
          <w:szCs w:val="21"/>
        </w:rPr>
      </w:pPr>
    </w:p>
    <w:p w14:paraId="378EE915" w14:textId="77777777" w:rsidR="00DA38B8" w:rsidRPr="004800B8" w:rsidRDefault="00DA38B8" w:rsidP="002B339A">
      <w:pPr>
        <w:pStyle w:val="Zkladntext"/>
        <w:spacing w:line="276" w:lineRule="auto"/>
        <w:ind w:left="709"/>
        <w:jc w:val="center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>mezi sebou uzavírají níže uvedeného dne, měsíce a roku smlouvu o využití výsledků výzkumu a vývoje ve smyslu zákona o podpoře o podpoře výzkumu, experimentálního vývoje a inovací:</w:t>
      </w:r>
    </w:p>
    <w:p w14:paraId="0090A0CD" w14:textId="77777777" w:rsidR="00DA38B8" w:rsidRPr="004800B8" w:rsidRDefault="00DA38B8" w:rsidP="00985FDC">
      <w:pPr>
        <w:pStyle w:val="Zkladntext"/>
        <w:spacing w:line="276" w:lineRule="auto"/>
        <w:jc w:val="center"/>
        <w:rPr>
          <w:rFonts w:ascii="Times New Roman" w:hAnsi="Times New Roman"/>
          <w:b/>
          <w:sz w:val="21"/>
          <w:szCs w:val="21"/>
          <w:lang w:val="cs-CZ"/>
        </w:rPr>
      </w:pPr>
    </w:p>
    <w:p w14:paraId="4775879A" w14:textId="77777777" w:rsidR="00DA38B8" w:rsidRPr="004800B8" w:rsidRDefault="00DA38B8" w:rsidP="00985FDC">
      <w:pPr>
        <w:pStyle w:val="Zkladntext"/>
        <w:spacing w:line="276" w:lineRule="auto"/>
        <w:jc w:val="center"/>
        <w:rPr>
          <w:rFonts w:ascii="Times New Roman" w:hAnsi="Times New Roman"/>
          <w:b/>
          <w:sz w:val="21"/>
          <w:szCs w:val="21"/>
          <w:lang w:val="cs-CZ"/>
        </w:rPr>
      </w:pPr>
      <w:r w:rsidRPr="004800B8">
        <w:rPr>
          <w:rFonts w:ascii="Times New Roman" w:hAnsi="Times New Roman"/>
          <w:b/>
          <w:sz w:val="21"/>
          <w:szCs w:val="21"/>
          <w:lang w:val="cs-CZ"/>
        </w:rPr>
        <w:t>I.</w:t>
      </w:r>
    </w:p>
    <w:p w14:paraId="02E00275" w14:textId="77777777" w:rsidR="00DA38B8" w:rsidRPr="004800B8" w:rsidRDefault="00DA38B8" w:rsidP="00985FDC">
      <w:pPr>
        <w:pStyle w:val="Zkladntext"/>
        <w:spacing w:line="276" w:lineRule="auto"/>
        <w:jc w:val="center"/>
        <w:rPr>
          <w:rFonts w:ascii="Times New Roman" w:hAnsi="Times New Roman"/>
          <w:b/>
          <w:sz w:val="21"/>
          <w:szCs w:val="21"/>
          <w:lang w:val="cs-CZ"/>
        </w:rPr>
      </w:pPr>
      <w:r w:rsidRPr="004800B8">
        <w:rPr>
          <w:rFonts w:ascii="Times New Roman" w:hAnsi="Times New Roman"/>
          <w:b/>
          <w:sz w:val="21"/>
          <w:szCs w:val="21"/>
          <w:lang w:val="cs-CZ"/>
        </w:rPr>
        <w:t>Základní údaje o projektu</w:t>
      </w:r>
    </w:p>
    <w:p w14:paraId="66CAE378" w14:textId="77777777" w:rsidR="00DA38B8" w:rsidRPr="004800B8" w:rsidRDefault="00DA38B8" w:rsidP="00985FDC">
      <w:pPr>
        <w:pStyle w:val="Zkladntext"/>
        <w:spacing w:line="276" w:lineRule="auto"/>
        <w:rPr>
          <w:rFonts w:ascii="Times New Roman" w:hAnsi="Times New Roman"/>
          <w:sz w:val="21"/>
          <w:szCs w:val="21"/>
          <w:lang w:val="cs-CZ"/>
        </w:rPr>
      </w:pPr>
    </w:p>
    <w:p w14:paraId="10856FCE" w14:textId="388F4345" w:rsidR="00DA38B8" w:rsidRPr="004800B8" w:rsidRDefault="00DA38B8" w:rsidP="00985FDC">
      <w:pPr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 xml:space="preserve">BEDNAR </w:t>
      </w:r>
      <w:r w:rsidR="00350137" w:rsidRPr="00FE4862">
        <w:rPr>
          <w:rFonts w:ascii="Times New Roman" w:hAnsi="Times New Roman"/>
          <w:sz w:val="21"/>
          <w:szCs w:val="21"/>
        </w:rPr>
        <w:t xml:space="preserve">FMT s.r.o. </w:t>
      </w:r>
      <w:r w:rsidRPr="00FE4862">
        <w:rPr>
          <w:rFonts w:ascii="Times New Roman" w:hAnsi="Times New Roman"/>
          <w:sz w:val="21"/>
          <w:szCs w:val="21"/>
        </w:rPr>
        <w:t xml:space="preserve">je </w:t>
      </w:r>
      <w:r w:rsidR="00A95724" w:rsidRPr="00FE4862">
        <w:rPr>
          <w:rFonts w:ascii="Times New Roman" w:hAnsi="Times New Roman"/>
          <w:sz w:val="21"/>
          <w:szCs w:val="21"/>
        </w:rPr>
        <w:t xml:space="preserve">hlavní </w:t>
      </w:r>
      <w:r w:rsidRPr="00FE4862">
        <w:rPr>
          <w:rFonts w:ascii="Times New Roman" w:hAnsi="Times New Roman"/>
          <w:sz w:val="21"/>
          <w:szCs w:val="21"/>
        </w:rPr>
        <w:t>příjemce (dále též jako „</w:t>
      </w:r>
      <w:r w:rsidRPr="00FE4862">
        <w:rPr>
          <w:rFonts w:ascii="Times New Roman" w:hAnsi="Times New Roman"/>
          <w:b/>
          <w:sz w:val="21"/>
          <w:szCs w:val="21"/>
        </w:rPr>
        <w:t>Příjemce</w:t>
      </w:r>
      <w:r w:rsidRPr="00FE4862">
        <w:rPr>
          <w:rFonts w:ascii="Times New Roman" w:hAnsi="Times New Roman"/>
          <w:sz w:val="21"/>
          <w:szCs w:val="21"/>
        </w:rPr>
        <w:t xml:space="preserve">“) a </w:t>
      </w:r>
      <w:r w:rsidR="000F3DAD" w:rsidRPr="00FE4862">
        <w:rPr>
          <w:rFonts w:ascii="Times New Roman" w:hAnsi="Times New Roman"/>
          <w:sz w:val="21"/>
          <w:szCs w:val="21"/>
        </w:rPr>
        <w:t>Technická univerzita v Liberci</w:t>
      </w:r>
      <w:r w:rsidRPr="00FE4862">
        <w:rPr>
          <w:rFonts w:ascii="Times New Roman" w:hAnsi="Times New Roman"/>
          <w:sz w:val="21"/>
          <w:szCs w:val="21"/>
        </w:rPr>
        <w:t xml:space="preserve"> </w:t>
      </w:r>
      <w:r w:rsidR="000F59DE" w:rsidRPr="00FE4862">
        <w:rPr>
          <w:rFonts w:ascii="Times New Roman" w:hAnsi="Times New Roman"/>
          <w:sz w:val="21"/>
          <w:szCs w:val="21"/>
        </w:rPr>
        <w:t xml:space="preserve">další účastník </w:t>
      </w:r>
      <w:r w:rsidRPr="00FE4862">
        <w:rPr>
          <w:rFonts w:ascii="Times New Roman" w:hAnsi="Times New Roman"/>
          <w:sz w:val="21"/>
          <w:szCs w:val="21"/>
        </w:rPr>
        <w:t>(dále též jako „</w:t>
      </w:r>
      <w:r w:rsidR="000F59DE" w:rsidRPr="00FE4862">
        <w:rPr>
          <w:rFonts w:ascii="Times New Roman" w:hAnsi="Times New Roman"/>
          <w:b/>
          <w:sz w:val="21"/>
          <w:szCs w:val="21"/>
        </w:rPr>
        <w:t>Další účastník</w:t>
      </w:r>
      <w:r w:rsidRPr="00FE4862">
        <w:rPr>
          <w:rFonts w:ascii="Times New Roman" w:hAnsi="Times New Roman"/>
          <w:sz w:val="21"/>
          <w:szCs w:val="21"/>
        </w:rPr>
        <w:t xml:space="preserve">“) projektu číslo </w:t>
      </w:r>
      <w:r w:rsidR="000F3DAD" w:rsidRPr="00FE4862">
        <w:rPr>
          <w:rFonts w:ascii="Times New Roman" w:hAnsi="Times New Roman"/>
          <w:sz w:val="21"/>
          <w:szCs w:val="21"/>
        </w:rPr>
        <w:t>FW01010577</w:t>
      </w:r>
      <w:r w:rsidRPr="00FE4862">
        <w:rPr>
          <w:rFonts w:ascii="Times New Roman" w:hAnsi="Times New Roman"/>
          <w:sz w:val="21"/>
          <w:szCs w:val="21"/>
        </w:rPr>
        <w:t xml:space="preserve"> s názvem “</w:t>
      </w:r>
      <w:r w:rsidR="00843CE9" w:rsidRPr="00FE4862">
        <w:rPr>
          <w:rFonts w:ascii="Times New Roman" w:hAnsi="Times New Roman"/>
          <w:b/>
          <w:bCs/>
          <w:sz w:val="21"/>
          <w:szCs w:val="21"/>
        </w:rPr>
        <w:t>Vývoj</w:t>
      </w:r>
      <w:r w:rsidR="00843CE9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0F3DAD">
        <w:rPr>
          <w:rFonts w:ascii="Times New Roman" w:hAnsi="Times New Roman"/>
          <w:b/>
          <w:bCs/>
          <w:sz w:val="21"/>
          <w:szCs w:val="21"/>
        </w:rPr>
        <w:t>přesného secího stroje pro současné setí hlavní plodiny a meziplodiny</w:t>
      </w:r>
      <w:r w:rsidRPr="004800B8">
        <w:rPr>
          <w:rFonts w:ascii="Times New Roman" w:hAnsi="Times New Roman"/>
          <w:sz w:val="21"/>
          <w:szCs w:val="21"/>
        </w:rPr>
        <w:t>” (dále jen „</w:t>
      </w:r>
      <w:r w:rsidRPr="004800B8">
        <w:rPr>
          <w:rFonts w:ascii="Times New Roman" w:hAnsi="Times New Roman"/>
          <w:b/>
          <w:sz w:val="21"/>
          <w:szCs w:val="21"/>
        </w:rPr>
        <w:t>projekt</w:t>
      </w:r>
      <w:r w:rsidRPr="004800B8">
        <w:rPr>
          <w:rFonts w:ascii="Times New Roman" w:hAnsi="Times New Roman"/>
          <w:sz w:val="21"/>
          <w:szCs w:val="21"/>
        </w:rPr>
        <w:t>“). Termín ukončení projektu byl stanoven do 31. 12. 202</w:t>
      </w:r>
      <w:r w:rsidR="00843CE9">
        <w:rPr>
          <w:rFonts w:ascii="Times New Roman" w:hAnsi="Times New Roman"/>
          <w:sz w:val="21"/>
          <w:szCs w:val="21"/>
        </w:rPr>
        <w:t>2</w:t>
      </w:r>
      <w:r w:rsidRPr="004800B8">
        <w:rPr>
          <w:rFonts w:ascii="Times New Roman" w:hAnsi="Times New Roman"/>
          <w:sz w:val="21"/>
          <w:szCs w:val="21"/>
        </w:rPr>
        <w:t>.</w:t>
      </w:r>
    </w:p>
    <w:p w14:paraId="6A1EE9F4" w14:textId="77777777" w:rsidR="00DA38B8" w:rsidRPr="004800B8" w:rsidRDefault="00DA38B8" w:rsidP="00985FDC">
      <w:pPr>
        <w:pStyle w:val="Zkladntext"/>
        <w:spacing w:line="276" w:lineRule="auto"/>
        <w:ind w:firstLine="720"/>
        <w:rPr>
          <w:rFonts w:ascii="Times New Roman" w:hAnsi="Times New Roman"/>
          <w:sz w:val="21"/>
          <w:szCs w:val="21"/>
        </w:rPr>
      </w:pPr>
    </w:p>
    <w:p w14:paraId="3F0237B7" w14:textId="47DA49C4" w:rsidR="00DA38B8" w:rsidRPr="004800B8" w:rsidRDefault="00DA38B8" w:rsidP="00985FDC">
      <w:pPr>
        <w:pStyle w:val="Zkladntext"/>
        <w:numPr>
          <w:ilvl w:val="0"/>
          <w:numId w:val="9"/>
        </w:numPr>
        <w:spacing w:line="276" w:lineRule="auto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>Na základě smlouvy</w:t>
      </w:r>
      <w:r w:rsidRPr="004800B8">
        <w:rPr>
          <w:rFonts w:ascii="Times New Roman" w:hAnsi="Times New Roman"/>
          <w:sz w:val="21"/>
          <w:szCs w:val="21"/>
          <w:lang w:val="cs-CZ"/>
        </w:rPr>
        <w:t xml:space="preserve"> </w:t>
      </w:r>
      <w:proofErr w:type="spellStart"/>
      <w:r w:rsidRPr="004800B8">
        <w:rPr>
          <w:rFonts w:ascii="Times New Roman" w:hAnsi="Times New Roman"/>
          <w:sz w:val="21"/>
          <w:szCs w:val="21"/>
        </w:rPr>
        <w:t>int</w:t>
      </w:r>
      <w:proofErr w:type="spellEnd"/>
      <w:r w:rsidRPr="004800B8">
        <w:rPr>
          <w:rFonts w:ascii="Times New Roman" w:hAnsi="Times New Roman"/>
          <w:sz w:val="21"/>
          <w:szCs w:val="21"/>
        </w:rPr>
        <w:t>. č.</w:t>
      </w:r>
      <w:r w:rsidRPr="004800B8">
        <w:rPr>
          <w:rFonts w:ascii="Times New Roman" w:hAnsi="Times New Roman"/>
          <w:sz w:val="21"/>
          <w:szCs w:val="21"/>
          <w:lang w:val="cs-CZ"/>
        </w:rPr>
        <w:t xml:space="preserve"> 201</w:t>
      </w:r>
      <w:r w:rsidR="000F3DAD">
        <w:rPr>
          <w:rFonts w:ascii="Times New Roman" w:hAnsi="Times New Roman"/>
          <w:sz w:val="21"/>
          <w:szCs w:val="21"/>
          <w:lang w:val="cs-CZ"/>
        </w:rPr>
        <w:t>9FW01010577</w:t>
      </w:r>
      <w:r w:rsidR="00EB5CB3">
        <w:rPr>
          <w:rFonts w:ascii="Times New Roman" w:hAnsi="Times New Roman"/>
          <w:sz w:val="21"/>
          <w:szCs w:val="21"/>
          <w:lang w:val="cs-CZ"/>
        </w:rPr>
        <w:t xml:space="preserve"> </w:t>
      </w:r>
      <w:r w:rsidRPr="004800B8">
        <w:rPr>
          <w:rFonts w:ascii="Times New Roman" w:hAnsi="Times New Roman"/>
          <w:sz w:val="21"/>
          <w:szCs w:val="21"/>
        </w:rPr>
        <w:t xml:space="preserve">ze dne </w:t>
      </w:r>
      <w:r w:rsidR="000F3DAD">
        <w:rPr>
          <w:rFonts w:ascii="Times New Roman" w:hAnsi="Times New Roman"/>
          <w:sz w:val="21"/>
          <w:szCs w:val="21"/>
          <w:lang w:val="cs-CZ"/>
        </w:rPr>
        <w:t>11</w:t>
      </w:r>
      <w:r w:rsidRPr="004800B8">
        <w:rPr>
          <w:rFonts w:ascii="Times New Roman" w:hAnsi="Times New Roman"/>
          <w:sz w:val="21"/>
          <w:szCs w:val="21"/>
          <w:lang w:val="cs-CZ"/>
        </w:rPr>
        <w:t xml:space="preserve">. </w:t>
      </w:r>
      <w:r w:rsidR="000F3DAD">
        <w:rPr>
          <w:rFonts w:ascii="Times New Roman" w:hAnsi="Times New Roman"/>
          <w:sz w:val="21"/>
          <w:szCs w:val="21"/>
          <w:lang w:val="cs-CZ"/>
        </w:rPr>
        <w:t>03</w:t>
      </w:r>
      <w:r w:rsidRPr="004800B8">
        <w:rPr>
          <w:rFonts w:ascii="Times New Roman" w:hAnsi="Times New Roman"/>
          <w:sz w:val="21"/>
          <w:szCs w:val="21"/>
          <w:lang w:val="cs-CZ"/>
        </w:rPr>
        <w:t>. 20</w:t>
      </w:r>
      <w:r w:rsidR="000F3DAD">
        <w:rPr>
          <w:rFonts w:ascii="Times New Roman" w:hAnsi="Times New Roman"/>
          <w:sz w:val="21"/>
          <w:szCs w:val="21"/>
          <w:lang w:val="cs-CZ"/>
        </w:rPr>
        <w:t>20</w:t>
      </w:r>
      <w:r w:rsidRPr="004800B8">
        <w:rPr>
          <w:rFonts w:ascii="Times New Roman" w:hAnsi="Times New Roman"/>
          <w:sz w:val="21"/>
          <w:szCs w:val="21"/>
        </w:rPr>
        <w:t xml:space="preserve"> (dále jen „</w:t>
      </w:r>
      <w:r w:rsidRPr="004800B8">
        <w:rPr>
          <w:rFonts w:ascii="Times New Roman" w:hAnsi="Times New Roman"/>
          <w:b/>
          <w:sz w:val="21"/>
          <w:szCs w:val="21"/>
        </w:rPr>
        <w:t>poskytovatelská smlouva</w:t>
      </w:r>
      <w:r w:rsidRPr="004800B8">
        <w:rPr>
          <w:rFonts w:ascii="Times New Roman" w:hAnsi="Times New Roman"/>
          <w:sz w:val="21"/>
          <w:szCs w:val="21"/>
        </w:rPr>
        <w:t xml:space="preserve">“) poskytla </w:t>
      </w:r>
      <w:r w:rsidRPr="004800B8">
        <w:rPr>
          <w:rFonts w:ascii="Times New Roman" w:hAnsi="Times New Roman"/>
          <w:sz w:val="21"/>
          <w:szCs w:val="21"/>
          <w:lang w:val="cs-CZ"/>
        </w:rPr>
        <w:t>Technologická agentura ČR</w:t>
      </w:r>
      <w:r w:rsidRPr="004800B8">
        <w:rPr>
          <w:rFonts w:ascii="Times New Roman" w:hAnsi="Times New Roman"/>
          <w:sz w:val="21"/>
          <w:szCs w:val="21"/>
        </w:rPr>
        <w:t xml:space="preserve"> (dále jen „</w:t>
      </w:r>
      <w:r w:rsidRPr="004800B8">
        <w:rPr>
          <w:rFonts w:ascii="Times New Roman" w:hAnsi="Times New Roman"/>
          <w:b/>
          <w:sz w:val="21"/>
          <w:szCs w:val="21"/>
        </w:rPr>
        <w:t>poskytovatel</w:t>
      </w:r>
      <w:r w:rsidRPr="004800B8">
        <w:rPr>
          <w:rFonts w:ascii="Times New Roman" w:hAnsi="Times New Roman"/>
          <w:sz w:val="21"/>
          <w:szCs w:val="21"/>
        </w:rPr>
        <w:t xml:space="preserve">“) </w:t>
      </w:r>
      <w:r w:rsidRPr="004800B8">
        <w:rPr>
          <w:rFonts w:ascii="Times New Roman" w:hAnsi="Times New Roman"/>
          <w:sz w:val="21"/>
          <w:szCs w:val="21"/>
          <w:lang w:val="cs-CZ"/>
        </w:rPr>
        <w:t>Příjemci</w:t>
      </w:r>
      <w:r w:rsidRPr="004800B8">
        <w:rPr>
          <w:rFonts w:ascii="Times New Roman" w:hAnsi="Times New Roman"/>
          <w:sz w:val="21"/>
          <w:szCs w:val="21"/>
        </w:rPr>
        <w:t xml:space="preserve"> finanční </w:t>
      </w:r>
      <w:r w:rsidRPr="004800B8">
        <w:rPr>
          <w:rFonts w:ascii="Times New Roman" w:hAnsi="Times New Roman"/>
          <w:sz w:val="21"/>
          <w:szCs w:val="21"/>
        </w:rPr>
        <w:lastRenderedPageBreak/>
        <w:t>prostředky ze státního rozpočtu ČR formou účelové dotace k jejich využití na dosažení cílů a parametrů stanovených v rámci řešení projektu.</w:t>
      </w:r>
    </w:p>
    <w:p w14:paraId="53204DE8" w14:textId="77777777" w:rsidR="00DA38B8" w:rsidRPr="00FE4862" w:rsidRDefault="00DA38B8" w:rsidP="00985FDC">
      <w:pPr>
        <w:pStyle w:val="Zkladntext"/>
        <w:spacing w:line="276" w:lineRule="auto"/>
        <w:ind w:firstLine="720"/>
        <w:rPr>
          <w:rFonts w:ascii="Times New Roman" w:hAnsi="Times New Roman"/>
          <w:sz w:val="21"/>
          <w:szCs w:val="21"/>
        </w:rPr>
      </w:pPr>
    </w:p>
    <w:p w14:paraId="1EC4DDE4" w14:textId="103FF586" w:rsidR="00DA38B8" w:rsidRPr="00FE4862" w:rsidRDefault="00DA38B8" w:rsidP="00985FDC">
      <w:pPr>
        <w:pStyle w:val="Zkladntext"/>
        <w:numPr>
          <w:ilvl w:val="0"/>
          <w:numId w:val="9"/>
        </w:numPr>
        <w:spacing w:line="276" w:lineRule="auto"/>
        <w:rPr>
          <w:rFonts w:ascii="Times New Roman" w:hAnsi="Times New Roman"/>
          <w:sz w:val="21"/>
          <w:szCs w:val="21"/>
          <w:lang w:val="cs-CZ"/>
        </w:rPr>
      </w:pPr>
      <w:r w:rsidRPr="00FE4862">
        <w:rPr>
          <w:rFonts w:ascii="Times New Roman" w:hAnsi="Times New Roman"/>
          <w:sz w:val="21"/>
          <w:szCs w:val="21"/>
          <w:lang w:val="cs-CZ"/>
        </w:rPr>
        <w:t>Smluvní strany</w:t>
      </w:r>
      <w:r w:rsidRPr="00FE4862">
        <w:rPr>
          <w:rFonts w:ascii="Times New Roman" w:hAnsi="Times New Roman"/>
          <w:sz w:val="21"/>
          <w:szCs w:val="21"/>
        </w:rPr>
        <w:t xml:space="preserve"> prohlašuj</w:t>
      </w:r>
      <w:r w:rsidRPr="00FE4862">
        <w:rPr>
          <w:rFonts w:ascii="Times New Roman" w:hAnsi="Times New Roman"/>
          <w:sz w:val="21"/>
          <w:szCs w:val="21"/>
          <w:lang w:val="cs-CZ"/>
        </w:rPr>
        <w:t>í</w:t>
      </w:r>
      <w:r w:rsidRPr="00FE4862">
        <w:rPr>
          <w:rFonts w:ascii="Times New Roman" w:hAnsi="Times New Roman"/>
          <w:sz w:val="21"/>
          <w:szCs w:val="21"/>
        </w:rPr>
        <w:t>, že při řešení projektu bylo dosaženo předpokládan</w:t>
      </w:r>
      <w:r w:rsidRPr="00FE4862">
        <w:rPr>
          <w:rFonts w:ascii="Times New Roman" w:hAnsi="Times New Roman"/>
          <w:sz w:val="21"/>
          <w:szCs w:val="21"/>
          <w:lang w:val="cs-CZ"/>
        </w:rPr>
        <w:t>ého</w:t>
      </w:r>
      <w:r w:rsidRPr="00FE4862">
        <w:rPr>
          <w:rFonts w:ascii="Times New Roman" w:hAnsi="Times New Roman"/>
          <w:sz w:val="21"/>
          <w:szCs w:val="21"/>
        </w:rPr>
        <w:t xml:space="preserve"> cíl</w:t>
      </w:r>
      <w:r w:rsidRPr="00FE4862">
        <w:rPr>
          <w:rFonts w:ascii="Times New Roman" w:hAnsi="Times New Roman"/>
          <w:sz w:val="21"/>
          <w:szCs w:val="21"/>
          <w:lang w:val="cs-CZ"/>
        </w:rPr>
        <w:t>e</w:t>
      </w:r>
      <w:r w:rsidRPr="00FE4862">
        <w:rPr>
          <w:rFonts w:ascii="Times New Roman" w:hAnsi="Times New Roman"/>
          <w:sz w:val="21"/>
          <w:szCs w:val="21"/>
        </w:rPr>
        <w:t xml:space="preserve"> řešení projektu</w:t>
      </w:r>
      <w:r w:rsidRPr="00FE4862">
        <w:rPr>
          <w:rFonts w:ascii="Times New Roman" w:hAnsi="Times New Roman"/>
          <w:sz w:val="21"/>
          <w:szCs w:val="21"/>
          <w:lang w:val="cs-CZ"/>
        </w:rPr>
        <w:t>, tj.</w:t>
      </w:r>
      <w:r w:rsidRPr="00FE4862">
        <w:rPr>
          <w:rFonts w:ascii="Times New Roman" w:hAnsi="Times New Roman"/>
        </w:rPr>
        <w:t xml:space="preserve"> </w:t>
      </w:r>
      <w:r w:rsidR="00843CE9" w:rsidRPr="00FE4862">
        <w:rPr>
          <w:rFonts w:ascii="Times New Roman" w:hAnsi="Times New Roman"/>
          <w:b/>
          <w:sz w:val="21"/>
          <w:szCs w:val="21"/>
          <w:lang w:val="cs-CZ"/>
        </w:rPr>
        <w:t xml:space="preserve">vyvinout </w:t>
      </w:r>
      <w:r w:rsidR="00C10B23" w:rsidRPr="00FE4862">
        <w:rPr>
          <w:rFonts w:ascii="Times New Roman" w:hAnsi="Times New Roman"/>
          <w:b/>
          <w:sz w:val="21"/>
          <w:szCs w:val="21"/>
          <w:lang w:val="cs-CZ"/>
        </w:rPr>
        <w:t xml:space="preserve">klíčové komponenty </w:t>
      </w:r>
      <w:r w:rsidR="000F3DAD" w:rsidRPr="00FE4862">
        <w:rPr>
          <w:rFonts w:ascii="Times New Roman" w:hAnsi="Times New Roman"/>
          <w:b/>
          <w:sz w:val="21"/>
          <w:szCs w:val="21"/>
          <w:lang w:val="cs-CZ"/>
        </w:rPr>
        <w:t>přesn</w:t>
      </w:r>
      <w:r w:rsidR="00C10B23" w:rsidRPr="00FE4862">
        <w:rPr>
          <w:rFonts w:ascii="Times New Roman" w:hAnsi="Times New Roman"/>
          <w:b/>
          <w:sz w:val="21"/>
          <w:szCs w:val="21"/>
          <w:lang w:val="cs-CZ"/>
        </w:rPr>
        <w:t>ého</w:t>
      </w:r>
      <w:r w:rsidR="000F3DAD" w:rsidRPr="00FE4862">
        <w:rPr>
          <w:rFonts w:ascii="Times New Roman" w:hAnsi="Times New Roman"/>
          <w:b/>
          <w:sz w:val="21"/>
          <w:szCs w:val="21"/>
          <w:lang w:val="cs-CZ"/>
        </w:rPr>
        <w:t xml:space="preserve"> secí</w:t>
      </w:r>
      <w:r w:rsidR="00C10B23" w:rsidRPr="00FE4862">
        <w:rPr>
          <w:rFonts w:ascii="Times New Roman" w:hAnsi="Times New Roman"/>
          <w:b/>
          <w:sz w:val="21"/>
          <w:szCs w:val="21"/>
          <w:lang w:val="cs-CZ"/>
        </w:rPr>
        <w:t>ho</w:t>
      </w:r>
      <w:r w:rsidR="000F3DAD" w:rsidRPr="00FE4862">
        <w:rPr>
          <w:rFonts w:ascii="Times New Roman" w:hAnsi="Times New Roman"/>
          <w:b/>
          <w:sz w:val="21"/>
          <w:szCs w:val="21"/>
          <w:lang w:val="cs-CZ"/>
        </w:rPr>
        <w:t xml:space="preserve"> stroj</w:t>
      </w:r>
      <w:r w:rsidR="00C10B23" w:rsidRPr="00FE4862">
        <w:rPr>
          <w:rFonts w:ascii="Times New Roman" w:hAnsi="Times New Roman"/>
          <w:b/>
          <w:sz w:val="21"/>
          <w:szCs w:val="21"/>
          <w:lang w:val="cs-CZ"/>
        </w:rPr>
        <w:t>e</w:t>
      </w:r>
      <w:r w:rsidR="000F3DAD" w:rsidRPr="00FE4862">
        <w:rPr>
          <w:rFonts w:ascii="Times New Roman" w:hAnsi="Times New Roman"/>
          <w:b/>
          <w:sz w:val="21"/>
          <w:szCs w:val="21"/>
          <w:lang w:val="cs-CZ"/>
        </w:rPr>
        <w:t xml:space="preserve"> pro současné setí hlavní plodiny a meziplodiny</w:t>
      </w:r>
      <w:r w:rsidR="0026253A" w:rsidRPr="00FE4862">
        <w:rPr>
          <w:rFonts w:ascii="Times New Roman" w:hAnsi="Times New Roman"/>
          <w:b/>
          <w:sz w:val="21"/>
          <w:szCs w:val="21"/>
          <w:lang w:val="cs-CZ"/>
        </w:rPr>
        <w:t>.</w:t>
      </w:r>
      <w:r w:rsidR="00843CE9" w:rsidRPr="00FE4862">
        <w:rPr>
          <w:rFonts w:ascii="Times New Roman" w:hAnsi="Times New Roman"/>
          <w:lang w:val="cs-CZ"/>
        </w:rPr>
        <w:t xml:space="preserve"> </w:t>
      </w:r>
      <w:r w:rsidRPr="00FE4862">
        <w:rPr>
          <w:rFonts w:ascii="Times New Roman" w:hAnsi="Times New Roman"/>
          <w:bCs/>
          <w:sz w:val="21"/>
          <w:szCs w:val="21"/>
          <w:lang w:val="cs-CZ"/>
        </w:rPr>
        <w:t>V rámci projektu</w:t>
      </w:r>
      <w:r w:rsidR="00FF064C" w:rsidRPr="00FE4862">
        <w:rPr>
          <w:rFonts w:ascii="Times New Roman" w:hAnsi="Times New Roman"/>
          <w:bCs/>
          <w:sz w:val="21"/>
          <w:szCs w:val="21"/>
          <w:lang w:val="cs-CZ"/>
        </w:rPr>
        <w:t xml:space="preserve"> bylo dosaženo</w:t>
      </w:r>
      <w:r w:rsidR="006234EB" w:rsidRPr="00FE4862">
        <w:rPr>
          <w:rFonts w:ascii="Times New Roman" w:hAnsi="Times New Roman"/>
          <w:bCs/>
          <w:sz w:val="21"/>
          <w:szCs w:val="21"/>
          <w:lang w:val="cs-CZ"/>
        </w:rPr>
        <w:t xml:space="preserve"> </w:t>
      </w:r>
      <w:r w:rsidR="00C73B4B" w:rsidRPr="00FE4862">
        <w:rPr>
          <w:rFonts w:ascii="Times New Roman" w:hAnsi="Times New Roman"/>
          <w:bCs/>
          <w:sz w:val="21"/>
          <w:szCs w:val="21"/>
          <w:lang w:val="cs-CZ"/>
        </w:rPr>
        <w:t>všech závazně plán</w:t>
      </w:r>
      <w:r w:rsidR="00D26FA7" w:rsidRPr="00FE4862">
        <w:rPr>
          <w:rFonts w:ascii="Times New Roman" w:hAnsi="Times New Roman"/>
          <w:bCs/>
          <w:sz w:val="21"/>
          <w:szCs w:val="21"/>
          <w:lang w:val="cs-CZ"/>
        </w:rPr>
        <w:t>ovaných výsledků projektu</w:t>
      </w:r>
      <w:r w:rsidR="000F3DAD" w:rsidRPr="00FE4862">
        <w:rPr>
          <w:rFonts w:ascii="Times New Roman" w:hAnsi="Times New Roman"/>
          <w:bCs/>
          <w:sz w:val="21"/>
          <w:szCs w:val="21"/>
          <w:lang w:val="cs-CZ"/>
        </w:rPr>
        <w:t>.</w:t>
      </w:r>
    </w:p>
    <w:p w14:paraId="2EF1FD72" w14:textId="77777777" w:rsidR="006066CA" w:rsidRPr="006066CA" w:rsidRDefault="006066CA" w:rsidP="006066CA">
      <w:pPr>
        <w:pStyle w:val="Zkladntext"/>
        <w:spacing w:line="276" w:lineRule="auto"/>
        <w:rPr>
          <w:rFonts w:ascii="Times New Roman" w:hAnsi="Times New Roman"/>
          <w:sz w:val="21"/>
          <w:szCs w:val="21"/>
          <w:lang w:val="cs-CZ"/>
        </w:rPr>
      </w:pPr>
    </w:p>
    <w:p w14:paraId="54BEF6A2" w14:textId="626333D6" w:rsidR="00DA38B8" w:rsidRDefault="00DA38B8" w:rsidP="00437D91">
      <w:pPr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 xml:space="preserve">Smluvní strany prohlašují, že </w:t>
      </w:r>
      <w:r w:rsidR="00606FF6">
        <w:rPr>
          <w:rFonts w:ascii="Times New Roman" w:hAnsi="Times New Roman"/>
          <w:sz w:val="21"/>
          <w:szCs w:val="21"/>
        </w:rPr>
        <w:t xml:space="preserve">v souladu se </w:t>
      </w:r>
      <w:r w:rsidRPr="004800B8">
        <w:rPr>
          <w:rFonts w:ascii="Times New Roman" w:hAnsi="Times New Roman"/>
          <w:sz w:val="21"/>
          <w:szCs w:val="21"/>
        </w:rPr>
        <w:t>Smlouv</w:t>
      </w:r>
      <w:r w:rsidR="00606FF6">
        <w:rPr>
          <w:rFonts w:ascii="Times New Roman" w:hAnsi="Times New Roman"/>
          <w:sz w:val="21"/>
          <w:szCs w:val="21"/>
        </w:rPr>
        <w:t>ou</w:t>
      </w:r>
      <w:r w:rsidRPr="004800B8">
        <w:rPr>
          <w:rFonts w:ascii="Times New Roman" w:hAnsi="Times New Roman"/>
          <w:sz w:val="21"/>
          <w:szCs w:val="21"/>
        </w:rPr>
        <w:t xml:space="preserve"> o účasti na řešení projektu </w:t>
      </w:r>
      <w:proofErr w:type="spellStart"/>
      <w:r w:rsidRPr="004800B8">
        <w:rPr>
          <w:rFonts w:ascii="Times New Roman" w:hAnsi="Times New Roman"/>
          <w:sz w:val="21"/>
          <w:szCs w:val="21"/>
        </w:rPr>
        <w:t>int</w:t>
      </w:r>
      <w:proofErr w:type="spellEnd"/>
      <w:r w:rsidRPr="004800B8">
        <w:rPr>
          <w:rFonts w:ascii="Times New Roman" w:hAnsi="Times New Roman"/>
          <w:sz w:val="21"/>
          <w:szCs w:val="21"/>
        </w:rPr>
        <w:t>. č. BY00</w:t>
      </w:r>
      <w:r w:rsidR="000F3DAD">
        <w:rPr>
          <w:rFonts w:ascii="Times New Roman" w:hAnsi="Times New Roman"/>
          <w:sz w:val="21"/>
          <w:szCs w:val="21"/>
        </w:rPr>
        <w:t>48</w:t>
      </w:r>
      <w:r w:rsidRPr="004800B8">
        <w:rPr>
          <w:rFonts w:ascii="Times New Roman" w:hAnsi="Times New Roman"/>
          <w:sz w:val="21"/>
          <w:szCs w:val="21"/>
        </w:rPr>
        <w:t xml:space="preserve"> </w:t>
      </w:r>
      <w:r w:rsidR="00606FF6">
        <w:rPr>
          <w:rFonts w:ascii="Times New Roman" w:hAnsi="Times New Roman"/>
          <w:sz w:val="21"/>
          <w:szCs w:val="21"/>
        </w:rPr>
        <w:t xml:space="preserve">uzavřenou mezi smluvními stranami </w:t>
      </w:r>
      <w:r w:rsidRPr="004800B8">
        <w:rPr>
          <w:rFonts w:ascii="Times New Roman" w:hAnsi="Times New Roman"/>
          <w:sz w:val="21"/>
          <w:szCs w:val="21"/>
        </w:rPr>
        <w:t xml:space="preserve">dne </w:t>
      </w:r>
      <w:r w:rsidR="000F3DAD">
        <w:rPr>
          <w:rFonts w:ascii="Times New Roman" w:hAnsi="Times New Roman"/>
          <w:sz w:val="21"/>
          <w:szCs w:val="21"/>
        </w:rPr>
        <w:t>27</w:t>
      </w:r>
      <w:r w:rsidRPr="004800B8">
        <w:rPr>
          <w:rFonts w:ascii="Times New Roman" w:hAnsi="Times New Roman"/>
          <w:sz w:val="21"/>
          <w:szCs w:val="21"/>
        </w:rPr>
        <w:t>.</w:t>
      </w:r>
      <w:r w:rsidR="00437D91">
        <w:rPr>
          <w:rFonts w:ascii="Times New Roman" w:hAnsi="Times New Roman"/>
          <w:sz w:val="21"/>
          <w:szCs w:val="21"/>
        </w:rPr>
        <w:t xml:space="preserve"> </w:t>
      </w:r>
      <w:r w:rsidR="000F3DAD">
        <w:rPr>
          <w:rFonts w:ascii="Times New Roman" w:hAnsi="Times New Roman"/>
          <w:sz w:val="21"/>
          <w:szCs w:val="21"/>
        </w:rPr>
        <w:t>01</w:t>
      </w:r>
      <w:r w:rsidRPr="004800B8">
        <w:rPr>
          <w:rFonts w:ascii="Times New Roman" w:hAnsi="Times New Roman"/>
          <w:sz w:val="21"/>
          <w:szCs w:val="21"/>
        </w:rPr>
        <w:t>. 20</w:t>
      </w:r>
      <w:r w:rsidR="000F3DAD">
        <w:rPr>
          <w:rFonts w:ascii="Times New Roman" w:hAnsi="Times New Roman"/>
          <w:sz w:val="21"/>
          <w:szCs w:val="21"/>
        </w:rPr>
        <w:t>20</w:t>
      </w:r>
      <w:r w:rsidRPr="004800B8">
        <w:rPr>
          <w:rFonts w:ascii="Times New Roman" w:hAnsi="Times New Roman"/>
          <w:sz w:val="21"/>
          <w:szCs w:val="21"/>
        </w:rPr>
        <w:t xml:space="preserve"> (dále jen „</w:t>
      </w:r>
      <w:r w:rsidRPr="004800B8">
        <w:rPr>
          <w:rFonts w:ascii="Times New Roman" w:hAnsi="Times New Roman"/>
          <w:b/>
          <w:sz w:val="21"/>
          <w:szCs w:val="21"/>
        </w:rPr>
        <w:t>smlouva o spolupráci</w:t>
      </w:r>
      <w:r w:rsidRPr="004800B8">
        <w:rPr>
          <w:rFonts w:ascii="Times New Roman" w:hAnsi="Times New Roman"/>
          <w:sz w:val="21"/>
          <w:szCs w:val="21"/>
        </w:rPr>
        <w:t xml:space="preserve">“), se dohodly na tom, že právo duševního vlastnictví vzniklé v rámci spolupráce upravené touto smlouvou je ve vlastnictví té smluvní strany, která ho vytvořila svými zaměstnanci a pomocí vlastních materiálních a finančních vkladů, bez přispění další strany. </w:t>
      </w:r>
      <w:r w:rsidR="00F34490">
        <w:rPr>
          <w:rFonts w:ascii="Times New Roman" w:hAnsi="Times New Roman"/>
          <w:sz w:val="21"/>
          <w:szCs w:val="21"/>
        </w:rPr>
        <w:t>P</w:t>
      </w:r>
      <w:r w:rsidRPr="004800B8">
        <w:rPr>
          <w:rFonts w:ascii="Times New Roman" w:hAnsi="Times New Roman"/>
          <w:sz w:val="21"/>
          <w:szCs w:val="21"/>
        </w:rPr>
        <w:t>odpora pro dalšího účastníka se považuje za vlastní finanční vklad. Vznikne-li nové duševní vlastnictví za přispění více smluvních stran, je takové duševní vlastnictví ve spoluvlastnictví více smluvních stran. Poměr podílů bude určen písemnou dohodou, v pochybnostech nebo při neexistenci dohody jsou podíly rovné.</w:t>
      </w:r>
    </w:p>
    <w:p w14:paraId="7B0DC536" w14:textId="77777777" w:rsidR="00437D91" w:rsidRPr="00437D91" w:rsidRDefault="00437D91" w:rsidP="00437D91">
      <w:pPr>
        <w:autoSpaceDE w:val="0"/>
        <w:autoSpaceDN w:val="0"/>
        <w:spacing w:after="0"/>
        <w:ind w:left="720"/>
        <w:jc w:val="both"/>
        <w:rPr>
          <w:rFonts w:ascii="Times New Roman" w:hAnsi="Times New Roman"/>
          <w:sz w:val="21"/>
          <w:szCs w:val="21"/>
        </w:rPr>
      </w:pPr>
    </w:p>
    <w:p w14:paraId="0C442EAB" w14:textId="61372EA6" w:rsidR="00DA38B8" w:rsidRDefault="00DA38B8" w:rsidP="00437D91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>Příjemce podpory prohlašuje, že uvedené výsledky řešení projektu nejsou zároveň výsledky jiného projektu nebo výzkumného záměru.</w:t>
      </w:r>
    </w:p>
    <w:p w14:paraId="1D0585E0" w14:textId="77777777" w:rsidR="00437D91" w:rsidRPr="00437D91" w:rsidRDefault="00437D91" w:rsidP="00437D91">
      <w:pPr>
        <w:pStyle w:val="Odstavecseseznamem"/>
        <w:spacing w:after="0"/>
        <w:jc w:val="both"/>
        <w:rPr>
          <w:rFonts w:ascii="Times New Roman" w:hAnsi="Times New Roman"/>
          <w:sz w:val="21"/>
          <w:szCs w:val="21"/>
        </w:rPr>
      </w:pPr>
    </w:p>
    <w:p w14:paraId="2EBF1E6E" w14:textId="29D189D5" w:rsidR="00DA38B8" w:rsidRPr="004800B8" w:rsidRDefault="00DA38B8" w:rsidP="00985FDC">
      <w:pPr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 xml:space="preserve">Vzhledem k povinnosti smluvních stran uzavřít na základě </w:t>
      </w:r>
      <w:r w:rsidR="00437D91">
        <w:rPr>
          <w:rFonts w:ascii="Times New Roman" w:hAnsi="Times New Roman"/>
          <w:sz w:val="21"/>
          <w:szCs w:val="21"/>
        </w:rPr>
        <w:t>s</w:t>
      </w:r>
      <w:r w:rsidRPr="004800B8">
        <w:rPr>
          <w:rFonts w:ascii="Times New Roman" w:hAnsi="Times New Roman"/>
          <w:sz w:val="21"/>
          <w:szCs w:val="21"/>
        </w:rPr>
        <w:t xml:space="preserve">mlouvy o spolupráci, </w:t>
      </w:r>
      <w:r w:rsidR="00437D91">
        <w:rPr>
          <w:rFonts w:ascii="Times New Roman" w:hAnsi="Times New Roman"/>
          <w:sz w:val="21"/>
          <w:szCs w:val="21"/>
        </w:rPr>
        <w:t>p</w:t>
      </w:r>
      <w:r w:rsidRPr="004800B8">
        <w:rPr>
          <w:rFonts w:ascii="Times New Roman" w:hAnsi="Times New Roman"/>
          <w:sz w:val="21"/>
          <w:szCs w:val="21"/>
        </w:rPr>
        <w:t xml:space="preserve">oskytovatelské smlouvy a na základě zákona o podpoře výzkumu a vývoje </w:t>
      </w:r>
      <w:r w:rsidR="00437D91">
        <w:rPr>
          <w:rFonts w:ascii="Times New Roman" w:hAnsi="Times New Roman"/>
          <w:sz w:val="21"/>
          <w:szCs w:val="21"/>
        </w:rPr>
        <w:t>s</w:t>
      </w:r>
      <w:r w:rsidRPr="004800B8">
        <w:rPr>
          <w:rFonts w:ascii="Times New Roman" w:hAnsi="Times New Roman"/>
          <w:sz w:val="21"/>
          <w:szCs w:val="21"/>
        </w:rPr>
        <w:t>mlouvu o využití výsledků se smluvní strany dohodly na následujícím:</w:t>
      </w:r>
    </w:p>
    <w:p w14:paraId="74FF204C" w14:textId="77777777" w:rsidR="00DA38B8" w:rsidRPr="004800B8" w:rsidRDefault="00DA38B8" w:rsidP="00985FDC">
      <w:pPr>
        <w:pStyle w:val="Zkladntext"/>
        <w:spacing w:line="276" w:lineRule="auto"/>
        <w:rPr>
          <w:rFonts w:ascii="Times New Roman" w:hAnsi="Times New Roman"/>
          <w:sz w:val="21"/>
          <w:szCs w:val="21"/>
          <w:lang w:val="cs-CZ"/>
        </w:rPr>
      </w:pPr>
    </w:p>
    <w:p w14:paraId="7A87089B" w14:textId="77777777" w:rsidR="00DA38B8" w:rsidRPr="004800B8" w:rsidRDefault="00DA38B8" w:rsidP="00985FDC">
      <w:pPr>
        <w:jc w:val="center"/>
        <w:rPr>
          <w:rFonts w:ascii="Times New Roman" w:hAnsi="Times New Roman"/>
          <w:b/>
          <w:sz w:val="21"/>
          <w:szCs w:val="21"/>
        </w:rPr>
      </w:pPr>
      <w:r w:rsidRPr="004800B8">
        <w:rPr>
          <w:rFonts w:ascii="Times New Roman" w:hAnsi="Times New Roman"/>
          <w:b/>
          <w:sz w:val="21"/>
          <w:szCs w:val="21"/>
        </w:rPr>
        <w:t>II.</w:t>
      </w:r>
    </w:p>
    <w:p w14:paraId="31747423" w14:textId="1E036660" w:rsidR="00DA38B8" w:rsidRPr="004800B8" w:rsidRDefault="00DA38B8" w:rsidP="00985FDC">
      <w:pPr>
        <w:jc w:val="center"/>
        <w:rPr>
          <w:rFonts w:ascii="Times New Roman" w:hAnsi="Times New Roman"/>
          <w:b/>
          <w:sz w:val="21"/>
          <w:szCs w:val="21"/>
        </w:rPr>
      </w:pPr>
      <w:r w:rsidRPr="004800B8">
        <w:rPr>
          <w:rFonts w:ascii="Times New Roman" w:hAnsi="Times New Roman"/>
          <w:b/>
          <w:sz w:val="21"/>
          <w:szCs w:val="21"/>
        </w:rPr>
        <w:t>Předmět smlouvy</w:t>
      </w:r>
    </w:p>
    <w:p w14:paraId="76DFAD37" w14:textId="54C801C1" w:rsidR="00DA38B8" w:rsidRDefault="00DA38B8" w:rsidP="00985FDC">
      <w:pPr>
        <w:pStyle w:val="Odstavecseseznamem"/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 xml:space="preserve">Tato smlouva vymezuje dosažené výsledky projektu a jejich srovnání s cíli projektu, dále stanoví vzájemnou úpravu vlastnických a užívacích práv k výsledkům projektu podle § 16 zákona o podpoře výzkumu a vývoje, dále stanoví způsob využití výsledku a dobu, ve které bude výsledek využit, dále stanoví rozsah stupně důvěrnosti údajů a způsob nakládání s nimi a další úpravu smluvních vztahů mezi smluvními stranami při aplikaci této smlouvy. </w:t>
      </w:r>
    </w:p>
    <w:p w14:paraId="17F82713" w14:textId="77777777" w:rsidR="00A46368" w:rsidRPr="00A46368" w:rsidRDefault="00A46368" w:rsidP="00A46368">
      <w:pPr>
        <w:pStyle w:val="Odstavecseseznamem"/>
        <w:autoSpaceDE w:val="0"/>
        <w:autoSpaceDN w:val="0"/>
        <w:spacing w:after="0"/>
        <w:ind w:left="644"/>
        <w:jc w:val="both"/>
        <w:rPr>
          <w:rFonts w:ascii="Times New Roman" w:hAnsi="Times New Roman"/>
          <w:sz w:val="21"/>
          <w:szCs w:val="21"/>
        </w:rPr>
      </w:pPr>
    </w:p>
    <w:p w14:paraId="7E051E26" w14:textId="77777777" w:rsidR="00DA38B8" w:rsidRPr="004800B8" w:rsidRDefault="00DA38B8" w:rsidP="00985FDC">
      <w:pPr>
        <w:keepNext/>
        <w:jc w:val="center"/>
        <w:rPr>
          <w:rFonts w:ascii="Times New Roman" w:hAnsi="Times New Roman"/>
          <w:b/>
          <w:sz w:val="21"/>
          <w:szCs w:val="21"/>
        </w:rPr>
      </w:pPr>
      <w:r w:rsidRPr="004800B8">
        <w:rPr>
          <w:rFonts w:ascii="Times New Roman" w:hAnsi="Times New Roman"/>
          <w:b/>
          <w:sz w:val="21"/>
          <w:szCs w:val="21"/>
        </w:rPr>
        <w:t>III.</w:t>
      </w:r>
    </w:p>
    <w:p w14:paraId="5096EBAF" w14:textId="037B36B6" w:rsidR="00DA38B8" w:rsidRPr="00EF00A0" w:rsidRDefault="00DA38B8" w:rsidP="00985FDC">
      <w:pPr>
        <w:keepNext/>
        <w:jc w:val="center"/>
        <w:rPr>
          <w:rFonts w:ascii="Times New Roman" w:hAnsi="Times New Roman"/>
          <w:b/>
          <w:sz w:val="21"/>
          <w:szCs w:val="21"/>
        </w:rPr>
      </w:pPr>
      <w:r w:rsidRPr="00EF00A0">
        <w:rPr>
          <w:rFonts w:ascii="Times New Roman" w:hAnsi="Times New Roman"/>
          <w:b/>
          <w:sz w:val="21"/>
          <w:szCs w:val="21"/>
        </w:rPr>
        <w:t>Výsledky projektu a úprava vlastnických práv k výsledkům</w:t>
      </w:r>
    </w:p>
    <w:p w14:paraId="48DC6A3F" w14:textId="1A3A965E" w:rsidR="00DA38B8" w:rsidRPr="004800B8" w:rsidRDefault="00DA38B8" w:rsidP="00985FDC">
      <w:pPr>
        <w:keepNext/>
        <w:numPr>
          <w:ilvl w:val="0"/>
          <w:numId w:val="5"/>
        </w:numPr>
        <w:autoSpaceDE w:val="0"/>
        <w:autoSpaceDN w:val="0"/>
        <w:spacing w:after="0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 xml:space="preserve">Příjemce dosáhl ve spolupráci </w:t>
      </w:r>
      <w:r w:rsidR="00E8128B">
        <w:rPr>
          <w:rFonts w:ascii="Times New Roman" w:hAnsi="Times New Roman"/>
          <w:sz w:val="21"/>
          <w:szCs w:val="21"/>
        </w:rPr>
        <w:t>s Dalším účastníkem</w:t>
      </w:r>
      <w:r w:rsidRPr="004800B8">
        <w:rPr>
          <w:rFonts w:ascii="Times New Roman" w:hAnsi="Times New Roman"/>
          <w:sz w:val="21"/>
          <w:szCs w:val="21"/>
        </w:rPr>
        <w:t xml:space="preserve"> při řešení projektu následujících výsledků:</w:t>
      </w:r>
    </w:p>
    <w:p w14:paraId="09C4F483" w14:textId="3150ECD7" w:rsidR="002A5F6B" w:rsidRPr="004800B8" w:rsidRDefault="002A5F6B" w:rsidP="002A5F6B">
      <w:pPr>
        <w:numPr>
          <w:ilvl w:val="0"/>
          <w:numId w:val="6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Funkční vzorek jednotícího zařízení</w:t>
      </w:r>
      <w:r w:rsidRPr="004800B8">
        <w:rPr>
          <w:rFonts w:ascii="Times New Roman" w:hAnsi="Times New Roman"/>
          <w:sz w:val="21"/>
          <w:szCs w:val="21"/>
        </w:rPr>
        <w:t xml:space="preserve"> (Druh výsledku:</w:t>
      </w:r>
      <w:r w:rsidRPr="004800B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Gfunk</w:t>
      </w:r>
      <w:proofErr w:type="spellEnd"/>
      <w:r>
        <w:rPr>
          <w:rFonts w:ascii="Times New Roman" w:hAnsi="Times New Roman"/>
          <w:sz w:val="21"/>
          <w:szCs w:val="21"/>
        </w:rPr>
        <w:t xml:space="preserve"> – Funkční vzorek</w:t>
      </w:r>
      <w:r w:rsidRPr="004800B8">
        <w:rPr>
          <w:rFonts w:ascii="Times New Roman" w:hAnsi="Times New Roman"/>
          <w:sz w:val="21"/>
          <w:szCs w:val="21"/>
        </w:rPr>
        <w:t>), Velikost podílů:</w:t>
      </w:r>
      <w:r w:rsidRPr="004800B8">
        <w:rPr>
          <w:rFonts w:ascii="Times New Roman" w:hAnsi="Times New Roman"/>
        </w:rPr>
        <w:t xml:space="preserve"> </w:t>
      </w:r>
      <w:r w:rsidRPr="00A95243">
        <w:rPr>
          <w:rFonts w:ascii="Times New Roman" w:hAnsi="Times New Roman"/>
          <w:sz w:val="21"/>
          <w:szCs w:val="21"/>
        </w:rPr>
        <w:t xml:space="preserve">BEDNAR </w:t>
      </w:r>
      <w:r w:rsidR="003877E6">
        <w:rPr>
          <w:rFonts w:ascii="Times New Roman" w:hAnsi="Times New Roman"/>
          <w:sz w:val="21"/>
          <w:szCs w:val="21"/>
        </w:rPr>
        <w:t>30</w:t>
      </w:r>
      <w:r w:rsidRPr="00A95243">
        <w:rPr>
          <w:rFonts w:ascii="Times New Roman" w:hAnsi="Times New Roman"/>
          <w:sz w:val="21"/>
          <w:szCs w:val="21"/>
        </w:rPr>
        <w:t xml:space="preserve"> %, </w:t>
      </w:r>
      <w:r>
        <w:rPr>
          <w:rFonts w:ascii="Times New Roman" w:hAnsi="Times New Roman"/>
          <w:sz w:val="21"/>
          <w:szCs w:val="21"/>
        </w:rPr>
        <w:t xml:space="preserve">TUL </w:t>
      </w:r>
      <w:r w:rsidR="003877E6">
        <w:rPr>
          <w:rFonts w:ascii="Times New Roman" w:hAnsi="Times New Roman"/>
          <w:sz w:val="21"/>
          <w:szCs w:val="21"/>
        </w:rPr>
        <w:t>70</w:t>
      </w:r>
      <w:r>
        <w:rPr>
          <w:rFonts w:ascii="Times New Roman" w:hAnsi="Times New Roman"/>
          <w:sz w:val="21"/>
          <w:szCs w:val="21"/>
        </w:rPr>
        <w:t xml:space="preserve"> %</w:t>
      </w:r>
      <w:r w:rsidR="00FC7D03">
        <w:rPr>
          <w:rFonts w:ascii="Times New Roman" w:hAnsi="Times New Roman"/>
          <w:sz w:val="21"/>
          <w:szCs w:val="21"/>
        </w:rPr>
        <w:t>,</w:t>
      </w:r>
    </w:p>
    <w:p w14:paraId="54A7B969" w14:textId="343AC157" w:rsidR="002A5F6B" w:rsidRPr="004800B8" w:rsidRDefault="002A5F6B" w:rsidP="002A5F6B">
      <w:pPr>
        <w:numPr>
          <w:ilvl w:val="0"/>
          <w:numId w:val="6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Funkční vzorek systému transportu semen</w:t>
      </w:r>
      <w:r w:rsidRPr="004800B8">
        <w:rPr>
          <w:rFonts w:ascii="Times New Roman" w:hAnsi="Times New Roman"/>
          <w:sz w:val="21"/>
          <w:szCs w:val="21"/>
        </w:rPr>
        <w:t xml:space="preserve"> (Druh výsledku:</w:t>
      </w:r>
      <w:r w:rsidRPr="004800B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Gfunk</w:t>
      </w:r>
      <w:proofErr w:type="spellEnd"/>
      <w:r>
        <w:rPr>
          <w:rFonts w:ascii="Times New Roman" w:hAnsi="Times New Roman"/>
          <w:sz w:val="21"/>
          <w:szCs w:val="21"/>
        </w:rPr>
        <w:t xml:space="preserve"> – Funkční vzorek</w:t>
      </w:r>
      <w:r w:rsidRPr="004800B8">
        <w:rPr>
          <w:rFonts w:ascii="Times New Roman" w:hAnsi="Times New Roman"/>
          <w:sz w:val="21"/>
          <w:szCs w:val="21"/>
        </w:rPr>
        <w:t>), Velikost podílů:</w:t>
      </w:r>
      <w:r w:rsidRPr="004800B8">
        <w:rPr>
          <w:rFonts w:ascii="Times New Roman" w:hAnsi="Times New Roman"/>
        </w:rPr>
        <w:t xml:space="preserve"> </w:t>
      </w:r>
      <w:r w:rsidRPr="00A95243">
        <w:rPr>
          <w:rFonts w:ascii="Times New Roman" w:hAnsi="Times New Roman"/>
          <w:sz w:val="21"/>
          <w:szCs w:val="21"/>
        </w:rPr>
        <w:t xml:space="preserve">BEDNAR </w:t>
      </w:r>
      <w:r w:rsidR="003877E6">
        <w:rPr>
          <w:rFonts w:ascii="Times New Roman" w:hAnsi="Times New Roman"/>
          <w:sz w:val="21"/>
          <w:szCs w:val="21"/>
        </w:rPr>
        <w:t>30</w:t>
      </w:r>
      <w:r w:rsidRPr="00A95243">
        <w:rPr>
          <w:rFonts w:ascii="Times New Roman" w:hAnsi="Times New Roman"/>
          <w:sz w:val="21"/>
          <w:szCs w:val="21"/>
        </w:rPr>
        <w:t xml:space="preserve"> %, </w:t>
      </w:r>
      <w:r>
        <w:rPr>
          <w:rFonts w:ascii="Times New Roman" w:hAnsi="Times New Roman"/>
          <w:sz w:val="21"/>
          <w:szCs w:val="21"/>
        </w:rPr>
        <w:t xml:space="preserve">TUL </w:t>
      </w:r>
      <w:r w:rsidR="00DA74E8">
        <w:rPr>
          <w:rFonts w:ascii="Times New Roman" w:hAnsi="Times New Roman"/>
          <w:sz w:val="21"/>
          <w:szCs w:val="21"/>
        </w:rPr>
        <w:t>70</w:t>
      </w:r>
      <w:r>
        <w:rPr>
          <w:rFonts w:ascii="Times New Roman" w:hAnsi="Times New Roman"/>
          <w:sz w:val="21"/>
          <w:szCs w:val="21"/>
        </w:rPr>
        <w:t xml:space="preserve"> %</w:t>
      </w:r>
      <w:r w:rsidR="00FC7D03">
        <w:rPr>
          <w:rFonts w:ascii="Times New Roman" w:hAnsi="Times New Roman"/>
          <w:sz w:val="21"/>
          <w:szCs w:val="21"/>
        </w:rPr>
        <w:t>,</w:t>
      </w:r>
    </w:p>
    <w:p w14:paraId="408A8B9C" w14:textId="2A54E3ED" w:rsidR="002A5F6B" w:rsidRPr="004800B8" w:rsidRDefault="002A5F6B" w:rsidP="002A5F6B">
      <w:pPr>
        <w:numPr>
          <w:ilvl w:val="0"/>
          <w:numId w:val="6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Prototyp secí jednotky pro přesné setí</w:t>
      </w:r>
      <w:r w:rsidRPr="004800B8">
        <w:rPr>
          <w:rFonts w:ascii="Times New Roman" w:hAnsi="Times New Roman"/>
          <w:sz w:val="21"/>
          <w:szCs w:val="21"/>
        </w:rPr>
        <w:t xml:space="preserve"> (Druh výsledku:</w:t>
      </w:r>
      <w:r w:rsidRPr="004800B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Gprot</w:t>
      </w:r>
      <w:proofErr w:type="spellEnd"/>
      <w:r>
        <w:rPr>
          <w:rFonts w:ascii="Times New Roman" w:hAnsi="Times New Roman"/>
          <w:sz w:val="21"/>
          <w:szCs w:val="21"/>
        </w:rPr>
        <w:t xml:space="preserve"> – Prototyp)</w:t>
      </w:r>
      <w:r w:rsidRPr="004800B8">
        <w:rPr>
          <w:rFonts w:ascii="Times New Roman" w:hAnsi="Times New Roman"/>
          <w:sz w:val="21"/>
          <w:szCs w:val="21"/>
        </w:rPr>
        <w:t>, Velikost podílů:</w:t>
      </w:r>
      <w:r w:rsidRPr="004800B8">
        <w:rPr>
          <w:rFonts w:ascii="Times New Roman" w:hAnsi="Times New Roman"/>
        </w:rPr>
        <w:t xml:space="preserve"> </w:t>
      </w:r>
      <w:r w:rsidRPr="00A95243">
        <w:rPr>
          <w:rFonts w:ascii="Times New Roman" w:hAnsi="Times New Roman"/>
          <w:sz w:val="21"/>
          <w:szCs w:val="21"/>
        </w:rPr>
        <w:t xml:space="preserve">BEDNAR </w:t>
      </w:r>
      <w:r w:rsidR="003877E6">
        <w:rPr>
          <w:rFonts w:ascii="Times New Roman" w:hAnsi="Times New Roman"/>
          <w:sz w:val="21"/>
          <w:szCs w:val="21"/>
        </w:rPr>
        <w:t>60</w:t>
      </w:r>
      <w:r w:rsidRPr="00A95243">
        <w:rPr>
          <w:rFonts w:ascii="Times New Roman" w:hAnsi="Times New Roman"/>
          <w:sz w:val="21"/>
          <w:szCs w:val="21"/>
        </w:rPr>
        <w:t xml:space="preserve"> %, </w:t>
      </w:r>
      <w:r>
        <w:rPr>
          <w:rFonts w:ascii="Times New Roman" w:hAnsi="Times New Roman"/>
          <w:sz w:val="21"/>
          <w:szCs w:val="21"/>
        </w:rPr>
        <w:t xml:space="preserve">TUL </w:t>
      </w:r>
      <w:r w:rsidR="003877E6">
        <w:rPr>
          <w:rFonts w:ascii="Times New Roman" w:hAnsi="Times New Roman"/>
          <w:sz w:val="21"/>
          <w:szCs w:val="21"/>
        </w:rPr>
        <w:t>40</w:t>
      </w:r>
      <w:r>
        <w:rPr>
          <w:rFonts w:ascii="Times New Roman" w:hAnsi="Times New Roman"/>
          <w:sz w:val="21"/>
          <w:szCs w:val="21"/>
        </w:rPr>
        <w:t xml:space="preserve"> %</w:t>
      </w:r>
      <w:r w:rsidR="00FC7D03">
        <w:rPr>
          <w:rFonts w:ascii="Times New Roman" w:hAnsi="Times New Roman"/>
          <w:sz w:val="21"/>
          <w:szCs w:val="21"/>
        </w:rPr>
        <w:t>,</w:t>
      </w:r>
    </w:p>
    <w:p w14:paraId="6806C649" w14:textId="67390F34" w:rsidR="002A5F6B" w:rsidRPr="004800B8" w:rsidRDefault="00516DDD" w:rsidP="002A5F6B">
      <w:pPr>
        <w:numPr>
          <w:ilvl w:val="0"/>
          <w:numId w:val="6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Užitný vzor jednotícího zařízení</w:t>
      </w:r>
      <w:r w:rsidR="002A5F6B" w:rsidRPr="004800B8">
        <w:rPr>
          <w:rFonts w:ascii="Times New Roman" w:hAnsi="Times New Roman"/>
          <w:sz w:val="21"/>
          <w:szCs w:val="21"/>
        </w:rPr>
        <w:t xml:space="preserve"> (Druh výsledku:</w:t>
      </w:r>
      <w:r w:rsidR="002A5F6B" w:rsidRPr="004800B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Fuzit</w:t>
      </w:r>
      <w:proofErr w:type="spellEnd"/>
      <w:r w:rsidR="002A5F6B"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sz w:val="21"/>
          <w:szCs w:val="21"/>
        </w:rPr>
        <w:t>Užitný vzor</w:t>
      </w:r>
      <w:r w:rsidR="002A5F6B" w:rsidRPr="004800B8">
        <w:rPr>
          <w:rFonts w:ascii="Times New Roman" w:hAnsi="Times New Roman"/>
          <w:sz w:val="21"/>
          <w:szCs w:val="21"/>
        </w:rPr>
        <w:t>), Velikost podílů:</w:t>
      </w:r>
      <w:r w:rsidR="002A5F6B" w:rsidRPr="004800B8">
        <w:rPr>
          <w:rFonts w:ascii="Times New Roman" w:hAnsi="Times New Roman"/>
        </w:rPr>
        <w:t xml:space="preserve"> </w:t>
      </w:r>
      <w:r w:rsidR="002A5F6B" w:rsidRPr="00A95243">
        <w:rPr>
          <w:rFonts w:ascii="Times New Roman" w:hAnsi="Times New Roman"/>
          <w:sz w:val="21"/>
          <w:szCs w:val="21"/>
        </w:rPr>
        <w:t>BEDNAR</w:t>
      </w:r>
      <w:r w:rsidR="00694BBF">
        <w:rPr>
          <w:rFonts w:ascii="Times New Roman" w:hAnsi="Times New Roman"/>
          <w:sz w:val="21"/>
          <w:szCs w:val="21"/>
        </w:rPr>
        <w:t> </w:t>
      </w:r>
      <w:r w:rsidR="00B81E62">
        <w:rPr>
          <w:rFonts w:ascii="Times New Roman" w:hAnsi="Times New Roman"/>
        </w:rPr>
        <w:t>50</w:t>
      </w:r>
      <w:r w:rsidR="002A5F6B" w:rsidRPr="00A95243">
        <w:rPr>
          <w:rFonts w:ascii="Times New Roman" w:hAnsi="Times New Roman"/>
          <w:sz w:val="21"/>
          <w:szCs w:val="21"/>
        </w:rPr>
        <w:t xml:space="preserve"> %, </w:t>
      </w:r>
      <w:r w:rsidR="002A5F6B">
        <w:rPr>
          <w:rFonts w:ascii="Times New Roman" w:hAnsi="Times New Roman"/>
          <w:sz w:val="21"/>
          <w:szCs w:val="21"/>
        </w:rPr>
        <w:t xml:space="preserve">TUL </w:t>
      </w:r>
      <w:r w:rsidR="00B81E62">
        <w:rPr>
          <w:rFonts w:ascii="Times New Roman" w:hAnsi="Times New Roman"/>
          <w:sz w:val="21"/>
          <w:szCs w:val="21"/>
        </w:rPr>
        <w:t>50</w:t>
      </w:r>
      <w:r w:rsidR="002A5F6B">
        <w:rPr>
          <w:rFonts w:ascii="Times New Roman" w:hAnsi="Times New Roman"/>
          <w:sz w:val="21"/>
          <w:szCs w:val="21"/>
        </w:rPr>
        <w:t xml:space="preserve"> %</w:t>
      </w:r>
      <w:r w:rsidR="00FC7D03">
        <w:rPr>
          <w:rFonts w:ascii="Times New Roman" w:hAnsi="Times New Roman"/>
          <w:sz w:val="21"/>
          <w:szCs w:val="21"/>
        </w:rPr>
        <w:t>,</w:t>
      </w:r>
    </w:p>
    <w:p w14:paraId="200CAB75" w14:textId="0FAE50F0" w:rsidR="001D1029" w:rsidRDefault="00516DDD" w:rsidP="003D5C3E">
      <w:pPr>
        <w:numPr>
          <w:ilvl w:val="0"/>
          <w:numId w:val="6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Funkční vzorek elektronického řídícího systému pro přesné setí</w:t>
      </w:r>
      <w:r w:rsidRPr="004800B8">
        <w:rPr>
          <w:rFonts w:ascii="Times New Roman" w:hAnsi="Times New Roman"/>
          <w:sz w:val="21"/>
          <w:szCs w:val="21"/>
        </w:rPr>
        <w:t xml:space="preserve"> (Druh výsledku:</w:t>
      </w:r>
      <w:r w:rsidRPr="004800B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Gfunk</w:t>
      </w:r>
      <w:proofErr w:type="spellEnd"/>
      <w:r>
        <w:rPr>
          <w:rFonts w:ascii="Times New Roman" w:hAnsi="Times New Roman"/>
          <w:sz w:val="21"/>
          <w:szCs w:val="21"/>
        </w:rPr>
        <w:t xml:space="preserve"> – Funkční vzorek</w:t>
      </w:r>
      <w:r w:rsidRPr="004800B8">
        <w:rPr>
          <w:rFonts w:ascii="Times New Roman" w:hAnsi="Times New Roman"/>
          <w:sz w:val="21"/>
          <w:szCs w:val="21"/>
        </w:rPr>
        <w:t>), Velikost podílů:</w:t>
      </w:r>
      <w:r w:rsidRPr="004800B8">
        <w:rPr>
          <w:rFonts w:ascii="Times New Roman" w:hAnsi="Times New Roman"/>
        </w:rPr>
        <w:t xml:space="preserve"> </w:t>
      </w:r>
      <w:r w:rsidRPr="00A95243">
        <w:rPr>
          <w:rFonts w:ascii="Times New Roman" w:hAnsi="Times New Roman"/>
          <w:sz w:val="21"/>
          <w:szCs w:val="21"/>
        </w:rPr>
        <w:t xml:space="preserve">BEDNAR </w:t>
      </w:r>
      <w:r w:rsidR="00DA74E8">
        <w:rPr>
          <w:rFonts w:ascii="Times New Roman" w:hAnsi="Times New Roman"/>
        </w:rPr>
        <w:t>70</w:t>
      </w:r>
      <w:r w:rsidRPr="00A95243">
        <w:rPr>
          <w:rFonts w:ascii="Times New Roman" w:hAnsi="Times New Roman"/>
          <w:sz w:val="21"/>
          <w:szCs w:val="21"/>
        </w:rPr>
        <w:t xml:space="preserve"> %, </w:t>
      </w:r>
      <w:r>
        <w:rPr>
          <w:rFonts w:ascii="Times New Roman" w:hAnsi="Times New Roman"/>
          <w:sz w:val="21"/>
          <w:szCs w:val="21"/>
        </w:rPr>
        <w:t xml:space="preserve">TUL </w:t>
      </w:r>
      <w:r w:rsidR="00DA74E8">
        <w:rPr>
          <w:rFonts w:ascii="Times New Roman" w:hAnsi="Times New Roman"/>
          <w:sz w:val="21"/>
          <w:szCs w:val="21"/>
        </w:rPr>
        <w:t>30</w:t>
      </w:r>
      <w:r>
        <w:rPr>
          <w:rFonts w:ascii="Times New Roman" w:hAnsi="Times New Roman"/>
          <w:sz w:val="21"/>
          <w:szCs w:val="21"/>
        </w:rPr>
        <w:t xml:space="preserve"> %</w:t>
      </w:r>
      <w:r w:rsidR="00FC7D03">
        <w:rPr>
          <w:rFonts w:ascii="Times New Roman" w:hAnsi="Times New Roman"/>
          <w:sz w:val="21"/>
          <w:szCs w:val="21"/>
        </w:rPr>
        <w:t>.</w:t>
      </w:r>
    </w:p>
    <w:p w14:paraId="492E1DFF" w14:textId="77777777" w:rsidR="00FC7D03" w:rsidRPr="00516DDD" w:rsidRDefault="00FC7D03" w:rsidP="00FC7D03">
      <w:pPr>
        <w:autoSpaceDE w:val="0"/>
        <w:autoSpaceDN w:val="0"/>
        <w:spacing w:after="0"/>
        <w:ind w:left="720"/>
        <w:jc w:val="both"/>
        <w:rPr>
          <w:rFonts w:ascii="Times New Roman" w:hAnsi="Times New Roman"/>
          <w:sz w:val="21"/>
          <w:szCs w:val="21"/>
        </w:rPr>
      </w:pPr>
    </w:p>
    <w:p w14:paraId="678C83D6" w14:textId="36369BA2" w:rsidR="00DA38B8" w:rsidRDefault="00DA38B8" w:rsidP="00985FDC">
      <w:pPr>
        <w:ind w:left="720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>dále jen („</w:t>
      </w:r>
      <w:r w:rsidRPr="004800B8">
        <w:rPr>
          <w:rFonts w:ascii="Times New Roman" w:hAnsi="Times New Roman"/>
          <w:b/>
          <w:sz w:val="21"/>
          <w:szCs w:val="21"/>
        </w:rPr>
        <w:t>výsledky</w:t>
      </w:r>
      <w:r w:rsidRPr="004800B8">
        <w:rPr>
          <w:rFonts w:ascii="Times New Roman" w:hAnsi="Times New Roman"/>
          <w:sz w:val="21"/>
          <w:szCs w:val="21"/>
        </w:rPr>
        <w:t>“).</w:t>
      </w:r>
    </w:p>
    <w:p w14:paraId="67FD67D2" w14:textId="5A07EE67" w:rsidR="00193C55" w:rsidRPr="00FB5EFC" w:rsidRDefault="00193C55" w:rsidP="00193C55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 w:rsidRPr="00FB5EFC">
        <w:rPr>
          <w:rFonts w:ascii="Times New Roman" w:hAnsi="Times New Roman"/>
          <w:sz w:val="21"/>
          <w:szCs w:val="21"/>
        </w:rPr>
        <w:lastRenderedPageBreak/>
        <w:t>Pro vyloučení pochybností se uvádí, že výsledk</w:t>
      </w:r>
      <w:r w:rsidR="00021343" w:rsidRPr="00FB5EFC">
        <w:rPr>
          <w:rFonts w:ascii="Times New Roman" w:hAnsi="Times New Roman"/>
          <w:sz w:val="21"/>
          <w:szCs w:val="21"/>
        </w:rPr>
        <w:t>y</w:t>
      </w:r>
      <w:r w:rsidRPr="00FB5EFC">
        <w:rPr>
          <w:rFonts w:ascii="Times New Roman" w:hAnsi="Times New Roman"/>
          <w:sz w:val="21"/>
          <w:szCs w:val="21"/>
        </w:rPr>
        <w:t xml:space="preserve"> projektu a vývoje</w:t>
      </w:r>
      <w:r w:rsidR="00022773" w:rsidRPr="00FB5EFC">
        <w:rPr>
          <w:rFonts w:ascii="Times New Roman" w:hAnsi="Times New Roman"/>
          <w:sz w:val="21"/>
          <w:szCs w:val="21"/>
        </w:rPr>
        <w:t xml:space="preserve"> </w:t>
      </w:r>
      <w:r w:rsidR="00021343" w:rsidRPr="00FB5EFC">
        <w:rPr>
          <w:rFonts w:ascii="Times New Roman" w:hAnsi="Times New Roman"/>
          <w:sz w:val="21"/>
          <w:szCs w:val="21"/>
        </w:rPr>
        <w:t>jsou</w:t>
      </w:r>
      <w:r w:rsidRPr="00FB5EFC">
        <w:rPr>
          <w:rFonts w:ascii="Times New Roman" w:hAnsi="Times New Roman"/>
          <w:sz w:val="21"/>
          <w:szCs w:val="21"/>
        </w:rPr>
        <w:t xml:space="preserve"> komponent</w:t>
      </w:r>
      <w:r w:rsidR="00021343" w:rsidRPr="00FB5EFC">
        <w:rPr>
          <w:rFonts w:ascii="Times New Roman" w:hAnsi="Times New Roman"/>
          <w:sz w:val="21"/>
          <w:szCs w:val="21"/>
        </w:rPr>
        <w:t>y</w:t>
      </w:r>
      <w:r w:rsidRPr="00FB5EFC">
        <w:rPr>
          <w:rFonts w:ascii="Times New Roman" w:hAnsi="Times New Roman"/>
          <w:sz w:val="21"/>
          <w:szCs w:val="21"/>
        </w:rPr>
        <w:t>, kter</w:t>
      </w:r>
      <w:r w:rsidR="00021343" w:rsidRPr="00FB5EFC">
        <w:rPr>
          <w:rFonts w:ascii="Times New Roman" w:hAnsi="Times New Roman"/>
          <w:sz w:val="21"/>
          <w:szCs w:val="21"/>
        </w:rPr>
        <w:t>é</w:t>
      </w:r>
      <w:r w:rsidRPr="00FB5EFC">
        <w:rPr>
          <w:rFonts w:ascii="Times New Roman" w:hAnsi="Times New Roman"/>
          <w:sz w:val="21"/>
          <w:szCs w:val="21"/>
        </w:rPr>
        <w:t xml:space="preserve"> představuj</w:t>
      </w:r>
      <w:r w:rsidR="00021343" w:rsidRPr="00FB5EFC">
        <w:rPr>
          <w:rFonts w:ascii="Times New Roman" w:hAnsi="Times New Roman"/>
          <w:sz w:val="21"/>
          <w:szCs w:val="21"/>
        </w:rPr>
        <w:t>í</w:t>
      </w:r>
      <w:r w:rsidRPr="00FB5EFC">
        <w:rPr>
          <w:rFonts w:ascii="Times New Roman" w:hAnsi="Times New Roman"/>
          <w:sz w:val="21"/>
          <w:szCs w:val="21"/>
        </w:rPr>
        <w:t xml:space="preserve"> pouze </w:t>
      </w:r>
      <w:r w:rsidR="0019459B" w:rsidRPr="00FB5EFC">
        <w:rPr>
          <w:rFonts w:ascii="Times New Roman" w:hAnsi="Times New Roman"/>
          <w:sz w:val="21"/>
          <w:szCs w:val="21"/>
        </w:rPr>
        <w:t xml:space="preserve">dílčí části přesného secího stroje </w:t>
      </w:r>
      <w:r w:rsidRPr="00FB5EFC">
        <w:rPr>
          <w:rFonts w:ascii="Times New Roman" w:hAnsi="Times New Roman"/>
          <w:sz w:val="21"/>
          <w:szCs w:val="21"/>
        </w:rPr>
        <w:t>(dále jen „</w:t>
      </w:r>
      <w:r w:rsidR="00A741F2" w:rsidRPr="00FB5EFC">
        <w:rPr>
          <w:rFonts w:ascii="Times New Roman" w:hAnsi="Times New Roman"/>
          <w:b/>
          <w:bCs/>
          <w:sz w:val="21"/>
          <w:szCs w:val="21"/>
        </w:rPr>
        <w:t>dílčí části stroje</w:t>
      </w:r>
      <w:r w:rsidRPr="00FB5EFC">
        <w:rPr>
          <w:rFonts w:ascii="Times New Roman" w:hAnsi="Times New Roman"/>
          <w:sz w:val="21"/>
          <w:szCs w:val="21"/>
        </w:rPr>
        <w:t>“).</w:t>
      </w:r>
    </w:p>
    <w:p w14:paraId="14AA855B" w14:textId="77777777" w:rsidR="00DA38B8" w:rsidRPr="004800B8" w:rsidRDefault="00DA38B8" w:rsidP="00985FDC">
      <w:pPr>
        <w:jc w:val="center"/>
        <w:rPr>
          <w:rFonts w:ascii="Times New Roman" w:hAnsi="Times New Roman"/>
          <w:b/>
          <w:sz w:val="21"/>
          <w:szCs w:val="21"/>
        </w:rPr>
      </w:pPr>
      <w:r w:rsidRPr="004800B8">
        <w:rPr>
          <w:rFonts w:ascii="Times New Roman" w:hAnsi="Times New Roman"/>
          <w:b/>
          <w:sz w:val="21"/>
          <w:szCs w:val="21"/>
        </w:rPr>
        <w:t>IV.</w:t>
      </w:r>
    </w:p>
    <w:p w14:paraId="387562D1" w14:textId="28EEA2AF" w:rsidR="00DA38B8" w:rsidRPr="004800B8" w:rsidRDefault="00DA38B8" w:rsidP="00985FDC">
      <w:pPr>
        <w:jc w:val="center"/>
        <w:rPr>
          <w:rFonts w:ascii="Times New Roman" w:hAnsi="Times New Roman"/>
          <w:b/>
          <w:sz w:val="21"/>
          <w:szCs w:val="21"/>
        </w:rPr>
      </w:pPr>
      <w:r w:rsidRPr="004800B8">
        <w:rPr>
          <w:rFonts w:ascii="Times New Roman" w:hAnsi="Times New Roman"/>
          <w:b/>
          <w:sz w:val="21"/>
          <w:szCs w:val="21"/>
        </w:rPr>
        <w:t>Způsob využití výsledků projektu</w:t>
      </w:r>
    </w:p>
    <w:p w14:paraId="0A5CC82B" w14:textId="77777777" w:rsidR="00DA38B8" w:rsidRPr="004800B8" w:rsidRDefault="00DA38B8" w:rsidP="00985FDC">
      <w:pPr>
        <w:pStyle w:val="Odstavecseseznamem"/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 xml:space="preserve">Projekt není veřejnou zakázkou, a proto se na úpravu práv k jeho výsledkům a jejich využití nevztahují ustanovení odst. 1 a 2 § 16 zákona o podpoře výzkumu a vývoje.  </w:t>
      </w:r>
    </w:p>
    <w:p w14:paraId="2477BDBD" w14:textId="77777777" w:rsidR="00DA38B8" w:rsidRPr="004800B8" w:rsidRDefault="00DA38B8" w:rsidP="00985FDC">
      <w:pPr>
        <w:pStyle w:val="Odstavecseseznamem"/>
        <w:jc w:val="both"/>
        <w:rPr>
          <w:rFonts w:ascii="Times New Roman" w:hAnsi="Times New Roman"/>
          <w:sz w:val="21"/>
          <w:szCs w:val="21"/>
        </w:rPr>
      </w:pPr>
    </w:p>
    <w:p w14:paraId="20B6C445" w14:textId="1CAFC63C" w:rsidR="00DA38B8" w:rsidRPr="004800B8" w:rsidRDefault="00DA38B8" w:rsidP="00985FDC">
      <w:pPr>
        <w:pStyle w:val="Odstavecseseznamem"/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 xml:space="preserve">Vzhledem k tomu, že dosažené výsledky byly financovány jak z veřejných prostředků, tak neveřejných prostředků smluvních stran, postupují smluvní strany v souladu s § 16 odst. 4 zákona o podpoře výzkumu a vývoje a dohodly se na následujícím využití výsledků uvedeném v následujícím </w:t>
      </w:r>
      <w:r w:rsidR="00437D91">
        <w:rPr>
          <w:rFonts w:ascii="Times New Roman" w:hAnsi="Times New Roman"/>
          <w:sz w:val="21"/>
          <w:szCs w:val="21"/>
        </w:rPr>
        <w:t>odstavci</w:t>
      </w:r>
      <w:r w:rsidR="00437D91" w:rsidRPr="004800B8">
        <w:rPr>
          <w:rFonts w:ascii="Times New Roman" w:hAnsi="Times New Roman"/>
          <w:sz w:val="21"/>
          <w:szCs w:val="21"/>
        </w:rPr>
        <w:t xml:space="preserve"> </w:t>
      </w:r>
      <w:r w:rsidRPr="004800B8">
        <w:rPr>
          <w:rFonts w:ascii="Times New Roman" w:hAnsi="Times New Roman"/>
          <w:sz w:val="21"/>
          <w:szCs w:val="21"/>
        </w:rPr>
        <w:t>3.</w:t>
      </w:r>
    </w:p>
    <w:p w14:paraId="1E943EEB" w14:textId="77777777" w:rsidR="00DA38B8" w:rsidRPr="004800B8" w:rsidRDefault="00DA38B8" w:rsidP="00985FDC">
      <w:pPr>
        <w:pStyle w:val="Odstavecseseznamem"/>
        <w:jc w:val="both"/>
        <w:rPr>
          <w:rFonts w:ascii="Times New Roman" w:hAnsi="Times New Roman"/>
          <w:sz w:val="21"/>
          <w:szCs w:val="21"/>
        </w:rPr>
      </w:pPr>
    </w:p>
    <w:p w14:paraId="383E8B86" w14:textId="463ECC81" w:rsidR="00DA38B8" w:rsidRPr="004800B8" w:rsidRDefault="00DA38B8" w:rsidP="00A05785">
      <w:pPr>
        <w:pStyle w:val="Odstavecseseznamem"/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 xml:space="preserve">Smluvní strany se dohodly, že v případě, kdy se jakákoli smluvní strana rozhodne samostatně využívat výsledky v oblasti komerční (dále jen „povinný“), poskytne druhé smluvní straně (dále jen „oprávněný“) podíl z využití výsledku, a to na základě vzájemné písemné dohody. </w:t>
      </w:r>
      <w:r w:rsidR="001334D2" w:rsidRPr="001334D2">
        <w:rPr>
          <w:rFonts w:ascii="Times New Roman" w:hAnsi="Times New Roman"/>
          <w:sz w:val="21"/>
          <w:szCs w:val="21"/>
        </w:rPr>
        <w:t xml:space="preserve">Pokud se smluvní strany nedohodnou, tak tento </w:t>
      </w:r>
      <w:r w:rsidR="001334D2" w:rsidRPr="00FB5EFC">
        <w:rPr>
          <w:rFonts w:ascii="Times New Roman" w:hAnsi="Times New Roman"/>
          <w:sz w:val="21"/>
          <w:szCs w:val="21"/>
        </w:rPr>
        <w:t xml:space="preserve">podíl </w:t>
      </w:r>
      <w:r w:rsidR="00704093" w:rsidRPr="00FB5EFC">
        <w:rPr>
          <w:rFonts w:ascii="Times New Roman" w:hAnsi="Times New Roman"/>
          <w:sz w:val="21"/>
          <w:szCs w:val="21"/>
        </w:rPr>
        <w:t xml:space="preserve">z využití výsledku </w:t>
      </w:r>
      <w:r w:rsidR="001334D2" w:rsidRPr="00FB5EFC">
        <w:rPr>
          <w:rFonts w:ascii="Times New Roman" w:hAnsi="Times New Roman"/>
          <w:sz w:val="21"/>
          <w:szCs w:val="21"/>
        </w:rPr>
        <w:t>bude vypočítán</w:t>
      </w:r>
      <w:r w:rsidR="00704093" w:rsidRPr="00FB5EFC">
        <w:rPr>
          <w:rFonts w:ascii="Times New Roman" w:hAnsi="Times New Roman"/>
          <w:sz w:val="21"/>
          <w:szCs w:val="21"/>
        </w:rPr>
        <w:t xml:space="preserve"> na základě </w:t>
      </w:r>
      <w:r w:rsidR="002641A5" w:rsidRPr="00FB5EFC">
        <w:rPr>
          <w:rFonts w:ascii="Times New Roman" w:hAnsi="Times New Roman"/>
          <w:sz w:val="21"/>
          <w:szCs w:val="21"/>
        </w:rPr>
        <w:t>realizovaného</w:t>
      </w:r>
      <w:r w:rsidR="00030154">
        <w:rPr>
          <w:rFonts w:ascii="Times New Roman" w:hAnsi="Times New Roman"/>
          <w:sz w:val="21"/>
          <w:szCs w:val="21"/>
        </w:rPr>
        <w:t xml:space="preserve"> </w:t>
      </w:r>
      <w:r w:rsidR="00FA0FA7">
        <w:rPr>
          <w:rFonts w:ascii="Times New Roman" w:hAnsi="Times New Roman"/>
          <w:sz w:val="21"/>
          <w:szCs w:val="21"/>
        </w:rPr>
        <w:t>objemu výroby</w:t>
      </w:r>
      <w:r w:rsidR="00A05785">
        <w:rPr>
          <w:rFonts w:ascii="Times New Roman" w:hAnsi="Times New Roman"/>
          <w:sz w:val="21"/>
          <w:szCs w:val="21"/>
        </w:rPr>
        <w:t xml:space="preserve"> (</w:t>
      </w:r>
      <w:r w:rsidR="00A05785" w:rsidRPr="00A05785">
        <w:rPr>
          <w:rFonts w:ascii="Times New Roman" w:hAnsi="Times New Roman"/>
          <w:sz w:val="21"/>
          <w:szCs w:val="21"/>
        </w:rPr>
        <w:t xml:space="preserve">objem finančního vyjádření výnosů bez daně z přidané hodnoty aplikovatelné ve smyslu zákona č. 235/2004 Sb. </w:t>
      </w:r>
      <w:r w:rsidR="00A05785">
        <w:rPr>
          <w:rFonts w:ascii="Times New Roman" w:hAnsi="Times New Roman"/>
          <w:sz w:val="21"/>
          <w:szCs w:val="21"/>
        </w:rPr>
        <w:t>v</w:t>
      </w:r>
      <w:r w:rsidR="00A05785" w:rsidRPr="00A05785">
        <w:rPr>
          <w:rFonts w:ascii="Times New Roman" w:hAnsi="Times New Roman"/>
          <w:sz w:val="21"/>
          <w:szCs w:val="21"/>
        </w:rPr>
        <w:t xml:space="preserve"> platném znění, o dani z přidané hodnoty, realizovaných povinným subjektem z</w:t>
      </w:r>
      <w:r w:rsidR="00A05785">
        <w:rPr>
          <w:rFonts w:ascii="Times New Roman" w:hAnsi="Times New Roman"/>
          <w:sz w:val="21"/>
          <w:szCs w:val="21"/>
        </w:rPr>
        <w:t> </w:t>
      </w:r>
      <w:r w:rsidR="00A05785" w:rsidRPr="00A05785">
        <w:rPr>
          <w:rFonts w:ascii="Times New Roman" w:hAnsi="Times New Roman"/>
          <w:sz w:val="21"/>
          <w:szCs w:val="21"/>
        </w:rPr>
        <w:t>výroby</w:t>
      </w:r>
      <w:r w:rsidR="00A05785">
        <w:rPr>
          <w:rFonts w:ascii="Times New Roman" w:hAnsi="Times New Roman"/>
          <w:sz w:val="21"/>
          <w:szCs w:val="21"/>
        </w:rPr>
        <w:t xml:space="preserve">). </w:t>
      </w:r>
      <w:r w:rsidR="001334D2" w:rsidRPr="002641A5">
        <w:rPr>
          <w:rFonts w:ascii="Times New Roman" w:hAnsi="Times New Roman"/>
          <w:sz w:val="21"/>
          <w:szCs w:val="21"/>
        </w:rPr>
        <w:t>Povinný není oprávněn komerčně využívat</w:t>
      </w:r>
      <w:r w:rsidR="001334D2" w:rsidRPr="001334D2">
        <w:rPr>
          <w:rFonts w:ascii="Times New Roman" w:hAnsi="Times New Roman"/>
          <w:sz w:val="21"/>
          <w:szCs w:val="21"/>
        </w:rPr>
        <w:t xml:space="preserve"> výsledky bez </w:t>
      </w:r>
      <w:r w:rsidR="00D878BA">
        <w:rPr>
          <w:rFonts w:ascii="Times New Roman" w:hAnsi="Times New Roman"/>
          <w:sz w:val="21"/>
          <w:szCs w:val="21"/>
        </w:rPr>
        <w:t xml:space="preserve">předchozího </w:t>
      </w:r>
      <w:r w:rsidR="001334D2" w:rsidRPr="001334D2">
        <w:rPr>
          <w:rFonts w:ascii="Times New Roman" w:hAnsi="Times New Roman"/>
          <w:sz w:val="21"/>
          <w:szCs w:val="21"/>
        </w:rPr>
        <w:t xml:space="preserve">písemného </w:t>
      </w:r>
      <w:r w:rsidR="00D878BA">
        <w:rPr>
          <w:rFonts w:ascii="Times New Roman" w:hAnsi="Times New Roman"/>
          <w:sz w:val="21"/>
          <w:szCs w:val="21"/>
        </w:rPr>
        <w:t>souhlasu</w:t>
      </w:r>
      <w:r w:rsidR="00030154">
        <w:rPr>
          <w:rFonts w:ascii="Times New Roman" w:hAnsi="Times New Roman"/>
          <w:sz w:val="21"/>
          <w:szCs w:val="21"/>
        </w:rPr>
        <w:t xml:space="preserve"> </w:t>
      </w:r>
      <w:r w:rsidR="001334D2" w:rsidRPr="001334D2">
        <w:rPr>
          <w:rFonts w:ascii="Times New Roman" w:hAnsi="Times New Roman"/>
          <w:sz w:val="21"/>
          <w:szCs w:val="21"/>
        </w:rPr>
        <w:t>oprávněné</w:t>
      </w:r>
      <w:r w:rsidR="00D878BA">
        <w:rPr>
          <w:rFonts w:ascii="Times New Roman" w:hAnsi="Times New Roman"/>
          <w:sz w:val="21"/>
          <w:szCs w:val="21"/>
        </w:rPr>
        <w:t>ho</w:t>
      </w:r>
      <w:r w:rsidRPr="001334D2">
        <w:rPr>
          <w:rFonts w:ascii="Times New Roman" w:hAnsi="Times New Roman"/>
          <w:sz w:val="21"/>
          <w:szCs w:val="21"/>
        </w:rPr>
        <w:t>.</w:t>
      </w:r>
      <w:r w:rsidRPr="004800B8">
        <w:rPr>
          <w:rFonts w:ascii="Times New Roman" w:hAnsi="Times New Roman"/>
          <w:sz w:val="21"/>
          <w:szCs w:val="21"/>
        </w:rPr>
        <w:t xml:space="preserve"> Úplatu je povinný povinen hradit ročně na základě daňového dokladu (faktury) vystavené oprávněným. Splatnost faktury je stanovena na 21 dní od doručení faktury povinnému. O roční výši </w:t>
      </w:r>
      <w:r w:rsidR="00FA0FA7">
        <w:rPr>
          <w:rFonts w:ascii="Times New Roman" w:hAnsi="Times New Roman"/>
          <w:sz w:val="21"/>
          <w:szCs w:val="21"/>
        </w:rPr>
        <w:t xml:space="preserve">realizovaného objemu výroby </w:t>
      </w:r>
      <w:r w:rsidR="00FD6F25" w:rsidRPr="004800B8">
        <w:rPr>
          <w:rFonts w:ascii="Times New Roman" w:hAnsi="Times New Roman"/>
          <w:sz w:val="21"/>
          <w:szCs w:val="21"/>
        </w:rPr>
        <w:t>dle tohoto odstavce</w:t>
      </w:r>
      <w:r w:rsidRPr="004800B8">
        <w:rPr>
          <w:rFonts w:ascii="Times New Roman" w:hAnsi="Times New Roman"/>
          <w:sz w:val="21"/>
          <w:szCs w:val="21"/>
        </w:rPr>
        <w:t>, podloženou příslušnými účetními výkazy a zprávami, je povinný povinen informovat oprávněného nejpozději do 15. února následujícího kalendářního roku. Smluvní strany jsou oprávněny užít výsledky pro své interní potřeby pro účely vědecké, výzkumné a vzdělávací</w:t>
      </w:r>
      <w:r w:rsidR="00D878BA">
        <w:rPr>
          <w:rFonts w:ascii="Times New Roman" w:hAnsi="Times New Roman"/>
          <w:sz w:val="21"/>
          <w:szCs w:val="21"/>
        </w:rPr>
        <w:t>, a to i bez souhlasu druhé smluvní strany</w:t>
      </w:r>
      <w:r w:rsidRPr="004800B8">
        <w:rPr>
          <w:rFonts w:ascii="Times New Roman" w:hAnsi="Times New Roman"/>
          <w:sz w:val="21"/>
          <w:szCs w:val="21"/>
        </w:rPr>
        <w:t xml:space="preserve">. </w:t>
      </w:r>
    </w:p>
    <w:p w14:paraId="527B5877" w14:textId="77777777" w:rsidR="00DA38B8" w:rsidRPr="004800B8" w:rsidRDefault="00DA38B8" w:rsidP="002B339A">
      <w:pPr>
        <w:pStyle w:val="Odstavecseseznamem"/>
        <w:spacing w:after="0"/>
        <w:rPr>
          <w:rFonts w:ascii="Times New Roman" w:hAnsi="Times New Roman"/>
          <w:sz w:val="21"/>
          <w:szCs w:val="21"/>
        </w:rPr>
      </w:pPr>
    </w:p>
    <w:p w14:paraId="60FD9D54" w14:textId="77777777" w:rsidR="00DA38B8" w:rsidRPr="004800B8" w:rsidRDefault="00DA38B8" w:rsidP="00985FDC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>O plnění závazků dle této smlouvy si budou smluvní strany podávat písemnou zprávu, a to 1x ročně vždy k 31. prosinci počínaje prvním rokem účinnosti smlouvy.</w:t>
      </w:r>
    </w:p>
    <w:p w14:paraId="7C898005" w14:textId="77777777" w:rsidR="00DA38B8" w:rsidRPr="004800B8" w:rsidRDefault="00DA38B8" w:rsidP="002B339A">
      <w:pPr>
        <w:pStyle w:val="Odstavecseseznamem"/>
        <w:spacing w:after="0"/>
        <w:rPr>
          <w:rFonts w:ascii="Times New Roman" w:hAnsi="Times New Roman"/>
          <w:sz w:val="21"/>
          <w:szCs w:val="21"/>
        </w:rPr>
      </w:pPr>
    </w:p>
    <w:p w14:paraId="42013E38" w14:textId="77777777" w:rsidR="00DA38B8" w:rsidRPr="004800B8" w:rsidRDefault="00DA38B8" w:rsidP="00985FDC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 xml:space="preserve">V případě, že některá smluvní strana bude chtít využít výsledky činností ke komerční nebo publikační činnosti, je povinna získat předchozí písemný souhlas druhé smluvní strany. Udělení souhlasu nesmí být bezdůvodně odmítnuto. </w:t>
      </w:r>
    </w:p>
    <w:p w14:paraId="44BCD4AB" w14:textId="77777777" w:rsidR="00DA38B8" w:rsidRPr="004800B8" w:rsidRDefault="00DA38B8" w:rsidP="002B339A">
      <w:pPr>
        <w:spacing w:after="0"/>
        <w:ind w:left="709" w:hanging="283"/>
        <w:jc w:val="both"/>
        <w:rPr>
          <w:rFonts w:ascii="Times New Roman" w:hAnsi="Times New Roman"/>
          <w:sz w:val="21"/>
          <w:szCs w:val="21"/>
        </w:rPr>
      </w:pPr>
    </w:p>
    <w:p w14:paraId="1B37744C" w14:textId="77777777" w:rsidR="00DA38B8" w:rsidRPr="004800B8" w:rsidRDefault="00DA38B8" w:rsidP="00985FDC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>V případě nevyužití výsledků řešení projektu výše uvedeným způsobem a ve stanovené době uvedené v čl. VI odst. 1 této smlouvy, je Příjemce povinen poskytnout dosažené výsledky k využití za běžných nediskriminujících podmínek všem zájemcům.</w:t>
      </w:r>
    </w:p>
    <w:p w14:paraId="397548B9" w14:textId="77777777" w:rsidR="00DA38B8" w:rsidRPr="004800B8" w:rsidRDefault="00DA38B8" w:rsidP="002B339A">
      <w:pPr>
        <w:spacing w:after="0"/>
        <w:ind w:left="720"/>
        <w:jc w:val="both"/>
        <w:rPr>
          <w:rFonts w:ascii="Times New Roman" w:hAnsi="Times New Roman"/>
          <w:sz w:val="21"/>
          <w:szCs w:val="21"/>
        </w:rPr>
      </w:pPr>
    </w:p>
    <w:p w14:paraId="6373B520" w14:textId="1561BF71" w:rsidR="00DA38B8" w:rsidRPr="004800B8" w:rsidRDefault="00DA38B8" w:rsidP="00985FDC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 xml:space="preserve">Postoupí-li jeden ze spoluvlastníků výsledku svůj podíl na výsledku třetí osobě, zajistí odpovídajícími opatřeními nebo smlouvami, aby jeho smluvní závazky vyplývající z této </w:t>
      </w:r>
      <w:r w:rsidR="0092415F">
        <w:rPr>
          <w:rFonts w:ascii="Times New Roman" w:hAnsi="Times New Roman"/>
          <w:sz w:val="21"/>
          <w:szCs w:val="21"/>
        </w:rPr>
        <w:t>s</w:t>
      </w:r>
      <w:r w:rsidRPr="004800B8">
        <w:rPr>
          <w:rFonts w:ascii="Times New Roman" w:hAnsi="Times New Roman"/>
          <w:sz w:val="21"/>
          <w:szCs w:val="21"/>
        </w:rPr>
        <w:t xml:space="preserve">mlouvy, jakož i další smluvní závazky tohoto spoluvlastníka, které vznikly v důsledku jeho účasti na </w:t>
      </w:r>
      <w:r w:rsidR="0092415F">
        <w:rPr>
          <w:rFonts w:ascii="Times New Roman" w:hAnsi="Times New Roman"/>
          <w:sz w:val="21"/>
          <w:szCs w:val="21"/>
        </w:rPr>
        <w:t>p</w:t>
      </w:r>
      <w:r w:rsidRPr="004800B8">
        <w:rPr>
          <w:rFonts w:ascii="Times New Roman" w:hAnsi="Times New Roman"/>
          <w:sz w:val="21"/>
          <w:szCs w:val="21"/>
        </w:rPr>
        <w:t>rojektu, přešly na nového vlastníka. Smluvní strany se dohodly na uplatnění předkupního práva ke spoluvlastnickým podílům druh</w:t>
      </w:r>
      <w:r w:rsidR="0092415F">
        <w:rPr>
          <w:rFonts w:ascii="Times New Roman" w:hAnsi="Times New Roman"/>
          <w:sz w:val="21"/>
          <w:szCs w:val="21"/>
        </w:rPr>
        <w:t>é</w:t>
      </w:r>
      <w:r w:rsidRPr="004800B8">
        <w:rPr>
          <w:rFonts w:ascii="Times New Roman" w:hAnsi="Times New Roman"/>
          <w:sz w:val="21"/>
          <w:szCs w:val="21"/>
        </w:rPr>
        <w:t xml:space="preserve"> smluvní stran</w:t>
      </w:r>
      <w:r w:rsidR="0092415F">
        <w:rPr>
          <w:rFonts w:ascii="Times New Roman" w:hAnsi="Times New Roman"/>
          <w:sz w:val="21"/>
          <w:szCs w:val="21"/>
        </w:rPr>
        <w:t>y</w:t>
      </w:r>
      <w:r w:rsidRPr="004800B8">
        <w:rPr>
          <w:rFonts w:ascii="Times New Roman" w:hAnsi="Times New Roman"/>
          <w:sz w:val="21"/>
          <w:szCs w:val="21"/>
        </w:rPr>
        <w:t xml:space="preserve">, a to za podmínek, že smluvní strana převádějící svůj podíl je povinna jej nejdříve nabídnout </w:t>
      </w:r>
      <w:r w:rsidR="0092415F">
        <w:rPr>
          <w:rFonts w:ascii="Times New Roman" w:hAnsi="Times New Roman"/>
          <w:sz w:val="21"/>
          <w:szCs w:val="21"/>
        </w:rPr>
        <w:t>druhé</w:t>
      </w:r>
      <w:r w:rsidR="0092415F" w:rsidRPr="004800B8">
        <w:rPr>
          <w:rFonts w:ascii="Times New Roman" w:hAnsi="Times New Roman"/>
          <w:sz w:val="21"/>
          <w:szCs w:val="21"/>
        </w:rPr>
        <w:t xml:space="preserve"> </w:t>
      </w:r>
      <w:r w:rsidRPr="004800B8">
        <w:rPr>
          <w:rFonts w:ascii="Times New Roman" w:hAnsi="Times New Roman"/>
          <w:sz w:val="21"/>
          <w:szCs w:val="21"/>
        </w:rPr>
        <w:t>smluvní stran</w:t>
      </w:r>
      <w:r w:rsidR="0092415F">
        <w:rPr>
          <w:rFonts w:ascii="Times New Roman" w:hAnsi="Times New Roman"/>
          <w:sz w:val="21"/>
          <w:szCs w:val="21"/>
        </w:rPr>
        <w:t>ě</w:t>
      </w:r>
      <w:r w:rsidRPr="004800B8">
        <w:rPr>
          <w:rFonts w:ascii="Times New Roman" w:hAnsi="Times New Roman"/>
          <w:sz w:val="21"/>
          <w:szCs w:val="21"/>
        </w:rPr>
        <w:t xml:space="preserve">. Převádějící tak učiní v písemné formě s uvedením lhůty k vyjádření, která nebude kratší než patnáct (15) dnů. Pokud </w:t>
      </w:r>
      <w:r w:rsidR="0092415F">
        <w:rPr>
          <w:rFonts w:ascii="Times New Roman" w:hAnsi="Times New Roman"/>
          <w:sz w:val="21"/>
          <w:szCs w:val="21"/>
        </w:rPr>
        <w:t>druhá</w:t>
      </w:r>
      <w:r w:rsidR="0092415F" w:rsidRPr="004800B8">
        <w:rPr>
          <w:rFonts w:ascii="Times New Roman" w:hAnsi="Times New Roman"/>
          <w:sz w:val="21"/>
          <w:szCs w:val="21"/>
        </w:rPr>
        <w:t xml:space="preserve"> </w:t>
      </w:r>
      <w:r w:rsidRPr="004800B8">
        <w:rPr>
          <w:rFonts w:ascii="Times New Roman" w:hAnsi="Times New Roman"/>
          <w:sz w:val="21"/>
          <w:szCs w:val="21"/>
        </w:rPr>
        <w:t>smluvní stran</w:t>
      </w:r>
      <w:r w:rsidR="0092415F">
        <w:rPr>
          <w:rFonts w:ascii="Times New Roman" w:hAnsi="Times New Roman"/>
          <w:sz w:val="21"/>
          <w:szCs w:val="21"/>
        </w:rPr>
        <w:t>a</w:t>
      </w:r>
      <w:r w:rsidRPr="004800B8">
        <w:rPr>
          <w:rFonts w:ascii="Times New Roman" w:hAnsi="Times New Roman"/>
          <w:sz w:val="21"/>
          <w:szCs w:val="21"/>
        </w:rPr>
        <w:t xml:space="preserve"> neprojeví ve stanovené lhůtě písemně svůj zájem, předkupní právo smluvní stran</w:t>
      </w:r>
      <w:r w:rsidR="0092415F">
        <w:rPr>
          <w:rFonts w:ascii="Times New Roman" w:hAnsi="Times New Roman"/>
          <w:sz w:val="21"/>
          <w:szCs w:val="21"/>
        </w:rPr>
        <w:t>y</w:t>
      </w:r>
      <w:r w:rsidRPr="004800B8">
        <w:rPr>
          <w:rFonts w:ascii="Times New Roman" w:hAnsi="Times New Roman"/>
          <w:sz w:val="21"/>
          <w:szCs w:val="21"/>
        </w:rPr>
        <w:t xml:space="preserve"> tímto zaniká. V takovém případě převádějící rovněž smluvně zajistí, aby povinnost uplatnění předkupního práva se vztahovala i na nového vlastníka. V záležitostech </w:t>
      </w:r>
      <w:r w:rsidR="0092415F">
        <w:rPr>
          <w:rFonts w:ascii="Times New Roman" w:hAnsi="Times New Roman"/>
          <w:sz w:val="21"/>
          <w:szCs w:val="21"/>
        </w:rPr>
        <w:t>s</w:t>
      </w:r>
      <w:r w:rsidRPr="004800B8">
        <w:rPr>
          <w:rFonts w:ascii="Times New Roman" w:hAnsi="Times New Roman"/>
          <w:sz w:val="21"/>
          <w:szCs w:val="21"/>
        </w:rPr>
        <w:t>mlouvou neupravených se předkupní právo řídí občanským zákoníkem.</w:t>
      </w:r>
    </w:p>
    <w:p w14:paraId="68F8773F" w14:textId="77777777" w:rsidR="00DA38B8" w:rsidRPr="004800B8" w:rsidRDefault="00DA38B8" w:rsidP="00985FDC">
      <w:pPr>
        <w:jc w:val="both"/>
        <w:rPr>
          <w:rFonts w:ascii="Times New Roman" w:hAnsi="Times New Roman"/>
          <w:sz w:val="21"/>
          <w:szCs w:val="21"/>
        </w:rPr>
      </w:pPr>
    </w:p>
    <w:p w14:paraId="1F0397F0" w14:textId="77777777" w:rsidR="00DA38B8" w:rsidRPr="004800B8" w:rsidRDefault="00DA38B8" w:rsidP="00985FDC">
      <w:pPr>
        <w:jc w:val="center"/>
        <w:rPr>
          <w:rFonts w:ascii="Times New Roman" w:hAnsi="Times New Roman"/>
          <w:b/>
          <w:sz w:val="21"/>
          <w:szCs w:val="21"/>
        </w:rPr>
      </w:pPr>
      <w:r w:rsidRPr="004800B8">
        <w:rPr>
          <w:rFonts w:ascii="Times New Roman" w:hAnsi="Times New Roman"/>
          <w:b/>
          <w:sz w:val="21"/>
          <w:szCs w:val="21"/>
        </w:rPr>
        <w:t>V.</w:t>
      </w:r>
    </w:p>
    <w:p w14:paraId="5DEF6158" w14:textId="244000DB" w:rsidR="00DA38B8" w:rsidRPr="004800B8" w:rsidRDefault="00DA38B8" w:rsidP="00985FDC">
      <w:pPr>
        <w:jc w:val="center"/>
        <w:rPr>
          <w:rFonts w:ascii="Times New Roman" w:hAnsi="Times New Roman"/>
          <w:b/>
          <w:sz w:val="21"/>
          <w:szCs w:val="21"/>
        </w:rPr>
      </w:pPr>
      <w:r w:rsidRPr="004800B8">
        <w:rPr>
          <w:rFonts w:ascii="Times New Roman" w:hAnsi="Times New Roman"/>
          <w:b/>
          <w:sz w:val="21"/>
          <w:szCs w:val="21"/>
        </w:rPr>
        <w:t xml:space="preserve">Ochrana </w:t>
      </w:r>
      <w:r w:rsidRPr="00EF00A0">
        <w:rPr>
          <w:rFonts w:ascii="Times New Roman" w:hAnsi="Times New Roman"/>
          <w:b/>
          <w:sz w:val="21"/>
          <w:szCs w:val="21"/>
        </w:rPr>
        <w:t>výsledk</w:t>
      </w:r>
      <w:r w:rsidR="00A51C6B" w:rsidRPr="00EF00A0">
        <w:rPr>
          <w:rFonts w:ascii="Times New Roman" w:hAnsi="Times New Roman"/>
          <w:b/>
          <w:sz w:val="21"/>
          <w:szCs w:val="21"/>
        </w:rPr>
        <w:t>ů</w:t>
      </w:r>
      <w:r w:rsidRPr="004800B8">
        <w:rPr>
          <w:rFonts w:ascii="Times New Roman" w:hAnsi="Times New Roman"/>
          <w:b/>
          <w:sz w:val="21"/>
          <w:szCs w:val="21"/>
        </w:rPr>
        <w:t xml:space="preserve"> projektu</w:t>
      </w:r>
    </w:p>
    <w:p w14:paraId="43764981" w14:textId="77777777" w:rsidR="00DA38B8" w:rsidRPr="004800B8" w:rsidRDefault="00DA38B8" w:rsidP="00985FDC">
      <w:pPr>
        <w:pStyle w:val="Odstavecseseznamem"/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>Veškeré informace, které si smluvní strany vzájemně poskytnou v souvislosti s jednáním o uzavření této smlouvy či v souvislosti s plněním této smlouvy, které budou některou smluvní stranou označeny za „důvěrné“, jsou smluvními stranami této smlouvy považovány za důvěrné informace ve smyslu ustanovení občanského zákoníku.</w:t>
      </w:r>
    </w:p>
    <w:p w14:paraId="2BEEC038" w14:textId="77777777" w:rsidR="00DA38B8" w:rsidRPr="004800B8" w:rsidRDefault="00DA38B8" w:rsidP="00985FDC">
      <w:pPr>
        <w:pStyle w:val="Odstavecseseznamem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 xml:space="preserve"> </w:t>
      </w:r>
    </w:p>
    <w:p w14:paraId="0150DC78" w14:textId="329B78E8" w:rsidR="00DA38B8" w:rsidRPr="004800B8" w:rsidRDefault="00DA38B8" w:rsidP="00985FDC">
      <w:pPr>
        <w:pStyle w:val="Odstavecseseznamem"/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>Smluvní strany se zavazují chránit výsledky a nezveřejňovat podrobný popis výsledků</w:t>
      </w:r>
      <w:r w:rsidR="0021567A">
        <w:rPr>
          <w:rFonts w:ascii="Times New Roman" w:hAnsi="Times New Roman"/>
          <w:sz w:val="21"/>
          <w:szCs w:val="21"/>
        </w:rPr>
        <w:t>,</w:t>
      </w:r>
      <w:r w:rsidRPr="004800B8">
        <w:rPr>
          <w:rFonts w:ascii="Times New Roman" w:hAnsi="Times New Roman"/>
          <w:sz w:val="21"/>
          <w:szCs w:val="21"/>
        </w:rPr>
        <w:t xml:space="preserve"> popřípadě další informace, které by mohly být jiným subjektem zneužitelné a snížit hodnotu výsledků. Výsledky tvoří obchodní tajemství smluvních stran ve smyslu ustanovení občanského zákoníku a smluvní strany se zavazují tajemství nevyzradit žádné jiné osobě bez předchozího písemného souhlasu druhé smluvní strany, která má k daným výsledkům práva dle této smlouvy. </w:t>
      </w:r>
    </w:p>
    <w:p w14:paraId="0BEEFAC7" w14:textId="77777777" w:rsidR="00DA38B8" w:rsidRPr="004800B8" w:rsidRDefault="00DA38B8" w:rsidP="00985FDC">
      <w:pPr>
        <w:rPr>
          <w:rFonts w:ascii="Times New Roman" w:hAnsi="Times New Roman"/>
          <w:b/>
          <w:sz w:val="21"/>
          <w:szCs w:val="21"/>
        </w:rPr>
      </w:pPr>
    </w:p>
    <w:p w14:paraId="6A176421" w14:textId="77777777" w:rsidR="00DA38B8" w:rsidRPr="004800B8" w:rsidRDefault="00DA38B8" w:rsidP="00985FDC">
      <w:pPr>
        <w:jc w:val="center"/>
        <w:rPr>
          <w:rFonts w:ascii="Times New Roman" w:hAnsi="Times New Roman"/>
          <w:b/>
          <w:sz w:val="21"/>
          <w:szCs w:val="21"/>
        </w:rPr>
      </w:pPr>
      <w:r w:rsidRPr="004800B8">
        <w:rPr>
          <w:rFonts w:ascii="Times New Roman" w:hAnsi="Times New Roman"/>
          <w:b/>
          <w:sz w:val="21"/>
          <w:szCs w:val="21"/>
        </w:rPr>
        <w:t>VI.</w:t>
      </w:r>
    </w:p>
    <w:p w14:paraId="46522782" w14:textId="2709B2B1" w:rsidR="00DA38B8" w:rsidRPr="004800B8" w:rsidRDefault="00DA38B8" w:rsidP="00985FDC">
      <w:pPr>
        <w:jc w:val="center"/>
        <w:rPr>
          <w:rFonts w:ascii="Times New Roman" w:hAnsi="Times New Roman"/>
          <w:b/>
          <w:sz w:val="21"/>
          <w:szCs w:val="21"/>
        </w:rPr>
      </w:pPr>
      <w:r w:rsidRPr="004800B8">
        <w:rPr>
          <w:rFonts w:ascii="Times New Roman" w:hAnsi="Times New Roman"/>
          <w:b/>
          <w:sz w:val="21"/>
          <w:szCs w:val="21"/>
        </w:rPr>
        <w:t>Závěrečná ustanovení</w:t>
      </w:r>
    </w:p>
    <w:p w14:paraId="58C28BE7" w14:textId="59BA1B49" w:rsidR="00DA38B8" w:rsidRDefault="00DA38B8" w:rsidP="00985FDC">
      <w:pPr>
        <w:pStyle w:val="Odstavecseseznamem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 xml:space="preserve">Smlouva nabývá platnosti dnem podpisu oprávněnými zástupci smluvních stran a účinnosti dnem uveřejnění v Registru smluv. Smlouva je uzavřena na dobu určitou – na dobu 5 let ode dne účinnosti smlouvy. Smlouvu je možné ukončit písemnou dohodou smluvních stran k datu v dohodě uvedeném nebo výpovědí i bez uvedení důvodu s tříměsíční výpovědní lhůtou, která počne běžet prvním dnem měsíce, který následuje po měsíci, v němž byla výpověď druhé smluvní straně doručena. </w:t>
      </w:r>
    </w:p>
    <w:p w14:paraId="53B5A8F1" w14:textId="77777777" w:rsidR="0092415F" w:rsidRDefault="0092415F" w:rsidP="002B339A">
      <w:pPr>
        <w:pStyle w:val="Odstavecseseznamem"/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</w:p>
    <w:p w14:paraId="45EC604D" w14:textId="5AF0B65C" w:rsidR="0092415F" w:rsidRPr="004800B8" w:rsidRDefault="0092415F" w:rsidP="0092415F">
      <w:pPr>
        <w:pStyle w:val="Odstavecseseznamem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92415F">
        <w:rPr>
          <w:rFonts w:ascii="Times New Roman" w:hAnsi="Times New Roman"/>
          <w:sz w:val="21"/>
          <w:szCs w:val="21"/>
        </w:rPr>
        <w:t>Smluvní strany bezvýhradně souhlasí se zveřejněním plného znění smlouvy tak, aby tato smlouva mohla být předmětem poskytnuté informace ve smyslu zákona č. 106/1999 Sb., o svobodném přístupu k informacím, ve znění pozdějších předpisů a s uveřejněním pl</w:t>
      </w:r>
      <w:r>
        <w:rPr>
          <w:rFonts w:ascii="Times New Roman" w:hAnsi="Times New Roman"/>
          <w:sz w:val="21"/>
          <w:szCs w:val="21"/>
        </w:rPr>
        <w:t>ného znění s</w:t>
      </w:r>
      <w:r w:rsidRPr="0092415F">
        <w:rPr>
          <w:rFonts w:ascii="Times New Roman" w:hAnsi="Times New Roman"/>
          <w:sz w:val="21"/>
          <w:szCs w:val="21"/>
        </w:rPr>
        <w:t>mlouvy v registru smluv dle zákona č. 340/2015 Sb., o registru smluv, ve znění pozdějších předpisů</w:t>
      </w:r>
      <w:r>
        <w:rPr>
          <w:rFonts w:ascii="Times New Roman" w:hAnsi="Times New Roman"/>
          <w:sz w:val="21"/>
          <w:szCs w:val="21"/>
        </w:rPr>
        <w:t>.</w:t>
      </w:r>
    </w:p>
    <w:p w14:paraId="3A7E096A" w14:textId="77777777" w:rsidR="00DA38B8" w:rsidRPr="004800B8" w:rsidRDefault="00DA38B8" w:rsidP="00985FDC">
      <w:pPr>
        <w:pStyle w:val="Odstavecseseznamem"/>
        <w:jc w:val="both"/>
        <w:rPr>
          <w:rFonts w:ascii="Times New Roman" w:hAnsi="Times New Roman"/>
          <w:sz w:val="21"/>
          <w:szCs w:val="21"/>
        </w:rPr>
      </w:pPr>
    </w:p>
    <w:p w14:paraId="103C01F3" w14:textId="77777777" w:rsidR="00DA38B8" w:rsidRPr="004800B8" w:rsidRDefault="00DA38B8" w:rsidP="00985FDC">
      <w:pPr>
        <w:pStyle w:val="Odstavecseseznamem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>Smluvní strany se zavazují vhodným způsobem zveřejnit informaci, že výsledku bylo dosaženo za finanční podpory ze státních prostředků poskytnutých prostřednictvím poskytovatele.</w:t>
      </w:r>
    </w:p>
    <w:p w14:paraId="6B244BF5" w14:textId="77777777" w:rsidR="00DA38B8" w:rsidRPr="004800B8" w:rsidRDefault="00DA38B8" w:rsidP="002B339A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A82F24F" w14:textId="08C28AF7" w:rsidR="00DA38B8" w:rsidRPr="004800B8" w:rsidRDefault="00DA38B8" w:rsidP="00985FDC">
      <w:pPr>
        <w:pStyle w:val="Odstavecseseznamem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 xml:space="preserve">V případě jakéhokoli porušení povinnosti dle čl. IV. odst. 3, 4 nebo 5 nebo čl. V. dle této smlouvy, se smluvní strana, která danou smluvní povinnost porušila, zavazuje zaplatit druhé smluvní straně smluvní pokutu ve výši: </w:t>
      </w:r>
      <w:r w:rsidR="002B339A">
        <w:rPr>
          <w:rFonts w:ascii="Times New Roman" w:hAnsi="Times New Roman"/>
          <w:sz w:val="21"/>
          <w:szCs w:val="21"/>
        </w:rPr>
        <w:t>1</w:t>
      </w:r>
      <w:r w:rsidRPr="004800B8">
        <w:rPr>
          <w:rFonts w:ascii="Times New Roman" w:hAnsi="Times New Roman"/>
          <w:sz w:val="21"/>
          <w:szCs w:val="21"/>
        </w:rPr>
        <w:t>0 000 Kč za každý jednotlivý případ porušení této povinnosti. Smluvní pokutou není dotčen nárok na náhradu škody vzniklé z porušení povinnosti.</w:t>
      </w:r>
    </w:p>
    <w:p w14:paraId="3C96A7BA" w14:textId="77777777" w:rsidR="00DA38B8" w:rsidRPr="004800B8" w:rsidRDefault="00DA38B8" w:rsidP="00985FDC">
      <w:pPr>
        <w:pStyle w:val="Odstavecseseznamem"/>
        <w:jc w:val="both"/>
        <w:rPr>
          <w:rFonts w:ascii="Times New Roman" w:hAnsi="Times New Roman"/>
          <w:sz w:val="21"/>
          <w:szCs w:val="21"/>
        </w:rPr>
      </w:pPr>
    </w:p>
    <w:p w14:paraId="7AAD5B0A" w14:textId="77777777" w:rsidR="00DA38B8" w:rsidRPr="004800B8" w:rsidRDefault="00DA38B8" w:rsidP="00985FDC">
      <w:pPr>
        <w:pStyle w:val="Odstavecseseznamem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>Smlouva odráží svobodný a vážný projev vůle smluvních stran. Právní vztahy touto smlouvou neupravené se řídí ustanoveními občanského zákoníku, zákona o podpoře výzkumu, experimentálního vývoje a inovací</w:t>
      </w:r>
      <w:r w:rsidRPr="004800B8" w:rsidDel="008C1C47">
        <w:rPr>
          <w:rFonts w:ascii="Times New Roman" w:hAnsi="Times New Roman"/>
          <w:sz w:val="21"/>
          <w:szCs w:val="21"/>
        </w:rPr>
        <w:t xml:space="preserve"> </w:t>
      </w:r>
      <w:r w:rsidRPr="004800B8">
        <w:rPr>
          <w:rFonts w:ascii="Times New Roman" w:hAnsi="Times New Roman"/>
          <w:sz w:val="21"/>
          <w:szCs w:val="21"/>
        </w:rPr>
        <w:t>a ustanoveními souvisejícími.</w:t>
      </w:r>
    </w:p>
    <w:p w14:paraId="678A91FB" w14:textId="77777777" w:rsidR="00DA38B8" w:rsidRPr="004800B8" w:rsidRDefault="00DA38B8" w:rsidP="002B339A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A0F340F" w14:textId="77777777" w:rsidR="00DA38B8" w:rsidRPr="004800B8" w:rsidRDefault="00DA38B8" w:rsidP="00985FDC">
      <w:pPr>
        <w:pStyle w:val="Odstavecseseznamem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>Smluvní strany jsou povinny spolupůsobit při výkonu finanční kontroly dle § 2 písm. e) zákona č. 320/2001 Sb., o finanční kontrole ve veřejné správě a o změně některých zákonů (zákon o finanční kontrole), ve znění pozdějších předpisů.</w:t>
      </w:r>
    </w:p>
    <w:p w14:paraId="444CF02D" w14:textId="77777777" w:rsidR="00DA38B8" w:rsidRPr="004800B8" w:rsidRDefault="00DA38B8" w:rsidP="002B339A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6A6C830" w14:textId="6E7982A7" w:rsidR="00DA38B8" w:rsidRPr="004D6939" w:rsidRDefault="00DA38B8" w:rsidP="00985FDC">
      <w:pPr>
        <w:pStyle w:val="Zkladntext"/>
        <w:numPr>
          <w:ilvl w:val="0"/>
          <w:numId w:val="2"/>
        </w:numPr>
        <w:spacing w:line="276" w:lineRule="auto"/>
        <w:rPr>
          <w:rFonts w:ascii="Times New Roman" w:hAnsi="Times New Roman"/>
          <w:sz w:val="21"/>
          <w:szCs w:val="21"/>
        </w:rPr>
      </w:pPr>
      <w:r w:rsidRPr="004D6939">
        <w:rPr>
          <w:rFonts w:ascii="Times New Roman" w:hAnsi="Times New Roman"/>
          <w:sz w:val="21"/>
          <w:szCs w:val="21"/>
        </w:rPr>
        <w:t xml:space="preserve">Smlouva je vyhotovena ve </w:t>
      </w:r>
      <w:r w:rsidR="00FA0FA7" w:rsidRPr="004D6939">
        <w:rPr>
          <w:rFonts w:ascii="Times New Roman" w:hAnsi="Times New Roman"/>
          <w:sz w:val="21"/>
          <w:szCs w:val="21"/>
          <w:lang w:val="cs-CZ"/>
        </w:rPr>
        <w:t>třech</w:t>
      </w:r>
      <w:r w:rsidR="00FA0FA7" w:rsidRPr="004D6939">
        <w:rPr>
          <w:rFonts w:ascii="Times New Roman" w:hAnsi="Times New Roman"/>
          <w:sz w:val="21"/>
          <w:szCs w:val="21"/>
        </w:rPr>
        <w:t xml:space="preserve"> </w:t>
      </w:r>
      <w:r w:rsidRPr="004D6939">
        <w:rPr>
          <w:rFonts w:ascii="Times New Roman" w:hAnsi="Times New Roman"/>
          <w:sz w:val="21"/>
          <w:szCs w:val="21"/>
        </w:rPr>
        <w:t xml:space="preserve">rovnocenných vyhotoveních, z nichž každé má platnost originálu. </w:t>
      </w:r>
      <w:r w:rsidR="0092415F" w:rsidRPr="004D6939">
        <w:rPr>
          <w:rFonts w:ascii="Times New Roman" w:hAnsi="Times New Roman"/>
          <w:sz w:val="21"/>
          <w:szCs w:val="21"/>
          <w:lang w:val="cs-CZ"/>
        </w:rPr>
        <w:t>BEDNAR</w:t>
      </w:r>
      <w:r w:rsidR="00A51C6B" w:rsidRPr="004D6939">
        <w:rPr>
          <w:rFonts w:ascii="Times New Roman" w:hAnsi="Times New Roman"/>
          <w:sz w:val="21"/>
          <w:szCs w:val="21"/>
          <w:lang w:val="cs-CZ"/>
        </w:rPr>
        <w:t xml:space="preserve"> FMT s.r.o.</w:t>
      </w:r>
      <w:r w:rsidRPr="004D6939">
        <w:rPr>
          <w:rFonts w:ascii="Times New Roman" w:hAnsi="Times New Roman"/>
          <w:sz w:val="21"/>
          <w:szCs w:val="21"/>
        </w:rPr>
        <w:t xml:space="preserve"> obdrží jedno</w:t>
      </w:r>
      <w:r w:rsidR="00FA0FA7" w:rsidRPr="004D6939">
        <w:rPr>
          <w:rFonts w:ascii="Times New Roman" w:hAnsi="Times New Roman"/>
          <w:sz w:val="21"/>
          <w:szCs w:val="21"/>
          <w:lang w:val="cs-CZ"/>
        </w:rPr>
        <w:t>,</w:t>
      </w:r>
      <w:r w:rsidR="004D6939" w:rsidRPr="004D6939">
        <w:rPr>
          <w:rFonts w:ascii="Times New Roman" w:hAnsi="Times New Roman"/>
          <w:sz w:val="21"/>
          <w:szCs w:val="21"/>
          <w:lang w:val="cs-CZ"/>
        </w:rPr>
        <w:t xml:space="preserve"> </w:t>
      </w:r>
      <w:r w:rsidR="00A51C6B" w:rsidRPr="004D6939">
        <w:rPr>
          <w:rFonts w:ascii="Times New Roman" w:hAnsi="Times New Roman"/>
          <w:sz w:val="21"/>
          <w:szCs w:val="21"/>
          <w:lang w:val="cs-CZ"/>
        </w:rPr>
        <w:t>Technick</w:t>
      </w:r>
      <w:r w:rsidR="0016722B" w:rsidRPr="004D6939">
        <w:rPr>
          <w:rFonts w:ascii="Times New Roman" w:hAnsi="Times New Roman"/>
          <w:sz w:val="21"/>
          <w:szCs w:val="21"/>
          <w:lang w:val="cs-CZ"/>
        </w:rPr>
        <w:t>á</w:t>
      </w:r>
      <w:r w:rsidR="00A51C6B" w:rsidRPr="004D6939">
        <w:rPr>
          <w:rFonts w:ascii="Times New Roman" w:hAnsi="Times New Roman"/>
          <w:sz w:val="21"/>
          <w:szCs w:val="21"/>
          <w:lang w:val="cs-CZ"/>
        </w:rPr>
        <w:t xml:space="preserve"> univerzita v Liberci</w:t>
      </w:r>
      <w:r w:rsidR="0092415F" w:rsidRPr="004D6939">
        <w:rPr>
          <w:rFonts w:ascii="Times New Roman" w:hAnsi="Times New Roman"/>
          <w:sz w:val="21"/>
          <w:szCs w:val="21"/>
          <w:lang w:val="cs-CZ"/>
        </w:rPr>
        <w:t xml:space="preserve"> </w:t>
      </w:r>
      <w:r w:rsidR="00FA0FA7" w:rsidRPr="004D6939">
        <w:rPr>
          <w:rFonts w:ascii="Times New Roman" w:hAnsi="Times New Roman"/>
          <w:sz w:val="21"/>
          <w:szCs w:val="21"/>
          <w:lang w:val="cs-CZ"/>
        </w:rPr>
        <w:t xml:space="preserve">jedno </w:t>
      </w:r>
      <w:r w:rsidRPr="004D6939">
        <w:rPr>
          <w:rFonts w:ascii="Times New Roman" w:hAnsi="Times New Roman"/>
          <w:sz w:val="21"/>
          <w:szCs w:val="21"/>
        </w:rPr>
        <w:t>vyhotovení a jedno je určeno poskytovateli.</w:t>
      </w:r>
    </w:p>
    <w:p w14:paraId="575AAB1C" w14:textId="77777777" w:rsidR="00DA38B8" w:rsidRPr="004800B8" w:rsidRDefault="00DA38B8" w:rsidP="00985FDC">
      <w:pPr>
        <w:pStyle w:val="Zkladntext"/>
        <w:spacing w:line="276" w:lineRule="auto"/>
        <w:rPr>
          <w:rFonts w:ascii="Times New Roman" w:hAnsi="Times New Roman"/>
          <w:sz w:val="21"/>
          <w:szCs w:val="21"/>
        </w:rPr>
      </w:pPr>
    </w:p>
    <w:p w14:paraId="4C632A90" w14:textId="592A26DE" w:rsidR="00DA38B8" w:rsidRPr="004800B8" w:rsidRDefault="00DA38B8" w:rsidP="00985FDC">
      <w:pPr>
        <w:pStyle w:val="Zkladntext"/>
        <w:numPr>
          <w:ilvl w:val="0"/>
          <w:numId w:val="2"/>
        </w:numPr>
        <w:spacing w:line="276" w:lineRule="auto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 xml:space="preserve">Změny a doplňky této smlouvy jsou možné provádět pouze formou písemných </w:t>
      </w:r>
      <w:r w:rsidRPr="004800B8">
        <w:rPr>
          <w:rFonts w:ascii="Times New Roman" w:hAnsi="Times New Roman"/>
          <w:sz w:val="21"/>
          <w:szCs w:val="21"/>
          <w:lang w:val="cs-CZ"/>
        </w:rPr>
        <w:t xml:space="preserve">všemi </w:t>
      </w:r>
      <w:r w:rsidR="0092415F">
        <w:rPr>
          <w:rFonts w:ascii="Times New Roman" w:hAnsi="Times New Roman"/>
          <w:sz w:val="21"/>
          <w:szCs w:val="21"/>
          <w:lang w:val="cs-CZ"/>
        </w:rPr>
        <w:t xml:space="preserve">smluvními </w:t>
      </w:r>
      <w:r w:rsidRPr="004800B8">
        <w:rPr>
          <w:rFonts w:ascii="Times New Roman" w:hAnsi="Times New Roman"/>
          <w:sz w:val="21"/>
          <w:szCs w:val="21"/>
          <w:lang w:val="cs-CZ"/>
        </w:rPr>
        <w:t>stranami</w:t>
      </w:r>
      <w:r w:rsidRPr="004800B8">
        <w:rPr>
          <w:rFonts w:ascii="Times New Roman" w:hAnsi="Times New Roman"/>
          <w:sz w:val="21"/>
          <w:szCs w:val="21"/>
        </w:rPr>
        <w:t xml:space="preserve"> odsouhlasených dodatků.</w:t>
      </w:r>
    </w:p>
    <w:p w14:paraId="1364A48A" w14:textId="77777777" w:rsidR="00DA38B8" w:rsidRPr="004800B8" w:rsidRDefault="00DA38B8" w:rsidP="00985FDC">
      <w:pPr>
        <w:pStyle w:val="Zkladntext"/>
        <w:spacing w:line="276" w:lineRule="auto"/>
        <w:rPr>
          <w:rFonts w:ascii="Times New Roman" w:hAnsi="Times New Roman"/>
          <w:sz w:val="21"/>
          <w:szCs w:val="21"/>
        </w:rPr>
      </w:pPr>
    </w:p>
    <w:p w14:paraId="17090DE3" w14:textId="77777777" w:rsidR="00DA38B8" w:rsidRPr="004800B8" w:rsidRDefault="00DA38B8" w:rsidP="00985FDC">
      <w:pPr>
        <w:pStyle w:val="Zkladntext"/>
        <w:numPr>
          <w:ilvl w:val="0"/>
          <w:numId w:val="2"/>
        </w:numPr>
        <w:spacing w:line="276" w:lineRule="auto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</w:rPr>
        <w:t>Veškeré spory mezi smluvními stranami vyplývající nebo související s ustanoveními této smlouvy budou řešeny vždy nejprve smírně vzájemnou dohodou. Nebude-li smírného řešení dosaženo v</w:t>
      </w:r>
      <w:r w:rsidRPr="004800B8">
        <w:rPr>
          <w:rFonts w:ascii="Times New Roman" w:hAnsi="Times New Roman"/>
          <w:sz w:val="21"/>
          <w:szCs w:val="21"/>
          <w:lang w:val="cs-CZ"/>
        </w:rPr>
        <w:t> </w:t>
      </w:r>
      <w:r w:rsidRPr="004800B8">
        <w:rPr>
          <w:rFonts w:ascii="Times New Roman" w:hAnsi="Times New Roman"/>
          <w:sz w:val="21"/>
          <w:szCs w:val="21"/>
        </w:rPr>
        <w:t>přiměřené době, bude mít kterákoliv ze smluvních stran právo předložit spornou záležitost k</w:t>
      </w:r>
      <w:r w:rsidRPr="004800B8">
        <w:rPr>
          <w:rFonts w:ascii="Times New Roman" w:hAnsi="Times New Roman"/>
          <w:sz w:val="21"/>
          <w:szCs w:val="21"/>
          <w:lang w:val="cs-CZ"/>
        </w:rPr>
        <w:t> </w:t>
      </w:r>
      <w:r w:rsidRPr="004800B8">
        <w:rPr>
          <w:rFonts w:ascii="Times New Roman" w:hAnsi="Times New Roman"/>
          <w:sz w:val="21"/>
          <w:szCs w:val="21"/>
        </w:rPr>
        <w:t>rozhodnutí místně příslušnému soudu.</w:t>
      </w:r>
    </w:p>
    <w:p w14:paraId="51668971" w14:textId="77777777" w:rsidR="00DA38B8" w:rsidRPr="004800B8" w:rsidRDefault="00DA38B8" w:rsidP="00985FDC">
      <w:pPr>
        <w:pStyle w:val="Zkladntext"/>
        <w:tabs>
          <w:tab w:val="left" w:pos="3180"/>
        </w:tabs>
        <w:spacing w:line="276" w:lineRule="auto"/>
        <w:rPr>
          <w:rFonts w:ascii="Times New Roman" w:hAnsi="Times New Roman"/>
          <w:sz w:val="21"/>
          <w:szCs w:val="21"/>
          <w:lang w:val="cs-CZ"/>
        </w:rPr>
      </w:pPr>
    </w:p>
    <w:p w14:paraId="65B394EE" w14:textId="77777777" w:rsidR="00DA38B8" w:rsidRPr="004800B8" w:rsidRDefault="00DA38B8" w:rsidP="00985FDC">
      <w:pPr>
        <w:pStyle w:val="Zkladntext"/>
        <w:numPr>
          <w:ilvl w:val="0"/>
          <w:numId w:val="2"/>
        </w:numPr>
        <w:spacing w:line="276" w:lineRule="auto"/>
        <w:rPr>
          <w:rFonts w:ascii="Times New Roman" w:hAnsi="Times New Roman"/>
          <w:sz w:val="21"/>
          <w:szCs w:val="21"/>
        </w:rPr>
      </w:pPr>
      <w:r w:rsidRPr="004800B8">
        <w:rPr>
          <w:rFonts w:ascii="Times New Roman" w:hAnsi="Times New Roman"/>
          <w:sz w:val="21"/>
          <w:szCs w:val="21"/>
          <w:lang w:val="cs-CZ"/>
        </w:rPr>
        <w:t>S</w:t>
      </w:r>
      <w:r w:rsidRPr="004800B8">
        <w:rPr>
          <w:rFonts w:ascii="Times New Roman" w:hAnsi="Times New Roman"/>
          <w:sz w:val="21"/>
          <w:szCs w:val="21"/>
        </w:rPr>
        <w:t>mluvní strany prohlašují, že si smlouvu pečlivě přečetly a na důkaz souhlasu s výše uvedenými ustanoveními připojují své podpisy.</w:t>
      </w:r>
    </w:p>
    <w:p w14:paraId="35656958" w14:textId="77777777" w:rsidR="00DA38B8" w:rsidRPr="004800B8" w:rsidRDefault="00DA38B8" w:rsidP="00985FDC">
      <w:pPr>
        <w:pStyle w:val="Zkladntext"/>
        <w:spacing w:line="276" w:lineRule="auto"/>
        <w:rPr>
          <w:rFonts w:ascii="Times New Roman" w:hAnsi="Times New Roman"/>
          <w:sz w:val="21"/>
          <w:szCs w:val="21"/>
        </w:rPr>
      </w:pPr>
    </w:p>
    <w:p w14:paraId="0E872A9D" w14:textId="77777777" w:rsidR="00DA38B8" w:rsidRPr="004800B8" w:rsidRDefault="00DA38B8" w:rsidP="00985FDC">
      <w:pPr>
        <w:pStyle w:val="Zkladntext"/>
        <w:spacing w:line="276" w:lineRule="auto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331"/>
        <w:tblOverlap w:val="never"/>
        <w:tblW w:w="47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7"/>
      </w:tblGrid>
      <w:tr w:rsidR="00DA38B8" w:rsidRPr="00985FDC" w14:paraId="6B98DAD5" w14:textId="77777777" w:rsidTr="00B57DAE">
        <w:trPr>
          <w:trHeight w:val="3925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27A941C" w14:textId="77777777" w:rsidR="00DA38B8" w:rsidRPr="004800B8" w:rsidRDefault="00DA38B8" w:rsidP="00985FDC">
            <w:pPr>
              <w:jc w:val="center"/>
              <w:rPr>
                <w:rFonts w:ascii="Times New Roman" w:hAnsi="Times New Roman"/>
              </w:rPr>
            </w:pPr>
            <w:r w:rsidRPr="004800B8">
              <w:rPr>
                <w:rFonts w:ascii="Times New Roman" w:hAnsi="Times New Roman"/>
              </w:rPr>
              <w:t> Razítko a podpis Příjemce</w:t>
            </w:r>
          </w:p>
          <w:p w14:paraId="6390F686" w14:textId="77777777" w:rsidR="00DA38B8" w:rsidRPr="004800B8" w:rsidRDefault="00DA38B8" w:rsidP="00985FDC">
            <w:pPr>
              <w:jc w:val="center"/>
              <w:rPr>
                <w:rFonts w:ascii="Times New Roman" w:hAnsi="Times New Roman"/>
              </w:rPr>
            </w:pPr>
          </w:p>
          <w:p w14:paraId="4B4E525D" w14:textId="77777777" w:rsidR="00DA38B8" w:rsidRPr="004800B8" w:rsidRDefault="00DA38B8" w:rsidP="00985FDC">
            <w:pPr>
              <w:jc w:val="center"/>
              <w:rPr>
                <w:rFonts w:ascii="Times New Roman" w:hAnsi="Times New Roman"/>
              </w:rPr>
            </w:pPr>
          </w:p>
          <w:p w14:paraId="16BA91E7" w14:textId="77777777" w:rsidR="00DA38B8" w:rsidRPr="004800B8" w:rsidRDefault="00DA38B8" w:rsidP="00985FDC">
            <w:pPr>
              <w:jc w:val="center"/>
              <w:rPr>
                <w:rFonts w:ascii="Times New Roman" w:hAnsi="Times New Roman"/>
              </w:rPr>
            </w:pPr>
          </w:p>
          <w:p w14:paraId="0E7C15C6" w14:textId="77777777" w:rsidR="00DA38B8" w:rsidRPr="004800B8" w:rsidRDefault="00DA38B8" w:rsidP="00985FDC">
            <w:pPr>
              <w:jc w:val="center"/>
              <w:rPr>
                <w:rFonts w:ascii="Times New Roman" w:hAnsi="Times New Roman"/>
              </w:rPr>
            </w:pPr>
            <w:r w:rsidRPr="004800B8">
              <w:rPr>
                <w:rFonts w:ascii="Times New Roman" w:hAnsi="Times New Roman"/>
              </w:rPr>
              <w:t>………………………………………….</w:t>
            </w:r>
          </w:p>
          <w:p w14:paraId="2956B95B" w14:textId="77777777" w:rsidR="00516DDD" w:rsidRDefault="00DA38B8" w:rsidP="00985FDC">
            <w:pPr>
              <w:jc w:val="center"/>
              <w:rPr>
                <w:rFonts w:ascii="Times New Roman" w:hAnsi="Times New Roman"/>
              </w:rPr>
            </w:pPr>
            <w:r w:rsidRPr="004800B8">
              <w:rPr>
                <w:rFonts w:ascii="Times New Roman" w:hAnsi="Times New Roman"/>
              </w:rPr>
              <w:t xml:space="preserve">JUDr. Ing. Ladislav Bednář – jednatel </w:t>
            </w:r>
          </w:p>
          <w:p w14:paraId="495C1203" w14:textId="0E6A9159" w:rsidR="00DA38B8" w:rsidRPr="004800B8" w:rsidRDefault="00DA38B8" w:rsidP="00985FDC">
            <w:pPr>
              <w:jc w:val="center"/>
              <w:rPr>
                <w:rFonts w:ascii="Times New Roman" w:hAnsi="Times New Roman"/>
              </w:rPr>
            </w:pPr>
            <w:r w:rsidRPr="004800B8">
              <w:rPr>
                <w:rFonts w:ascii="Times New Roman" w:hAnsi="Times New Roman"/>
              </w:rPr>
              <w:t xml:space="preserve">BEDNAR FMT s.r.o. </w:t>
            </w:r>
          </w:p>
          <w:p w14:paraId="6C2BE90F" w14:textId="43886C39" w:rsidR="00DA38B8" w:rsidRPr="00985FDC" w:rsidRDefault="00DA38B8" w:rsidP="005423CA">
            <w:pPr>
              <w:jc w:val="center"/>
              <w:rPr>
                <w:rFonts w:ascii="Times New Roman" w:hAnsi="Times New Roman"/>
              </w:rPr>
            </w:pPr>
            <w:r w:rsidRPr="004800B8">
              <w:rPr>
                <w:rFonts w:ascii="Times New Roman" w:hAnsi="Times New Roman"/>
              </w:rPr>
              <w:t xml:space="preserve">V Praze dne </w:t>
            </w:r>
            <w:r w:rsidR="005423CA">
              <w:rPr>
                <w:rFonts w:ascii="Times New Roman" w:hAnsi="Times New Roman"/>
              </w:rPr>
              <w:t>22. 12. 2022</w:t>
            </w:r>
          </w:p>
        </w:tc>
      </w:tr>
    </w:tbl>
    <w:tbl>
      <w:tblPr>
        <w:tblpPr w:leftFromText="141" w:rightFromText="141" w:vertAnchor="text" w:horzAnchor="page" w:tblpX="6687" w:tblpY="316"/>
        <w:tblOverlap w:val="never"/>
        <w:tblW w:w="45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1"/>
      </w:tblGrid>
      <w:tr w:rsidR="00620ED1" w:rsidRPr="004800B8" w14:paraId="2B95C4C7" w14:textId="77777777" w:rsidTr="00620ED1">
        <w:trPr>
          <w:trHeight w:val="1336"/>
        </w:trPr>
        <w:tc>
          <w:tcPr>
            <w:tcW w:w="4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B847CDC" w14:textId="77777777" w:rsidR="00620ED1" w:rsidRPr="004800B8" w:rsidRDefault="00620ED1" w:rsidP="00620ED1">
            <w:pPr>
              <w:jc w:val="center"/>
              <w:rPr>
                <w:rFonts w:ascii="Times New Roman" w:hAnsi="Times New Roman"/>
              </w:rPr>
            </w:pPr>
            <w:r w:rsidRPr="004800B8">
              <w:rPr>
                <w:rFonts w:ascii="Times New Roman" w:hAnsi="Times New Roman"/>
              </w:rPr>
              <w:t xml:space="preserve"> Razítko a podpis </w:t>
            </w:r>
            <w:proofErr w:type="spellStart"/>
            <w:r w:rsidRPr="004800B8">
              <w:rPr>
                <w:rFonts w:ascii="Times New Roman" w:hAnsi="Times New Roman"/>
              </w:rPr>
              <w:t>Spolupříjemce</w:t>
            </w:r>
            <w:proofErr w:type="spellEnd"/>
          </w:p>
          <w:p w14:paraId="44B6C629" w14:textId="77777777" w:rsidR="00620ED1" w:rsidRPr="004800B8" w:rsidRDefault="00620ED1" w:rsidP="00620ED1">
            <w:pPr>
              <w:jc w:val="center"/>
              <w:rPr>
                <w:rFonts w:ascii="Times New Roman" w:hAnsi="Times New Roman"/>
              </w:rPr>
            </w:pPr>
          </w:p>
          <w:p w14:paraId="32DCDC40" w14:textId="77777777" w:rsidR="00620ED1" w:rsidRPr="004800B8" w:rsidRDefault="00620ED1" w:rsidP="00620ED1">
            <w:pPr>
              <w:jc w:val="center"/>
              <w:rPr>
                <w:rFonts w:ascii="Times New Roman" w:hAnsi="Times New Roman"/>
              </w:rPr>
            </w:pPr>
          </w:p>
          <w:p w14:paraId="5DFA566B" w14:textId="77777777" w:rsidR="00620ED1" w:rsidRPr="004800B8" w:rsidRDefault="00620ED1" w:rsidP="00620ED1">
            <w:pPr>
              <w:jc w:val="center"/>
              <w:rPr>
                <w:rFonts w:ascii="Times New Roman" w:hAnsi="Times New Roman"/>
              </w:rPr>
            </w:pPr>
          </w:p>
          <w:p w14:paraId="67D23889" w14:textId="77777777" w:rsidR="00620ED1" w:rsidRPr="004800B8" w:rsidRDefault="00620ED1" w:rsidP="00620ED1">
            <w:pPr>
              <w:jc w:val="center"/>
              <w:rPr>
                <w:rFonts w:ascii="Times New Roman" w:hAnsi="Times New Roman"/>
              </w:rPr>
            </w:pPr>
            <w:r w:rsidRPr="004800B8">
              <w:rPr>
                <w:rFonts w:ascii="Times New Roman" w:hAnsi="Times New Roman"/>
              </w:rPr>
              <w:t>………………………………………….</w:t>
            </w:r>
          </w:p>
          <w:p w14:paraId="06CFCEAB" w14:textId="6CBFA003" w:rsidR="00620ED1" w:rsidRPr="004800B8" w:rsidRDefault="003D5C3E" w:rsidP="00620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doc. </w:t>
            </w:r>
            <w:r w:rsidR="00516DDD">
              <w:rPr>
                <w:rFonts w:ascii="Times New Roman" w:hAnsi="Times New Roman"/>
              </w:rPr>
              <w:t xml:space="preserve">RNDr. Miroslav </w:t>
            </w:r>
            <w:proofErr w:type="spellStart"/>
            <w:r w:rsidR="00516DDD">
              <w:rPr>
                <w:rFonts w:ascii="Times New Roman" w:hAnsi="Times New Roman"/>
              </w:rPr>
              <w:t>Brzezina</w:t>
            </w:r>
            <w:proofErr w:type="spellEnd"/>
            <w:r w:rsidR="00516DDD">
              <w:rPr>
                <w:rFonts w:ascii="Times New Roman" w:hAnsi="Times New Roman"/>
              </w:rPr>
              <w:t>, CSc. – rektor</w:t>
            </w:r>
          </w:p>
          <w:p w14:paraId="6D382300" w14:textId="18138E34" w:rsidR="00620ED1" w:rsidRPr="004800B8" w:rsidRDefault="00516DDD" w:rsidP="00620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Technická univerzita v Liberci</w:t>
            </w:r>
          </w:p>
          <w:p w14:paraId="1DA3AFA3" w14:textId="21E88B22" w:rsidR="00620ED1" w:rsidRPr="004800B8" w:rsidRDefault="00620ED1" w:rsidP="005423CA">
            <w:pPr>
              <w:jc w:val="center"/>
              <w:rPr>
                <w:rFonts w:ascii="Times New Roman" w:hAnsi="Times New Roman"/>
              </w:rPr>
            </w:pPr>
            <w:r w:rsidRPr="004800B8">
              <w:rPr>
                <w:rFonts w:ascii="Times New Roman" w:hAnsi="Times New Roman"/>
              </w:rPr>
              <w:t xml:space="preserve">V </w:t>
            </w:r>
            <w:r w:rsidR="00D878BA">
              <w:rPr>
                <w:rFonts w:ascii="Times New Roman" w:hAnsi="Times New Roman"/>
              </w:rPr>
              <w:t>Liberci</w:t>
            </w:r>
            <w:r w:rsidR="00D878BA" w:rsidRPr="004800B8">
              <w:rPr>
                <w:rFonts w:ascii="Times New Roman" w:hAnsi="Times New Roman"/>
              </w:rPr>
              <w:t xml:space="preserve"> </w:t>
            </w:r>
            <w:r w:rsidRPr="004800B8">
              <w:rPr>
                <w:rFonts w:ascii="Times New Roman" w:hAnsi="Times New Roman"/>
              </w:rPr>
              <w:t xml:space="preserve">dne </w:t>
            </w:r>
            <w:r w:rsidR="005423CA">
              <w:rPr>
                <w:rFonts w:ascii="Times New Roman" w:hAnsi="Times New Roman"/>
              </w:rPr>
              <w:t>21. 12. 2022</w:t>
            </w:r>
          </w:p>
        </w:tc>
      </w:tr>
    </w:tbl>
    <w:p w14:paraId="62101D48" w14:textId="77777777" w:rsidR="00DA38B8" w:rsidRPr="00985FDC" w:rsidRDefault="00DA38B8" w:rsidP="00985FDC">
      <w:pPr>
        <w:rPr>
          <w:rFonts w:ascii="Times New Roman" w:hAnsi="Times New Roman"/>
          <w:vanish/>
        </w:rPr>
      </w:pPr>
    </w:p>
    <w:p w14:paraId="309ACEB5" w14:textId="5191F082" w:rsidR="009E7EB6" w:rsidRDefault="009E7EB6" w:rsidP="00985FDC">
      <w:pPr>
        <w:keepLines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6C48942" w14:textId="1CD2A79C" w:rsidR="003D5C3E" w:rsidRPr="003D5C3E" w:rsidRDefault="003D5C3E" w:rsidP="003D5C3E">
      <w:pPr>
        <w:rPr>
          <w:rFonts w:ascii="Times New Roman" w:hAnsi="Times New Roman"/>
          <w:sz w:val="28"/>
          <w:szCs w:val="28"/>
        </w:rPr>
      </w:pPr>
    </w:p>
    <w:p w14:paraId="5874BE19" w14:textId="11ADA84A" w:rsidR="003D5C3E" w:rsidRPr="003D5C3E" w:rsidRDefault="003D5C3E" w:rsidP="003D5C3E">
      <w:pPr>
        <w:rPr>
          <w:rFonts w:ascii="Times New Roman" w:hAnsi="Times New Roman"/>
          <w:sz w:val="28"/>
          <w:szCs w:val="28"/>
        </w:rPr>
      </w:pPr>
    </w:p>
    <w:p w14:paraId="5D6AD1F7" w14:textId="77777777" w:rsidR="003D5C3E" w:rsidRPr="003D5C3E" w:rsidRDefault="003D5C3E" w:rsidP="003D5C3E">
      <w:pPr>
        <w:rPr>
          <w:rFonts w:ascii="Times New Roman" w:hAnsi="Times New Roman"/>
          <w:b/>
          <w:bCs/>
          <w:sz w:val="28"/>
          <w:szCs w:val="28"/>
        </w:rPr>
      </w:pPr>
    </w:p>
    <w:p w14:paraId="7B80DF8D" w14:textId="1A0D2A92" w:rsidR="003D5C3E" w:rsidRPr="003D5C3E" w:rsidRDefault="003D5C3E" w:rsidP="003D5C3E">
      <w:pPr>
        <w:rPr>
          <w:rFonts w:ascii="Times New Roman" w:hAnsi="Times New Roman"/>
          <w:sz w:val="28"/>
          <w:szCs w:val="28"/>
        </w:rPr>
      </w:pPr>
    </w:p>
    <w:p w14:paraId="0626F0BE" w14:textId="1EEE6A5D" w:rsidR="003D5C3E" w:rsidRPr="003D5C3E" w:rsidRDefault="003D5C3E" w:rsidP="003D5C3E">
      <w:pPr>
        <w:rPr>
          <w:rFonts w:ascii="Times New Roman" w:hAnsi="Times New Roman"/>
          <w:sz w:val="28"/>
          <w:szCs w:val="28"/>
        </w:rPr>
      </w:pPr>
    </w:p>
    <w:p w14:paraId="3B73343F" w14:textId="4DA83325" w:rsidR="003D5C3E" w:rsidRPr="003D5C3E" w:rsidRDefault="003D5C3E" w:rsidP="003D5C3E">
      <w:pPr>
        <w:rPr>
          <w:rFonts w:ascii="Times New Roman" w:hAnsi="Times New Roman"/>
          <w:sz w:val="28"/>
          <w:szCs w:val="28"/>
        </w:rPr>
      </w:pPr>
    </w:p>
    <w:p w14:paraId="48BEFF9D" w14:textId="6260F676" w:rsidR="003D5C3E" w:rsidRPr="003D5C3E" w:rsidRDefault="003D5C3E" w:rsidP="003D5C3E">
      <w:pPr>
        <w:rPr>
          <w:rFonts w:ascii="Times New Roman" w:hAnsi="Times New Roman"/>
          <w:sz w:val="28"/>
          <w:szCs w:val="28"/>
        </w:rPr>
      </w:pPr>
    </w:p>
    <w:p w14:paraId="3CDBF132" w14:textId="77777777" w:rsidR="003D5C3E" w:rsidRPr="003D5C3E" w:rsidRDefault="003D5C3E" w:rsidP="003D5C3E">
      <w:pPr>
        <w:rPr>
          <w:rFonts w:ascii="Times New Roman" w:hAnsi="Times New Roman"/>
          <w:sz w:val="28"/>
          <w:szCs w:val="28"/>
        </w:rPr>
      </w:pPr>
    </w:p>
    <w:sectPr w:rsidR="003D5C3E" w:rsidRPr="003D5C3E" w:rsidSect="006B32CD">
      <w:headerReference w:type="default" r:id="rId11"/>
      <w:footerReference w:type="defaul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A86DB" w14:textId="77777777" w:rsidR="006720EC" w:rsidRDefault="006720EC" w:rsidP="0002622A">
      <w:pPr>
        <w:spacing w:after="0" w:line="240" w:lineRule="auto"/>
      </w:pPr>
      <w:r>
        <w:separator/>
      </w:r>
    </w:p>
  </w:endnote>
  <w:endnote w:type="continuationSeparator" w:id="0">
    <w:p w14:paraId="395BE4C0" w14:textId="77777777" w:rsidR="006720EC" w:rsidRDefault="006720EC" w:rsidP="0002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AF273" w14:textId="77777777" w:rsidR="00186C6E" w:rsidRDefault="00186C6E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34D667C" wp14:editId="0B616F1A">
              <wp:simplePos x="0" y="0"/>
              <wp:positionH relativeFrom="column">
                <wp:posOffset>-657225</wp:posOffset>
              </wp:positionH>
              <wp:positionV relativeFrom="paragraph">
                <wp:posOffset>83294</wp:posOffset>
              </wp:positionV>
              <wp:extent cx="5892800" cy="203835"/>
              <wp:effectExtent l="0" t="0" r="0" b="5715"/>
              <wp:wrapSquare wrapText="bothSides"/>
              <wp:docPr id="1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0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12CB31" w14:textId="77777777" w:rsidR="00186C6E" w:rsidRPr="00297139" w:rsidRDefault="00186C6E" w:rsidP="00297139">
                          <w:pPr>
                            <w:pStyle w:val="Zkladnodstavec"/>
                            <w:jc w:val="both"/>
                            <w:rPr>
                              <w:rFonts w:ascii="Arial" w:hAnsi="Arial" w:cs="Arial"/>
                              <w:color w:val="878787"/>
                              <w:spacing w:val="1"/>
                              <w:sz w:val="14"/>
                              <w:szCs w:val="14"/>
                            </w:rPr>
                          </w:pPr>
                          <w:r w:rsidRPr="00297139">
                            <w:rPr>
                              <w:rFonts w:ascii="Arial" w:hAnsi="Arial" w:cs="Arial"/>
                              <w:color w:val="878787"/>
                              <w:spacing w:val="1"/>
                              <w:sz w:val="14"/>
                              <w:szCs w:val="14"/>
                            </w:rPr>
                            <w:t>Společnost je zapsána v obchodním rejstříku vedeném Městským soudem v Praze, oddíl C, vložka 49530, IČ: 25098781, DIČ: CZ25098781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34D66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.75pt;margin-top:6.55pt;width:464pt;height:16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n8+gEAANQDAAAOAAAAZHJzL2Uyb0RvYy54bWysU9uO2yAQfa/Uf0C8N3a8cZtYcVbb3W5V&#10;aXuRtv0AjHGMCgwFEjv9+h2wNxu1b1X9gBjGnJlz5rC9HrUiR+G8BFPT5SKnRBgOrTT7mv74fv9m&#10;TYkPzLRMgRE1PQlPr3evX20HW4kCelCtcARBjK8GW9M+BFtlmee90MwvwAqDyQ6cZgFDt89axwZE&#10;1yor8vxtNoBrrQMuvMfTuylJdwm/6wQPX7vOi0BUTbG3kFaX1iau2W7Lqr1jtpd8boP9QxeaSYNF&#10;z1B3LDBycPIvKC25Aw9dWHDQGXSd5CJxQDbL/A82jz2zInFBcbw9y+T/Hyz/cny03xwJ43sYcYCJ&#10;hLcPwH96YuC2Z2YvbpyDoResxcLLKFk2WF/NV6PUvvIRpBk+Q4tDZocACWjsnI6qIE+C6DiA01l0&#10;MQbC8bBcb4p1jimOuSK/Wl+VqQSrnm9b58NHAZrETU0dDjWhs+ODD7EbVj3/EosZuJdKpcEqQ4aa&#10;bsqiTBcuMloG9J2SuqZYHL/JCZHkB9Omy4FJNe2xgDIz60h0ohzGZiSynSWJIjTQnlAGB5PN8Fng&#10;pgf3m5IBLVZT/+vAnKBEfTIo5Wa5WkVPpmBVviswcJeZ5jLDDEeomgZKpu1tSD6eKN+g5J1Marx0&#10;MreM1kkizTaP3ryM018vj3H3BAAA//8DAFBLAwQUAAYACAAAACEAAZQKa94AAAAKAQAADwAAAGRy&#10;cy9kb3ducmV2LnhtbEyPwU7DMAyG70i8Q2QkblvSrkWjNJ0QiCuIAZN2yxqvrWicqsnW8vaYEzva&#10;/6ffn8vN7HpxxjF0njQkSwUCqfa2o0bD58fLYg0iREPW9J5Qww8G2FTXV6UprJ/oHc/b2AguoVAY&#10;DW2MQyFlqFt0Jiz9gMTZ0Y/ORB7HRtrRTFzuepkqdSed6YgvtGbApxbr7+3Jafh6Pe53mXprnl0+&#10;TH5Wkty91Pr2Zn58ABFxjv8w/OmzOlTsdPAnskH0GhaJWuXMcrJKQDCxTjNeHDRkeQqyKuXlC9Uv&#10;AAAA//8DAFBLAQItABQABgAIAAAAIQC2gziS/gAAAOEBAAATAAAAAAAAAAAAAAAAAAAAAABbQ29u&#10;dGVudF9UeXBlc10ueG1sUEsBAi0AFAAGAAgAAAAhADj9If/WAAAAlAEAAAsAAAAAAAAAAAAAAAAA&#10;LwEAAF9yZWxzLy5yZWxzUEsBAi0AFAAGAAgAAAAhAPkE6fz6AQAA1AMAAA4AAAAAAAAAAAAAAAAA&#10;LgIAAGRycy9lMm9Eb2MueG1sUEsBAi0AFAAGAAgAAAAhAAGUCmveAAAACgEAAA8AAAAAAAAAAAAA&#10;AAAAVAQAAGRycy9kb3ducmV2LnhtbFBLBQYAAAAABAAEAPMAAABfBQAAAAA=&#10;" filled="f" stroked="f">
              <v:textbox>
                <w:txbxContent>
                  <w:p w14:paraId="4F12CB31" w14:textId="77777777" w:rsidR="00186C6E" w:rsidRPr="00297139" w:rsidRDefault="00186C6E" w:rsidP="00297139">
                    <w:pPr>
                      <w:pStyle w:val="Zkladnodstavec"/>
                      <w:jc w:val="both"/>
                      <w:rPr>
                        <w:rFonts w:ascii="Arial" w:hAnsi="Arial" w:cs="Arial"/>
                        <w:color w:val="878787"/>
                        <w:spacing w:val="1"/>
                        <w:sz w:val="14"/>
                        <w:szCs w:val="14"/>
                      </w:rPr>
                    </w:pPr>
                    <w:r w:rsidRPr="00297139">
                      <w:rPr>
                        <w:rFonts w:ascii="Arial" w:hAnsi="Arial" w:cs="Arial"/>
                        <w:color w:val="878787"/>
                        <w:spacing w:val="1"/>
                        <w:sz w:val="14"/>
                        <w:szCs w:val="14"/>
                      </w:rPr>
                      <w:t>Společnost je zapsána v obchodním rejstříku vedeném Městským soudem v Praze, oddíl C, vložka 49530, IČ: 25098781, DIČ: CZ25098781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722A3">
      <w:rPr>
        <w:noProof/>
        <w:color w:val="878787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EFF9EF" wp14:editId="1854163A">
              <wp:simplePos x="0" y="0"/>
              <wp:positionH relativeFrom="column">
                <wp:posOffset>-560070</wp:posOffset>
              </wp:positionH>
              <wp:positionV relativeFrom="paragraph">
                <wp:posOffset>19050</wp:posOffset>
              </wp:positionV>
              <wp:extent cx="5940000" cy="0"/>
              <wp:effectExtent l="0" t="0" r="2286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787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27E57BC" id="Přímá spojnic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pt,1.5pt" to="423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7n5gEAAA8EAAAOAAAAZHJzL2Uyb0RvYy54bWysU9uO0zAQfUfiHyy/06TVwi5R033Y1fKC&#10;oOLyAa4zbox809g07afwyAfwFSv+i7GTZleAkEAkkpOxZ86cc2yvr4/WsANg1N61fLmoOQMnfafd&#10;vuUfP9w9u+IsJuE6YbyDlp8g8uvN0yfrITSw8r03HSAjEBebIbS8Tyk0VRVlD1bEhQ/gaFF5tCJR&#10;iPuqQzEQujXVqq5fVIPHLqCXECPN3o6LfFPwlQKZ3ioVITHTcuKWyohl3OWx2qxFs0cRei0nGuIf&#10;WFihHTWdoW5FEuwz6l+grJboo1dpIb2tvFJaQtFAapb1T2re9yJA0ULmxDDbFP8frHxz2CLTHe3d&#10;BWdOWNqj7fcv99/s/VcWg//kiCCjNTJqCLGh/Bu3xSmKYYtZ9VGhzV/Sw47F3NNsLhwTkzT5/OVF&#10;TQ9n8rxWPRQGjOkVeMvyT8uNdlm3aMThdUzUjFLPKXnaODYQ49Ul4eU4eqO7O21MCXC/uzHIDoL2&#10;/Ooyv5k9QTxKo8g4msyaRhXlL50MjA3egSJbiPdy7JAPJMywQkpwaTnhGkfZuUwRhblwovanwik/&#10;l0I5rH9TPFeUzt6ludhq5/F3tNPxTFmN+WcHRt3Zgp3vTmV/izV06opz0w3Jx/pxXMof7vHmBwAA&#10;AP//AwBQSwMEFAAGAAgAAAAhACPpkCraAAAABwEAAA8AAABkcnMvZG93bnJldi54bWxMj8tOwzAQ&#10;RfdI/QdrkNi1Di2PKMSpoBIbBAjasnfjIYlqjyPbTcLfM7CB5dG9unOmXE/OigFD7DwpuFxkIJBq&#10;bzpqFOx3j/McREyajLaeUMEXRlhXs7NSF8aP9I7DNjWCRygWWkGbUl9IGesWnY4L3yNx9umD04kx&#10;NNIEPfK4s3KZZTfS6Y74Qqt73LRYH7cnp+AZx49Q077bXT+8PNFrkpl9G5S6OJ/u70AknNJfGX70&#10;WR0qdjr4E5korIJ5ni+5qmDFL3GeX90yH35ZVqX87199AwAA//8DAFBLAQItABQABgAIAAAAIQC2&#10;gziS/gAAAOEBAAATAAAAAAAAAAAAAAAAAAAAAABbQ29udGVudF9UeXBlc10ueG1sUEsBAi0AFAAG&#10;AAgAAAAhADj9If/WAAAAlAEAAAsAAAAAAAAAAAAAAAAALwEAAF9yZWxzLy5yZWxzUEsBAi0AFAAG&#10;AAgAAAAhAAeJnufmAQAADwQAAA4AAAAAAAAAAAAAAAAALgIAAGRycy9lMm9Eb2MueG1sUEsBAi0A&#10;FAAGAAgAAAAhACPpkCraAAAABwEAAA8AAAAAAAAAAAAAAAAAQAQAAGRycy9kb3ducmV2LnhtbFBL&#10;BQYAAAAABAAEAPMAAABHBQAAAAA=&#10;" strokecolor="#878787" strokeweight="1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6CE55EB9" wp14:editId="366FCD21">
          <wp:simplePos x="0" y="0"/>
          <wp:positionH relativeFrom="column">
            <wp:posOffset>5086350</wp:posOffset>
          </wp:positionH>
          <wp:positionV relativeFrom="paragraph">
            <wp:posOffset>-224155</wp:posOffset>
          </wp:positionV>
          <wp:extent cx="1187450" cy="4387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me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AF0D1" w14:textId="77777777" w:rsidR="006720EC" w:rsidRDefault="006720EC" w:rsidP="0002622A">
      <w:pPr>
        <w:spacing w:after="0" w:line="240" w:lineRule="auto"/>
      </w:pPr>
      <w:r>
        <w:separator/>
      </w:r>
    </w:p>
  </w:footnote>
  <w:footnote w:type="continuationSeparator" w:id="0">
    <w:p w14:paraId="18971567" w14:textId="77777777" w:rsidR="006720EC" w:rsidRDefault="006720EC" w:rsidP="0002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DB2C" w14:textId="77777777" w:rsidR="00186C6E" w:rsidRDefault="00186C6E" w:rsidP="006B32CD">
    <w:pPr>
      <w:pStyle w:val="Zhlav"/>
      <w:tabs>
        <w:tab w:val="clear" w:pos="4536"/>
        <w:tab w:val="clear" w:pos="9072"/>
        <w:tab w:val="left" w:pos="1864"/>
      </w:tabs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5CE038" wp14:editId="0012A89A">
              <wp:simplePos x="0" y="0"/>
              <wp:positionH relativeFrom="page">
                <wp:posOffset>6115253</wp:posOffset>
              </wp:positionH>
              <wp:positionV relativeFrom="paragraph">
                <wp:posOffset>-220980</wp:posOffset>
              </wp:positionV>
              <wp:extent cx="1176020" cy="66929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020" cy="669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D3072" w14:textId="77777777" w:rsidR="00186C6E" w:rsidRPr="00297139" w:rsidRDefault="00186C6E" w:rsidP="00872EAE">
                          <w:pPr>
                            <w:pStyle w:val="Zkladnodstavec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878787"/>
                              <w:spacing w:val="1"/>
                              <w:sz w:val="14"/>
                              <w:szCs w:val="14"/>
                            </w:rPr>
                          </w:pPr>
                          <w:r w:rsidRPr="00297139">
                            <w:rPr>
                              <w:rFonts w:ascii="Arial" w:hAnsi="Arial" w:cs="Arial"/>
                              <w:b/>
                              <w:bCs/>
                              <w:color w:val="878787"/>
                              <w:spacing w:val="1"/>
                              <w:sz w:val="14"/>
                              <w:szCs w:val="14"/>
                            </w:rPr>
                            <w:t>BEDNAR FMT s.r.o.</w:t>
                          </w:r>
                          <w:r w:rsidRPr="00297139">
                            <w:rPr>
                              <w:rFonts w:ascii="Arial" w:hAnsi="Arial" w:cs="Arial"/>
                              <w:b/>
                              <w:bCs/>
                              <w:color w:val="878787"/>
                              <w:spacing w:val="1"/>
                              <w:sz w:val="14"/>
                              <w:szCs w:val="14"/>
                            </w:rPr>
                            <w:br/>
                          </w:r>
                          <w:r w:rsidRPr="00297139">
                            <w:rPr>
                              <w:rFonts w:ascii="Arial" w:hAnsi="Arial" w:cs="Arial"/>
                              <w:color w:val="878787"/>
                              <w:spacing w:val="1"/>
                              <w:sz w:val="14"/>
                              <w:szCs w:val="14"/>
                            </w:rPr>
                            <w:t>Lohenická 607</w:t>
                          </w:r>
                          <w:r w:rsidRPr="00297139">
                            <w:rPr>
                              <w:rFonts w:ascii="Arial" w:hAnsi="Arial" w:cs="Arial"/>
                              <w:color w:val="878787"/>
                              <w:spacing w:val="1"/>
                              <w:sz w:val="14"/>
                              <w:szCs w:val="14"/>
                            </w:rPr>
                            <w:br/>
                            <w:t>190 17 Praha 9 – Vinoř</w:t>
                          </w:r>
                        </w:p>
                        <w:p w14:paraId="4CD86DDD" w14:textId="77777777" w:rsidR="00186C6E" w:rsidRPr="00297139" w:rsidRDefault="00186C6E" w:rsidP="00872EAE">
                          <w:pPr>
                            <w:pStyle w:val="Zkladnodstavec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878787"/>
                              <w:spacing w:val="1"/>
                              <w:sz w:val="14"/>
                              <w:szCs w:val="14"/>
                            </w:rPr>
                          </w:pPr>
                          <w:r w:rsidRPr="00297139">
                            <w:rPr>
                              <w:rFonts w:ascii="Arial" w:hAnsi="Arial" w:cs="Arial"/>
                              <w:color w:val="878787"/>
                              <w:spacing w:val="1"/>
                              <w:sz w:val="14"/>
                              <w:szCs w:val="14"/>
                            </w:rPr>
                            <w:t>Česká republika</w:t>
                          </w:r>
                        </w:p>
                        <w:p w14:paraId="25FB9938" w14:textId="77777777" w:rsidR="00186C6E" w:rsidRPr="00297139" w:rsidRDefault="00186C6E" w:rsidP="00872EAE">
                          <w:pPr>
                            <w:spacing w:line="240" w:lineRule="auto"/>
                            <w:jc w:val="right"/>
                            <w:rPr>
                              <w:color w:val="878787"/>
                            </w:rPr>
                          </w:pPr>
                          <w:r w:rsidRPr="00297139">
                            <w:rPr>
                              <w:rFonts w:ascii="Arial" w:hAnsi="Arial" w:cs="Arial"/>
                              <w:color w:val="878787"/>
                              <w:spacing w:val="1"/>
                              <w:sz w:val="14"/>
                              <w:szCs w:val="14"/>
                            </w:rPr>
                            <w:t>www.bednar.com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25CE0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1.5pt;margin-top:-17.4pt;width:92.6pt;height:52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SF9gEAAM0DAAAOAAAAZHJzL2Uyb0RvYy54bWysU1Fv0zAQfkfiP1h+p0mrtlujptPYGEIa&#10;A2nwA66O01jYPmO7Tcqv5+x0XQVviDxYds733X3ffV7fDEazg/RBoa35dFJyJq3ARtldzb9/e3h3&#10;zVmIYBvQaGXNjzLwm83bN+veVXKGHepGekYgNlS9q3kXo6uKIohOGggTdNJSsEVvINLR74rGQ0/o&#10;RhezslwWPfrGeRQyBPp7Pwb5JuO3rRTxS9sGGZmuOfUW8+rzuk1rsVlDtfPgOiVObcA/dGFAWSp6&#10;hrqHCGzv1V9QRgmPAds4EWgKbFslZOZAbKblH2yeO3AycyFxgjvLFP4frHg6PLuvnsXhPQ40wEwi&#10;uEcUPwKzeNeB3clb77HvJDRUeJokK3oXqlNqkjpUIYFs+8/Y0JBhHzEDDa03SRXiyQidBnA8iy6H&#10;yEQqOb1aljMKCYotl6vZKk+lgOol2/kQP0o0LG1q7mmoGR0OjyGmbqB6uZKKWXxQWufBasv6mq8W&#10;s0VOuIgYFcl3WpmaX5fpG52QSH6wTU6OoPS4pwLanlgnoiPlOGwHupjYb7E5En+Po7/oPdCmQ/+L&#10;s568VfPwcw9ecqY/WdJwNZ3PkxnzYb64Suz9ZWR7GQErCKrmkbNxexezgUeut6R1q7IMr52ceiXP&#10;ZHVO/k6mvDznW6+vcPMbAAD//wMAUEsDBBQABgAIAAAAIQAONGL24AAAAAsBAAAPAAAAZHJzL2Rv&#10;d25yZXYueG1sTI/LbsIwEEX3lfgHa5C6AxtIUwiZoKpVt61KH1J3Jh6SiHgcxYakf1+zapejubr3&#10;nHw32lZcqPeNY4TFXIEgLp1puEL4eH+erUH4oNno1jEh/JCHXTG5yXVm3MBvdNmHSsQS9plGqEPo&#10;Mil9WZPVfu464vg7ut7qEM++kqbXQyy3rVwqlUqrG44Lte7osabytD9bhM+X4/dXol6rJ3vXDW5U&#10;ku1GIt5Ox4ctiEBj+AvDFT+iQxGZDu7MxosWYZOuoktAmK2S6HBNLJL1EsQB4V6lIItc/ncofgEA&#10;AP//AwBQSwECLQAUAAYACAAAACEAtoM4kv4AAADhAQAAEwAAAAAAAAAAAAAAAAAAAAAAW0NvbnRl&#10;bnRfVHlwZXNdLnhtbFBLAQItABQABgAIAAAAIQA4/SH/1gAAAJQBAAALAAAAAAAAAAAAAAAAAC8B&#10;AABfcmVscy8ucmVsc1BLAQItABQABgAIAAAAIQDSR4SF9gEAAM0DAAAOAAAAAAAAAAAAAAAAAC4C&#10;AABkcnMvZTJvRG9jLnhtbFBLAQItABQABgAIAAAAIQAONGL24AAAAAsBAAAPAAAAAAAAAAAAAAAA&#10;AFAEAABkcnMvZG93bnJldi54bWxQSwUGAAAAAAQABADzAAAAXQUAAAAA&#10;" filled="f" stroked="f">
              <v:textbox>
                <w:txbxContent>
                  <w:p w14:paraId="7A1D3072" w14:textId="77777777" w:rsidR="00186C6E" w:rsidRPr="00297139" w:rsidRDefault="00186C6E" w:rsidP="00872EAE">
                    <w:pPr>
                      <w:pStyle w:val="Zkladnodstavec"/>
                      <w:spacing w:line="240" w:lineRule="auto"/>
                      <w:jc w:val="right"/>
                      <w:rPr>
                        <w:rFonts w:ascii="Arial" w:hAnsi="Arial" w:cs="Arial"/>
                        <w:color w:val="878787"/>
                        <w:spacing w:val="1"/>
                        <w:sz w:val="14"/>
                        <w:szCs w:val="14"/>
                      </w:rPr>
                    </w:pPr>
                    <w:r w:rsidRPr="00297139">
                      <w:rPr>
                        <w:rFonts w:ascii="Arial" w:hAnsi="Arial" w:cs="Arial"/>
                        <w:b/>
                        <w:bCs/>
                        <w:color w:val="878787"/>
                        <w:spacing w:val="1"/>
                        <w:sz w:val="14"/>
                        <w:szCs w:val="14"/>
                      </w:rPr>
                      <w:t>BEDNAR FMT s.r.o.</w:t>
                    </w:r>
                    <w:r w:rsidRPr="00297139">
                      <w:rPr>
                        <w:rFonts w:ascii="Arial" w:hAnsi="Arial" w:cs="Arial"/>
                        <w:b/>
                        <w:bCs/>
                        <w:color w:val="878787"/>
                        <w:spacing w:val="1"/>
                        <w:sz w:val="14"/>
                        <w:szCs w:val="14"/>
                      </w:rPr>
                      <w:br/>
                    </w:r>
                    <w:r w:rsidRPr="00297139">
                      <w:rPr>
                        <w:rFonts w:ascii="Arial" w:hAnsi="Arial" w:cs="Arial"/>
                        <w:color w:val="878787"/>
                        <w:spacing w:val="1"/>
                        <w:sz w:val="14"/>
                        <w:szCs w:val="14"/>
                      </w:rPr>
                      <w:t>Lohenická 607</w:t>
                    </w:r>
                    <w:r w:rsidRPr="00297139">
                      <w:rPr>
                        <w:rFonts w:ascii="Arial" w:hAnsi="Arial" w:cs="Arial"/>
                        <w:color w:val="878787"/>
                        <w:spacing w:val="1"/>
                        <w:sz w:val="14"/>
                        <w:szCs w:val="14"/>
                      </w:rPr>
                      <w:br/>
                      <w:t>190 17 Praha 9 – Vinoř</w:t>
                    </w:r>
                  </w:p>
                  <w:p w14:paraId="4CD86DDD" w14:textId="77777777" w:rsidR="00186C6E" w:rsidRPr="00297139" w:rsidRDefault="00186C6E" w:rsidP="00872EAE">
                    <w:pPr>
                      <w:pStyle w:val="Zkladnodstavec"/>
                      <w:spacing w:line="240" w:lineRule="auto"/>
                      <w:jc w:val="right"/>
                      <w:rPr>
                        <w:rFonts w:ascii="Arial" w:hAnsi="Arial" w:cs="Arial"/>
                        <w:color w:val="878787"/>
                        <w:spacing w:val="1"/>
                        <w:sz w:val="14"/>
                        <w:szCs w:val="14"/>
                      </w:rPr>
                    </w:pPr>
                    <w:r w:rsidRPr="00297139">
                      <w:rPr>
                        <w:rFonts w:ascii="Arial" w:hAnsi="Arial" w:cs="Arial"/>
                        <w:color w:val="878787"/>
                        <w:spacing w:val="1"/>
                        <w:sz w:val="14"/>
                        <w:szCs w:val="14"/>
                      </w:rPr>
                      <w:t>Česká republika</w:t>
                    </w:r>
                  </w:p>
                  <w:p w14:paraId="25FB9938" w14:textId="77777777" w:rsidR="00186C6E" w:rsidRPr="00297139" w:rsidRDefault="00186C6E" w:rsidP="00872EAE">
                    <w:pPr>
                      <w:spacing w:line="240" w:lineRule="auto"/>
                      <w:jc w:val="right"/>
                      <w:rPr>
                        <w:color w:val="878787"/>
                      </w:rPr>
                    </w:pPr>
                    <w:r w:rsidRPr="00297139">
                      <w:rPr>
                        <w:rFonts w:ascii="Arial" w:hAnsi="Arial" w:cs="Arial"/>
                        <w:color w:val="878787"/>
                        <w:spacing w:val="1"/>
                        <w:sz w:val="14"/>
                        <w:szCs w:val="14"/>
                      </w:rPr>
                      <w:t>www.bednar.com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B722A3">
      <w:rPr>
        <w:noProof/>
        <w:color w:val="878787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AD0C5" wp14:editId="7387F194">
              <wp:simplePos x="0" y="0"/>
              <wp:positionH relativeFrom="column">
                <wp:posOffset>-544195</wp:posOffset>
              </wp:positionH>
              <wp:positionV relativeFrom="paragraph">
                <wp:posOffset>437515</wp:posOffset>
              </wp:positionV>
              <wp:extent cx="6840000" cy="0"/>
              <wp:effectExtent l="0" t="0" r="3746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787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A5FB9A7" id="Přímá spojnic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85pt,34.45pt" to="495.7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Yn5gEAAA0EAAAOAAAAZHJzL2Uyb0RvYy54bWysU0tu2zAQ3RfoHQjua9lOkRiC5SwSpJui&#10;Nfo5AE0NbRYkhyBZSz5Klz1ATxH0Xh1SshK0RYEEtQFKQ868ee9xtL7urWFHCFGja/hiNucMnMRW&#10;u33DP3+6e7XiLCbhWmHQQcNPEPn15uWLdedrWOIBTQuBEYiLdecbfkjJ11UV5QGsiDP04OhQYbAi&#10;URj2VRtER+jWVMv5/LLqMLQ+oIQYafd2OOSbgq8UyPReqQiJmYYTt1TWUNZdXqvNWtT7IPxBy5GG&#10;eAYLK7SjphPUrUiCfQ36DyirZcCIKs0k2gqV0hKKBlKzmP+m5uNBeChayJzoJ5vi/4OV747bwHTb&#10;8AvOnLB0Rduf3+5/2PvvLHr84ogfu8g2dT7WlH3jtmGMot+GrLlXweYnqWF9sfY0WQt9YpI2L1ev&#10;5/TjTJ7PqodCH2J6A2hZfmm40S6rFrU4vo2JmlHqOSVvG8c6mrXlFeHlOKLR7Z02pgRhv7sxgR0F&#10;3fjqKv8ze4J4lEaRcbSZNQ0qyls6GRgafABFphDvxdAhjyNMsEJKcGkx4hpH2blMEYWpcKT2r8Ix&#10;P5dCGdWnFE8VpTO6NBVb7TD8jXbqz5TVkH92YNCdLdhheyr3W6yhmSvOjd9HHurHcSl/+Io3vwAA&#10;AP//AwBQSwMEFAAGAAgAAAAhALJaWaDdAAAACQEAAA8AAABkcnMvZG93bnJldi54bWxMj8FOwzAM&#10;hu+T9g6Rkbht6ZC6tV3TaSBxQYBgG/es8dqKxKmSrC1vTxAHONr+9Pv7y91kNBvQ+c6SgNUyAYZU&#10;W9VRI+B0fFxkwHyQpKS2hAK+0MOums9KWSg70jsOh9CwGEK+kALaEPqCc1+3aKRf2h4p3i7WGRni&#10;6BqunBxjuNH8LknW3MiO4odW9vjQYv15uBoBzzh+uJpO3TG9f3mi18AT/TYIcXsz7bfAAk7hD4Yf&#10;/agOVXQ62yspz7SARZZuIipgneXAIpDnqxTY+XfBq5L/b1B9AwAA//8DAFBLAQItABQABgAIAAAA&#10;IQC2gziS/gAAAOEBAAATAAAAAAAAAAAAAAAAAAAAAABbQ29udGVudF9UeXBlc10ueG1sUEsBAi0A&#10;FAAGAAgAAAAhADj9If/WAAAAlAEAAAsAAAAAAAAAAAAAAAAALwEAAF9yZWxzLy5yZWxzUEsBAi0A&#10;FAAGAAgAAAAhAPiWRifmAQAADQQAAA4AAAAAAAAAAAAAAAAALgIAAGRycy9lMm9Eb2MueG1sUEsB&#10;Ai0AFAAGAAgAAAAhALJaWaDdAAAACQEAAA8AAAAAAAAAAAAAAAAAQAQAAGRycy9kb3ducmV2Lnht&#10;bFBLBQYAAAAABAAEAPMAAABKBQAAAAA=&#10;" strokecolor="#878787" strokeweight="1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14BA457" wp14:editId="0DEC74E6">
          <wp:simplePos x="0" y="0"/>
          <wp:positionH relativeFrom="page">
            <wp:posOffset>360045</wp:posOffset>
          </wp:positionH>
          <wp:positionV relativeFrom="page">
            <wp:posOffset>230723</wp:posOffset>
          </wp:positionV>
          <wp:extent cx="1979930" cy="511175"/>
          <wp:effectExtent l="0" t="0" r="1270" b="317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DNAR_logo_2019_CMY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A1B"/>
    <w:multiLevelType w:val="hybridMultilevel"/>
    <w:tmpl w:val="8D72B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5014"/>
    <w:multiLevelType w:val="hybridMultilevel"/>
    <w:tmpl w:val="CE807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C2DD5"/>
    <w:multiLevelType w:val="hybridMultilevel"/>
    <w:tmpl w:val="C122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50FF1"/>
    <w:multiLevelType w:val="hybridMultilevel"/>
    <w:tmpl w:val="0D62EB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AD4FA1"/>
    <w:multiLevelType w:val="hybridMultilevel"/>
    <w:tmpl w:val="1340D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005F0"/>
    <w:multiLevelType w:val="hybridMultilevel"/>
    <w:tmpl w:val="715A2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E11FD"/>
    <w:multiLevelType w:val="hybridMultilevel"/>
    <w:tmpl w:val="77BCC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CCB"/>
    <w:multiLevelType w:val="hybridMultilevel"/>
    <w:tmpl w:val="82F2F2A6"/>
    <w:lvl w:ilvl="0" w:tplc="3516F36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3556306"/>
    <w:multiLevelType w:val="hybridMultilevel"/>
    <w:tmpl w:val="EA7E8BD0"/>
    <w:lvl w:ilvl="0" w:tplc="2F66BC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2A"/>
    <w:rsid w:val="00006E0B"/>
    <w:rsid w:val="00021343"/>
    <w:rsid w:val="00022208"/>
    <w:rsid w:val="00022773"/>
    <w:rsid w:val="0002622A"/>
    <w:rsid w:val="00030154"/>
    <w:rsid w:val="000314FE"/>
    <w:rsid w:val="000B2155"/>
    <w:rsid w:val="000C7A4C"/>
    <w:rsid w:val="000D56AA"/>
    <w:rsid w:val="000D7D46"/>
    <w:rsid w:val="000E7C52"/>
    <w:rsid w:val="000F3DAD"/>
    <w:rsid w:val="000F59DE"/>
    <w:rsid w:val="000F5BE8"/>
    <w:rsid w:val="001334D2"/>
    <w:rsid w:val="001449DF"/>
    <w:rsid w:val="0016722B"/>
    <w:rsid w:val="00172961"/>
    <w:rsid w:val="00180025"/>
    <w:rsid w:val="00185B1F"/>
    <w:rsid w:val="00186C6E"/>
    <w:rsid w:val="00193C55"/>
    <w:rsid w:val="0019459B"/>
    <w:rsid w:val="001D1029"/>
    <w:rsid w:val="001D6B9F"/>
    <w:rsid w:val="0021567A"/>
    <w:rsid w:val="00221B5B"/>
    <w:rsid w:val="0026253A"/>
    <w:rsid w:val="002641A5"/>
    <w:rsid w:val="00286FFD"/>
    <w:rsid w:val="00297139"/>
    <w:rsid w:val="002A01A9"/>
    <w:rsid w:val="002A0CF9"/>
    <w:rsid w:val="002A1852"/>
    <w:rsid w:val="002A5F6B"/>
    <w:rsid w:val="002A71FD"/>
    <w:rsid w:val="002B339A"/>
    <w:rsid w:val="00315507"/>
    <w:rsid w:val="00315BFD"/>
    <w:rsid w:val="00316AA3"/>
    <w:rsid w:val="00341C66"/>
    <w:rsid w:val="00350137"/>
    <w:rsid w:val="00356B8C"/>
    <w:rsid w:val="00360FC7"/>
    <w:rsid w:val="00364EE8"/>
    <w:rsid w:val="003666FD"/>
    <w:rsid w:val="003877E6"/>
    <w:rsid w:val="003D5C3E"/>
    <w:rsid w:val="003E6863"/>
    <w:rsid w:val="00417304"/>
    <w:rsid w:val="00437D91"/>
    <w:rsid w:val="00455849"/>
    <w:rsid w:val="004800B8"/>
    <w:rsid w:val="0048570B"/>
    <w:rsid w:val="004A14E4"/>
    <w:rsid w:val="004D6939"/>
    <w:rsid w:val="004E084A"/>
    <w:rsid w:val="004F57A4"/>
    <w:rsid w:val="00516DDD"/>
    <w:rsid w:val="005423CA"/>
    <w:rsid w:val="00570765"/>
    <w:rsid w:val="005744B2"/>
    <w:rsid w:val="0058096C"/>
    <w:rsid w:val="005D4466"/>
    <w:rsid w:val="005F78CC"/>
    <w:rsid w:val="006066CA"/>
    <w:rsid w:val="00606FF6"/>
    <w:rsid w:val="00620ED1"/>
    <w:rsid w:val="006234EB"/>
    <w:rsid w:val="006270AD"/>
    <w:rsid w:val="0065386E"/>
    <w:rsid w:val="006720EC"/>
    <w:rsid w:val="00694BBF"/>
    <w:rsid w:val="006B32CD"/>
    <w:rsid w:val="006F43FC"/>
    <w:rsid w:val="006F75E4"/>
    <w:rsid w:val="00701F3F"/>
    <w:rsid w:val="00704093"/>
    <w:rsid w:val="00754972"/>
    <w:rsid w:val="00757B9D"/>
    <w:rsid w:val="007852B7"/>
    <w:rsid w:val="007A47E2"/>
    <w:rsid w:val="007A685F"/>
    <w:rsid w:val="007C3C4A"/>
    <w:rsid w:val="007C4F90"/>
    <w:rsid w:val="007D063F"/>
    <w:rsid w:val="007E4F11"/>
    <w:rsid w:val="008331F3"/>
    <w:rsid w:val="00843CE9"/>
    <w:rsid w:val="00872EAE"/>
    <w:rsid w:val="008A7C5B"/>
    <w:rsid w:val="008F2181"/>
    <w:rsid w:val="009061A5"/>
    <w:rsid w:val="0092415F"/>
    <w:rsid w:val="009476B0"/>
    <w:rsid w:val="00950CC5"/>
    <w:rsid w:val="00960B23"/>
    <w:rsid w:val="00985FDC"/>
    <w:rsid w:val="009E261E"/>
    <w:rsid w:val="009E7EB6"/>
    <w:rsid w:val="00A05785"/>
    <w:rsid w:val="00A20345"/>
    <w:rsid w:val="00A46368"/>
    <w:rsid w:val="00A51C6B"/>
    <w:rsid w:val="00A567D3"/>
    <w:rsid w:val="00A71450"/>
    <w:rsid w:val="00A741F2"/>
    <w:rsid w:val="00A856BC"/>
    <w:rsid w:val="00A910D4"/>
    <w:rsid w:val="00A95243"/>
    <w:rsid w:val="00A95724"/>
    <w:rsid w:val="00AD344C"/>
    <w:rsid w:val="00AD5CF3"/>
    <w:rsid w:val="00B11BD4"/>
    <w:rsid w:val="00B57DAE"/>
    <w:rsid w:val="00B66440"/>
    <w:rsid w:val="00B722A3"/>
    <w:rsid w:val="00B81E62"/>
    <w:rsid w:val="00B9002E"/>
    <w:rsid w:val="00BD0F18"/>
    <w:rsid w:val="00BD6E31"/>
    <w:rsid w:val="00C10453"/>
    <w:rsid w:val="00C10B23"/>
    <w:rsid w:val="00C73B4B"/>
    <w:rsid w:val="00CB40AD"/>
    <w:rsid w:val="00CF08B4"/>
    <w:rsid w:val="00D26FA7"/>
    <w:rsid w:val="00D535C4"/>
    <w:rsid w:val="00D54392"/>
    <w:rsid w:val="00D70063"/>
    <w:rsid w:val="00D70978"/>
    <w:rsid w:val="00D878BA"/>
    <w:rsid w:val="00DA38B8"/>
    <w:rsid w:val="00DA74E8"/>
    <w:rsid w:val="00DB7949"/>
    <w:rsid w:val="00DC33C3"/>
    <w:rsid w:val="00DE5D23"/>
    <w:rsid w:val="00E463E5"/>
    <w:rsid w:val="00E50389"/>
    <w:rsid w:val="00E8128B"/>
    <w:rsid w:val="00EA6AB0"/>
    <w:rsid w:val="00EB5CB3"/>
    <w:rsid w:val="00EC5BF4"/>
    <w:rsid w:val="00EF00A0"/>
    <w:rsid w:val="00EF554F"/>
    <w:rsid w:val="00F24C29"/>
    <w:rsid w:val="00F34490"/>
    <w:rsid w:val="00F40101"/>
    <w:rsid w:val="00F5588F"/>
    <w:rsid w:val="00F6270E"/>
    <w:rsid w:val="00F977B1"/>
    <w:rsid w:val="00FA0FA7"/>
    <w:rsid w:val="00FB001F"/>
    <w:rsid w:val="00FB5EFC"/>
    <w:rsid w:val="00FC0174"/>
    <w:rsid w:val="00FC7D03"/>
    <w:rsid w:val="00FD6F25"/>
    <w:rsid w:val="00FE4862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F450E"/>
  <w15:chartTrackingRefBased/>
  <w15:docId w15:val="{DCBDA975-8769-432E-9658-0689A35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7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2622A"/>
  </w:style>
  <w:style w:type="paragraph" w:styleId="Zpat">
    <w:name w:val="footer"/>
    <w:basedOn w:val="Normln"/>
    <w:link w:val="ZpatChar"/>
    <w:uiPriority w:val="99"/>
    <w:unhideWhenUsed/>
    <w:rsid w:val="0002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22A"/>
  </w:style>
  <w:style w:type="paragraph" w:customStyle="1" w:styleId="Zkladnodstavec">
    <w:name w:val="[Základní odstavec]"/>
    <w:basedOn w:val="Normln"/>
    <w:uiPriority w:val="99"/>
    <w:rsid w:val="00B722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13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7EB6"/>
    <w:pPr>
      <w:ind w:left="720"/>
      <w:contextualSpacing/>
    </w:pPr>
  </w:style>
  <w:style w:type="paragraph" w:customStyle="1" w:styleId="Text">
    <w:name w:val="Text"/>
    <w:basedOn w:val="Normln"/>
    <w:rsid w:val="005F78CC"/>
    <w:pPr>
      <w:spacing w:after="0"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DA38B8"/>
    <w:pPr>
      <w:autoSpaceDE w:val="0"/>
      <w:autoSpaceDN w:val="0"/>
      <w:spacing w:after="0" w:line="240" w:lineRule="auto"/>
      <w:jc w:val="both"/>
    </w:pPr>
    <w:rPr>
      <w:rFonts w:ascii="Tms Rmn" w:eastAsia="Times New Roman" w:hAnsi="Tms Rm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A38B8"/>
    <w:rPr>
      <w:rFonts w:ascii="Tms Rmn" w:eastAsia="Times New Roman" w:hAnsi="Tms Rm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DA38B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DA38B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6538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38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386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8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386E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270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a75c53-deb3-4f78-9b10-e235464f0787" xsi:nil="true"/>
    <lcf76f155ced4ddcb4097134ff3c332f xmlns="42bc6e90-4df7-4b45-8d8e-61afd377f26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25DEC61909014A8AAE59D11A459A29" ma:contentTypeVersion="16" ma:contentTypeDescription="Vytvoří nový dokument" ma:contentTypeScope="" ma:versionID="1a8bbb25304c38ca0e2a769aae68a7af">
  <xsd:schema xmlns:xsd="http://www.w3.org/2001/XMLSchema" xmlns:xs="http://www.w3.org/2001/XMLSchema" xmlns:p="http://schemas.microsoft.com/office/2006/metadata/properties" xmlns:ns2="42bc6e90-4df7-4b45-8d8e-61afd377f26d" xmlns:ns3="58a75c53-deb3-4f78-9b10-e235464f0787" targetNamespace="http://schemas.microsoft.com/office/2006/metadata/properties" ma:root="true" ma:fieldsID="0d339d5072e29e63f2d525245d6b9f61" ns2:_="" ns3:_="">
    <xsd:import namespace="42bc6e90-4df7-4b45-8d8e-61afd377f26d"/>
    <xsd:import namespace="58a75c53-deb3-4f78-9b10-e235464f0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c6e90-4df7-4b45-8d8e-61afd377f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1b65722d-a366-4b9c-8182-276b90c60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5c53-deb3-4f78-9b10-e235464f0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0fd2b5-1f7b-4298-b7a5-20e6d5170356}" ma:internalName="TaxCatchAll" ma:showField="CatchAllData" ma:web="58a75c53-deb3-4f78-9b10-e235464f0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735E-F092-45B8-9160-9B8FF2B3D448}">
  <ds:schemaRefs>
    <ds:schemaRef ds:uri="http://schemas.microsoft.com/office/2006/metadata/properties"/>
    <ds:schemaRef ds:uri="http://schemas.microsoft.com/office/infopath/2007/PartnerControls"/>
    <ds:schemaRef ds:uri="58a75c53-deb3-4f78-9b10-e235464f0787"/>
    <ds:schemaRef ds:uri="42bc6e90-4df7-4b45-8d8e-61afd377f26d"/>
  </ds:schemaRefs>
</ds:datastoreItem>
</file>

<file path=customXml/itemProps2.xml><?xml version="1.0" encoding="utf-8"?>
<ds:datastoreItem xmlns:ds="http://schemas.openxmlformats.org/officeDocument/2006/customXml" ds:itemID="{54627C1E-C006-4874-9C81-8F44FADAA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B64A6-7ABD-427B-84B1-9CC193FBC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c6e90-4df7-4b45-8d8e-61afd377f26d"/>
    <ds:schemaRef ds:uri="58a75c53-deb3-4f78-9b10-e235464f0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1028B-8123-4D7C-959B-37A0257A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Vinař - Bednar FMT</dc:creator>
  <cp:keywords/>
  <dc:description/>
  <cp:lastModifiedBy>Petra</cp:lastModifiedBy>
  <cp:revision>2</cp:revision>
  <cp:lastPrinted>2022-01-19T14:06:00Z</cp:lastPrinted>
  <dcterms:created xsi:type="dcterms:W3CDTF">2022-12-30T11:37:00Z</dcterms:created>
  <dcterms:modified xsi:type="dcterms:W3CDTF">2022-12-30T11:37:00Z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0x0101008325DEC61909014A8AAE59D11A459A29</vt:lpwstr>
  </property>
  <property fmtid="{D5CDD505-2E9C-101B-9397-08002B2CF9AE}" pid="3" name="MediaServiceImageTags">
    <vt:lpwstr/>
  </property>
</Properties>
</file>