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bookmarkStart w:name="List1" w:id="1"/>
      <w:bookmarkEnd w:id="1"/>
      <w:r>
        <w:rPr>
          <w:b w:val="0"/>
        </w:rPr>
      </w:r>
      <w:r>
        <w:rPr/>
        <w:t>Příloha 2.</w:t>
      </w:r>
    </w:p>
    <w:tbl>
      <w:tblPr>
        <w:tblW w:w="0" w:type="auto"/>
        <w:jc w:val="left"/>
        <w:tblInd w:w="10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0"/>
        <w:gridCol w:w="994"/>
        <w:gridCol w:w="1028"/>
      </w:tblGrid>
      <w:tr>
        <w:trPr>
          <w:trHeight w:val="264" w:hRule="exact"/>
        </w:trPr>
        <w:tc>
          <w:tcPr>
            <w:tcW w:w="7582" w:type="dxa"/>
            <w:gridSpan w:val="3"/>
          </w:tcPr>
          <w:p>
            <w:pPr>
              <w:pStyle w:val="TableParagraph"/>
              <w:spacing w:line="229" w:lineRule="exact" w:before="0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HARMONOGRAM  ÚKLIDU</w:t>
            </w:r>
          </w:p>
        </w:tc>
      </w:tr>
      <w:tr>
        <w:trPr>
          <w:trHeight w:val="589" w:hRule="exact"/>
        </w:trPr>
        <w:tc>
          <w:tcPr>
            <w:tcW w:w="7582" w:type="dxa"/>
            <w:gridSpan w:val="3"/>
            <w:tcBorders>
              <w:bottom w:val="single" w:sz="6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den v týdnu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den v měsíci</w:t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0"/>
              <w:rPr>
                <w:b/>
                <w:sz w:val="15"/>
              </w:rPr>
            </w:pPr>
            <w:r>
              <w:rPr>
                <w:b/>
                <w:sz w:val="15"/>
              </w:rPr>
              <w:t>BUDOVA A - CAMP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generální úklid toalet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02"/>
              <w:jc w:val="right"/>
              <w:rPr>
                <w:sz w:val="15"/>
              </w:rPr>
            </w:pPr>
            <w:r>
              <w:rPr>
                <w:sz w:val="15"/>
              </w:rPr>
              <w:t>pátek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050505"/>
          </w:tcPr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33"/>
              <w:rPr>
                <w:sz w:val="15"/>
              </w:rPr>
            </w:pPr>
            <w:r>
              <w:rPr>
                <w:sz w:val="15"/>
              </w:rPr>
              <w:t>čtrtek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kuchyňka sálu 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02"/>
              <w:jc w:val="right"/>
              <w:rPr>
                <w:sz w:val="15"/>
              </w:rPr>
            </w:pPr>
            <w:r>
              <w:rPr>
                <w:sz w:val="15"/>
              </w:rPr>
              <w:t>pátek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nil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otření hasicích přístrojů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nil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luxování podsedáků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nil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otírání dvířek a bočních stěn  skříněk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nil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mytí interierových dveří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osmýčení stěn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skleněná část dveří u  serverovny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15.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mytí polic, stěn a špuntů v  knihkupectví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dveře s mříží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15.</w:t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0"/>
              <w:rPr>
                <w:b/>
                <w:sz w:val="15"/>
              </w:rPr>
            </w:pPr>
            <w:r>
              <w:rPr>
                <w:b/>
                <w:sz w:val="15"/>
              </w:rPr>
              <w:t>BUDOVA A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kanceláře a vrátnice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2NP kanceláře*od 6.01.2023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toalety a kuchyňky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2NP toalety a kuchyňky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výtah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schodiště 1NP, 2NP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strojové čištění chodby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kuchyňky*od 6.01.2023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2NP kuchyňky*od 6.01.2023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1NP všechny prostory* od 6.01.2023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2NP všechny prostory* od 6.01.2023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chodby a schodiště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27.</w:t>
            </w:r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schodiště do suterénu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27.</w:t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0"/>
              <w:rPr>
                <w:b/>
                <w:sz w:val="15"/>
              </w:rPr>
            </w:pPr>
            <w:r>
              <w:rPr>
                <w:b/>
                <w:sz w:val="15"/>
              </w:rPr>
              <w:t>BUDOVA B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kanceláře a vrátnice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kanceláře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4NP kanceláře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toalety,kuchyňky a sprchy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toalety,kuchyňky a sprchy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4NP toalety ,kuchyňky a sprchy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kuchyňky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kuchyňky</w:t>
            </w:r>
          </w:p>
        </w:tc>
        <w:tc>
          <w:tcPr>
            <w:tcW w:w="994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4NP kuchyňky</w:t>
            </w:r>
          </w:p>
        </w:tc>
        <w:tc>
          <w:tcPr>
            <w:tcW w:w="994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všechny prostory</w:t>
            </w:r>
          </w:p>
        </w:tc>
        <w:tc>
          <w:tcPr>
            <w:tcW w:w="994" w:type="dxa"/>
            <w:vMerge/>
            <w:tcBorders>
              <w:left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27.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4NP všechny prostory</w:t>
            </w:r>
          </w:p>
        </w:tc>
        <w:tc>
          <w:tcPr>
            <w:tcW w:w="994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27.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chodby a schodiště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sklady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20.</w:t>
            </w:r>
          </w:p>
        </w:tc>
      </w:tr>
      <w:tr>
        <w:trPr>
          <w:trHeight w:val="203" w:hRule="exact"/>
        </w:trPr>
        <w:tc>
          <w:tcPr>
            <w:tcW w:w="758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0"/>
              <w:rPr>
                <w:b/>
                <w:sz w:val="15"/>
              </w:rPr>
            </w:pPr>
            <w:r>
              <w:rPr>
                <w:b/>
                <w:sz w:val="15"/>
              </w:rPr>
              <w:t>BUDOVA C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kanceláře a vrátnice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kanceláře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41"/>
              <w:jc w:val="right"/>
              <w:rPr>
                <w:sz w:val="15"/>
              </w:rPr>
            </w:pPr>
            <w:r>
              <w:rPr>
                <w:sz w:val="15"/>
              </w:rPr>
              <w:t>pondělí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4NP kanceláře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5NP kanceláře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12"/>
              <w:jc w:val="right"/>
              <w:rPr>
                <w:sz w:val="15"/>
              </w:rPr>
            </w:pPr>
            <w:r>
              <w:rPr>
                <w:sz w:val="15"/>
              </w:rPr>
              <w:t>úterý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toalety,kuchyňky a srpchy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83"/>
              <w:jc w:val="right"/>
              <w:rPr>
                <w:sz w:val="15"/>
              </w:rPr>
            </w:pPr>
            <w:r>
              <w:rPr>
                <w:sz w:val="15"/>
              </w:rPr>
              <w:t>středa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3NP  toalety,kuchyňky a srpchy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83"/>
              <w:jc w:val="right"/>
              <w:rPr>
                <w:sz w:val="15"/>
              </w:rPr>
            </w:pPr>
            <w:r>
              <w:rPr>
                <w:sz w:val="15"/>
              </w:rPr>
              <w:t>středa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4NP toalety,kuchyňky a srpchy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5NP  toalety,kuchyňky a srpchy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261"/>
              <w:jc w:val="right"/>
              <w:rPr>
                <w:sz w:val="15"/>
              </w:rPr>
            </w:pPr>
            <w:r>
              <w:rPr>
                <w:sz w:val="15"/>
              </w:rPr>
              <w:t>čtvrtek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strojové čištění chodby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302"/>
              <w:jc w:val="right"/>
              <w:rPr>
                <w:sz w:val="15"/>
              </w:rPr>
            </w:pPr>
            <w:r>
              <w:rPr>
                <w:sz w:val="15"/>
              </w:rPr>
              <w:t>pátek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1NP kuchyňky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3NP kuchyňky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4NP kuchyňky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5NP kuchyňky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1NP všechny prostory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3NP všechny prostory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4NP všechny prostory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5NP všechny prostory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</w:tr>
      <w:tr>
        <w:trPr>
          <w:trHeight w:val="204" w:hRule="exact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chodby a schodiště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0" w:right="302"/>
              <w:jc w:val="right"/>
              <w:rPr>
                <w:sz w:val="15"/>
              </w:rPr>
            </w:pPr>
            <w:r>
              <w:rPr>
                <w:sz w:val="15"/>
              </w:rPr>
              <w:t>pátek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</w:tr>
      <w:tr>
        <w:trPr>
          <w:trHeight w:val="215" w:hRule="exact"/>
        </w:trPr>
        <w:tc>
          <w:tcPr>
            <w:tcW w:w="5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sklady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050505"/>
          </w:tcPr>
          <w:p>
            <w:pPr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400" w:right="377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</w:tr>
    </w:tbl>
    <w:sectPr>
      <w:type w:val="continuous"/>
      <w:pgSz w:w="11910" w:h="16840"/>
      <w:pgMar w:top="104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  <w:ind w:left="148"/>
    </w:pPr>
    <w:rPr>
      <w:rFonts w:ascii="Calibri" w:hAnsi="Calibri" w:eastAsia="Calibri" w:cs="Calibri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"/>
      <w:ind w:left="1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Vaňáčová Tereza Bc. DiS. (PROV/KHS)</dc:creator>
  <dcterms:created xsi:type="dcterms:W3CDTF">2022-12-30T11:01:25Z</dcterms:created>
  <dcterms:modified xsi:type="dcterms:W3CDTF">2022-12-30T11:01:25Z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2022-12-30T00:00:00Z</vt:filetime>
  </property>
</Properties>
</file>