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9C" w:rsidRPr="000247F9" w:rsidRDefault="000247F9">
      <w:pPr>
        <w:pStyle w:val="Nadpis10"/>
        <w:keepNext/>
        <w:keepLines/>
        <w:shd w:val="clear" w:color="auto" w:fill="auto"/>
        <w:rPr>
          <w:b w:val="0"/>
          <w:sz w:val="24"/>
          <w:szCs w:val="24"/>
          <w:u w:val="none"/>
        </w:rPr>
      </w:pPr>
      <w:bookmarkStart w:id="0" w:name="bookmark0"/>
      <w:bookmarkStart w:id="1" w:name="bookmark1"/>
      <w:r>
        <w:rPr>
          <w:b w:val="0"/>
          <w:u w:val="none"/>
        </w:rPr>
        <w:t xml:space="preserve">                     </w:t>
      </w:r>
      <w:r w:rsidR="00FC69F9">
        <w:t>Závěrkový list č. EL-20220906-2917-9</w:t>
      </w:r>
      <w:bookmarkEnd w:id="0"/>
      <w:bookmarkEnd w:id="1"/>
      <w:r>
        <w:rPr>
          <w:b w:val="0"/>
          <w:u w:val="none"/>
        </w:rPr>
        <w:t xml:space="preserve">       </w:t>
      </w:r>
      <w:r>
        <w:rPr>
          <w:b w:val="0"/>
          <w:sz w:val="24"/>
          <w:szCs w:val="24"/>
          <w:u w:val="none"/>
        </w:rPr>
        <w:t>6024430922</w:t>
      </w:r>
    </w:p>
    <w:p w:rsidR="008B039C" w:rsidRDefault="00FC69F9">
      <w:pPr>
        <w:pStyle w:val="Zkladntext1"/>
        <w:shd w:val="clear" w:color="auto" w:fill="auto"/>
        <w:spacing w:line="240" w:lineRule="auto"/>
        <w:jc w:val="center"/>
      </w:pPr>
      <w:r>
        <w:t>(pro burzovní obchody se silovou elektřinou v rámci sdružených služeb dodávky elektřiny)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3"/>
        <w:gridCol w:w="6288"/>
      </w:tblGrid>
      <w:tr w:rsidR="008B039C">
        <w:trPr>
          <w:trHeight w:hRule="exact" w:val="379"/>
          <w:jc w:val="center"/>
        </w:trPr>
        <w:tc>
          <w:tcPr>
            <w:tcW w:w="3403" w:type="dxa"/>
            <w:shd w:val="clear" w:color="auto" w:fill="FFFFFF"/>
            <w:vAlign w:val="center"/>
          </w:tcPr>
          <w:p w:rsidR="008B039C" w:rsidRDefault="00FC69F9">
            <w:pPr>
              <w:pStyle w:val="Jin0"/>
              <w:shd w:val="clear" w:color="auto" w:fill="auto"/>
              <w:spacing w:after="0" w:line="240" w:lineRule="auto"/>
            </w:pPr>
            <w:r>
              <w:t>Číslo aukce: 2917</w:t>
            </w:r>
          </w:p>
        </w:tc>
        <w:tc>
          <w:tcPr>
            <w:tcW w:w="6288" w:type="dxa"/>
            <w:shd w:val="clear" w:color="auto" w:fill="FFFFFF"/>
            <w:vAlign w:val="center"/>
          </w:tcPr>
          <w:p w:rsidR="008B039C" w:rsidRDefault="00FC69F9">
            <w:pPr>
              <w:pStyle w:val="Jin0"/>
              <w:shd w:val="clear" w:color="auto" w:fill="auto"/>
              <w:spacing w:after="0" w:line="240" w:lineRule="auto"/>
              <w:ind w:left="1560"/>
            </w:pPr>
            <w:r>
              <w:t>Datum konání burzovního shromáždění: 6. září 2022</w:t>
            </w:r>
          </w:p>
        </w:tc>
      </w:tr>
      <w:tr w:rsidR="008B039C">
        <w:trPr>
          <w:trHeight w:hRule="exact" w:val="485"/>
          <w:jc w:val="center"/>
        </w:trPr>
        <w:tc>
          <w:tcPr>
            <w:tcW w:w="3403" w:type="dxa"/>
            <w:shd w:val="clear" w:color="auto" w:fill="FFFFFF"/>
            <w:vAlign w:val="center"/>
          </w:tcPr>
          <w:p w:rsidR="008B039C" w:rsidRDefault="00FC69F9">
            <w:pPr>
              <w:pStyle w:val="Jin0"/>
              <w:shd w:val="clear" w:color="auto" w:fill="auto"/>
              <w:spacing w:after="0" w:line="240" w:lineRule="auto"/>
            </w:pPr>
            <w:r>
              <w:rPr>
                <w:b/>
                <w:bCs/>
              </w:rPr>
              <w:t>Dodavatel (prodávající):</w:t>
            </w:r>
          </w:p>
        </w:tc>
        <w:tc>
          <w:tcPr>
            <w:tcW w:w="6288" w:type="dxa"/>
            <w:shd w:val="clear" w:color="auto" w:fill="FFFFFF"/>
            <w:vAlign w:val="center"/>
          </w:tcPr>
          <w:p w:rsidR="008B039C" w:rsidRDefault="00FC69F9">
            <w:pPr>
              <w:pStyle w:val="Jin0"/>
              <w:shd w:val="clear" w:color="auto" w:fill="auto"/>
              <w:spacing w:after="0" w:line="240" w:lineRule="auto"/>
              <w:ind w:firstLine="460"/>
            </w:pPr>
            <w:r>
              <w:t>CENTROPOL ENERGY, a.s.</w:t>
            </w:r>
          </w:p>
        </w:tc>
      </w:tr>
      <w:tr w:rsidR="008B039C">
        <w:trPr>
          <w:trHeight w:hRule="exact" w:val="595"/>
          <w:jc w:val="center"/>
        </w:trPr>
        <w:tc>
          <w:tcPr>
            <w:tcW w:w="3403" w:type="dxa"/>
            <w:shd w:val="clear" w:color="auto" w:fill="FFFFFF"/>
            <w:vAlign w:val="center"/>
          </w:tcPr>
          <w:p w:rsidR="008B039C" w:rsidRDefault="00FC69F9">
            <w:pPr>
              <w:pStyle w:val="Jin0"/>
              <w:shd w:val="clear" w:color="auto" w:fill="auto"/>
              <w:spacing w:after="0" w:line="240" w:lineRule="auto"/>
            </w:pPr>
            <w:r>
              <w:t>Zapsán v:</w:t>
            </w:r>
          </w:p>
        </w:tc>
        <w:tc>
          <w:tcPr>
            <w:tcW w:w="6288" w:type="dxa"/>
            <w:shd w:val="clear" w:color="auto" w:fill="FFFFFF"/>
            <w:vAlign w:val="bottom"/>
          </w:tcPr>
          <w:p w:rsidR="008B039C" w:rsidRDefault="00FC69F9">
            <w:pPr>
              <w:pStyle w:val="Jin0"/>
              <w:shd w:val="clear" w:color="auto" w:fill="auto"/>
              <w:spacing w:after="0"/>
              <w:ind w:left="460"/>
            </w:pPr>
            <w:r>
              <w:t xml:space="preserve">OR </w:t>
            </w:r>
            <w:proofErr w:type="gramStart"/>
            <w:r>
              <w:t>vedeném</w:t>
            </w:r>
            <w:proofErr w:type="gramEnd"/>
            <w:r>
              <w:t xml:space="preserve"> Krajským soudem v Ústí nad Labem, oddíl B, vložka 1457</w:t>
            </w:r>
          </w:p>
        </w:tc>
      </w:tr>
      <w:tr w:rsidR="008B039C">
        <w:trPr>
          <w:trHeight w:hRule="exact" w:val="240"/>
          <w:jc w:val="center"/>
        </w:trPr>
        <w:tc>
          <w:tcPr>
            <w:tcW w:w="3403" w:type="dxa"/>
            <w:shd w:val="clear" w:color="auto" w:fill="FFFFFF"/>
            <w:vAlign w:val="bottom"/>
          </w:tcPr>
          <w:p w:rsidR="008B039C" w:rsidRDefault="00FC69F9">
            <w:pPr>
              <w:pStyle w:val="Jin0"/>
              <w:shd w:val="clear" w:color="auto" w:fill="auto"/>
              <w:spacing w:after="0" w:line="240" w:lineRule="auto"/>
            </w:pPr>
            <w:r>
              <w:t>Sídlo:</w:t>
            </w:r>
          </w:p>
        </w:tc>
        <w:tc>
          <w:tcPr>
            <w:tcW w:w="6288" w:type="dxa"/>
            <w:shd w:val="clear" w:color="auto" w:fill="FFFFFF"/>
            <w:vAlign w:val="bottom"/>
          </w:tcPr>
          <w:p w:rsidR="008B039C" w:rsidRDefault="00FC69F9">
            <w:pPr>
              <w:pStyle w:val="Jin0"/>
              <w:shd w:val="clear" w:color="auto" w:fill="auto"/>
              <w:spacing w:after="0" w:line="240" w:lineRule="auto"/>
              <w:ind w:left="460"/>
            </w:pPr>
            <w:r>
              <w:t>Vaníčkova 1594/1, 400 01 Ústí nad Labem</w:t>
            </w:r>
          </w:p>
        </w:tc>
      </w:tr>
      <w:tr w:rsidR="008B039C" w:rsidRPr="00D23936">
        <w:trPr>
          <w:trHeight w:hRule="exact" w:val="514"/>
          <w:jc w:val="center"/>
        </w:trPr>
        <w:tc>
          <w:tcPr>
            <w:tcW w:w="3403" w:type="dxa"/>
            <w:shd w:val="clear" w:color="auto" w:fill="FFFFFF"/>
            <w:vAlign w:val="bottom"/>
          </w:tcPr>
          <w:p w:rsidR="008B039C" w:rsidRPr="00D23936" w:rsidRDefault="00FC69F9">
            <w:pPr>
              <w:pStyle w:val="Jin0"/>
              <w:shd w:val="clear" w:color="auto" w:fill="auto"/>
              <w:spacing w:after="0" w:line="240" w:lineRule="auto"/>
            </w:pPr>
            <w:r w:rsidRPr="00D23936">
              <w:t>IČO: 25458302</w:t>
            </w:r>
          </w:p>
          <w:p w:rsidR="008B039C" w:rsidRPr="00D23936" w:rsidRDefault="00FC69F9">
            <w:pPr>
              <w:pStyle w:val="Jin0"/>
              <w:shd w:val="clear" w:color="auto" w:fill="auto"/>
              <w:spacing w:after="0" w:line="240" w:lineRule="auto"/>
            </w:pPr>
            <w:r w:rsidRPr="00D23936">
              <w:t>Bankovní spojení:</w:t>
            </w:r>
          </w:p>
        </w:tc>
        <w:tc>
          <w:tcPr>
            <w:tcW w:w="6288" w:type="dxa"/>
            <w:shd w:val="clear" w:color="auto" w:fill="FFFFFF"/>
            <w:vAlign w:val="bottom"/>
          </w:tcPr>
          <w:p w:rsidR="008B039C" w:rsidRPr="00D23936" w:rsidRDefault="00FC69F9">
            <w:pPr>
              <w:pStyle w:val="Jin0"/>
              <w:shd w:val="clear" w:color="auto" w:fill="auto"/>
              <w:spacing w:after="0" w:line="240" w:lineRule="auto"/>
              <w:ind w:firstLine="460"/>
            </w:pPr>
            <w:r w:rsidRPr="00D23936">
              <w:t>DIČ: CZ25458302</w:t>
            </w:r>
          </w:p>
          <w:p w:rsidR="008B039C" w:rsidRPr="00D23936" w:rsidRDefault="000247F9">
            <w:pPr>
              <w:pStyle w:val="Jin0"/>
              <w:shd w:val="clear" w:color="auto" w:fill="auto"/>
              <w:spacing w:after="0" w:line="240" w:lineRule="auto"/>
              <w:ind w:firstLine="460"/>
            </w:pPr>
            <w:r w:rsidRPr="00D23936">
              <w:t>XXXX</w:t>
            </w:r>
          </w:p>
        </w:tc>
      </w:tr>
    </w:tbl>
    <w:p w:rsidR="008B039C" w:rsidRPr="00D23936" w:rsidRDefault="008B039C">
      <w:pPr>
        <w:spacing w:line="1" w:lineRule="exact"/>
      </w:pPr>
    </w:p>
    <w:p w:rsidR="008B039C" w:rsidRPr="00D23936" w:rsidRDefault="00FC69F9">
      <w:pPr>
        <w:pStyle w:val="Titulektabulky0"/>
        <w:shd w:val="clear" w:color="auto" w:fill="auto"/>
      </w:pPr>
      <w:r w:rsidRPr="00D23936">
        <w:t>Zastoupen: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3"/>
        <w:gridCol w:w="6283"/>
      </w:tblGrid>
      <w:tr w:rsidR="008B039C" w:rsidRPr="00D23936">
        <w:trPr>
          <w:trHeight w:hRule="exact" w:val="254"/>
          <w:jc w:val="center"/>
        </w:trPr>
        <w:tc>
          <w:tcPr>
            <w:tcW w:w="3403" w:type="dxa"/>
            <w:shd w:val="clear" w:color="auto" w:fill="FFFFFF"/>
            <w:vAlign w:val="bottom"/>
          </w:tcPr>
          <w:p w:rsidR="008B039C" w:rsidRPr="00D23936" w:rsidRDefault="00FC69F9">
            <w:pPr>
              <w:pStyle w:val="Jin0"/>
              <w:shd w:val="clear" w:color="auto" w:fill="auto"/>
              <w:spacing w:after="0" w:line="240" w:lineRule="auto"/>
            </w:pPr>
            <w:r w:rsidRPr="00D23936">
              <w:t>Jméno a příjmení makléře:</w:t>
            </w:r>
          </w:p>
        </w:tc>
        <w:tc>
          <w:tcPr>
            <w:tcW w:w="6283" w:type="dxa"/>
            <w:shd w:val="clear" w:color="auto" w:fill="FFFFFF"/>
            <w:vAlign w:val="bottom"/>
          </w:tcPr>
          <w:p w:rsidR="008B039C" w:rsidRPr="00D23936" w:rsidRDefault="000247F9">
            <w:pPr>
              <w:pStyle w:val="Jin0"/>
              <w:shd w:val="clear" w:color="auto" w:fill="auto"/>
              <w:spacing w:after="0" w:line="240" w:lineRule="auto"/>
              <w:ind w:firstLine="460"/>
            </w:pPr>
            <w:r w:rsidRPr="00D23936">
              <w:t>XXXX</w:t>
            </w:r>
          </w:p>
        </w:tc>
      </w:tr>
      <w:tr w:rsidR="008B039C" w:rsidRPr="00D23936">
        <w:trPr>
          <w:trHeight w:hRule="exact" w:val="360"/>
          <w:jc w:val="center"/>
        </w:trPr>
        <w:tc>
          <w:tcPr>
            <w:tcW w:w="3403" w:type="dxa"/>
            <w:shd w:val="clear" w:color="auto" w:fill="FFFFFF"/>
            <w:vAlign w:val="center"/>
          </w:tcPr>
          <w:p w:rsidR="008B039C" w:rsidRPr="00D23936" w:rsidRDefault="00FC69F9">
            <w:pPr>
              <w:pStyle w:val="Jin0"/>
              <w:shd w:val="clear" w:color="auto" w:fill="auto"/>
              <w:spacing w:after="0" w:line="240" w:lineRule="auto"/>
            </w:pPr>
            <w:r w:rsidRPr="00D23936">
              <w:t>Evidenční číslo makléře:</w:t>
            </w:r>
          </w:p>
        </w:tc>
        <w:tc>
          <w:tcPr>
            <w:tcW w:w="6283" w:type="dxa"/>
            <w:shd w:val="clear" w:color="auto" w:fill="FFFFFF"/>
            <w:vAlign w:val="bottom"/>
          </w:tcPr>
          <w:p w:rsidR="008B039C" w:rsidRPr="00D23936" w:rsidRDefault="000247F9">
            <w:pPr>
              <w:pStyle w:val="Jin0"/>
              <w:shd w:val="clear" w:color="auto" w:fill="auto"/>
              <w:spacing w:after="0" w:line="240" w:lineRule="auto"/>
              <w:ind w:firstLine="460"/>
            </w:pPr>
            <w:r w:rsidRPr="00D23936">
              <w:t>XXXX</w:t>
            </w:r>
          </w:p>
        </w:tc>
      </w:tr>
      <w:tr w:rsidR="008B039C" w:rsidRPr="00D23936">
        <w:trPr>
          <w:trHeight w:hRule="exact" w:val="490"/>
          <w:jc w:val="center"/>
        </w:trPr>
        <w:tc>
          <w:tcPr>
            <w:tcW w:w="3403" w:type="dxa"/>
            <w:shd w:val="clear" w:color="auto" w:fill="FFFFFF"/>
            <w:vAlign w:val="center"/>
          </w:tcPr>
          <w:p w:rsidR="008B039C" w:rsidRPr="00D23936" w:rsidRDefault="00FC69F9">
            <w:pPr>
              <w:pStyle w:val="Jin0"/>
              <w:shd w:val="clear" w:color="auto" w:fill="auto"/>
              <w:spacing w:after="0" w:line="240" w:lineRule="auto"/>
            </w:pPr>
            <w:r w:rsidRPr="00D23936">
              <w:rPr>
                <w:b/>
                <w:bCs/>
              </w:rPr>
              <w:t>Odběratel (kupující):</w:t>
            </w:r>
          </w:p>
        </w:tc>
        <w:tc>
          <w:tcPr>
            <w:tcW w:w="6283" w:type="dxa"/>
            <w:shd w:val="clear" w:color="auto" w:fill="FFFFFF"/>
            <w:vAlign w:val="center"/>
          </w:tcPr>
          <w:p w:rsidR="008B039C" w:rsidRPr="00D23936" w:rsidRDefault="00FC69F9">
            <w:pPr>
              <w:pStyle w:val="Jin0"/>
              <w:shd w:val="clear" w:color="auto" w:fill="auto"/>
              <w:spacing w:after="0" w:line="240" w:lineRule="auto"/>
              <w:ind w:firstLine="460"/>
            </w:pPr>
            <w:r w:rsidRPr="00D23936">
              <w:t>Nemocnice Nové Město na Moravě, příspěvková organizace</w:t>
            </w:r>
          </w:p>
        </w:tc>
      </w:tr>
      <w:tr w:rsidR="008B039C" w:rsidRPr="00D23936">
        <w:trPr>
          <w:trHeight w:hRule="exact" w:val="355"/>
          <w:jc w:val="center"/>
        </w:trPr>
        <w:tc>
          <w:tcPr>
            <w:tcW w:w="3403" w:type="dxa"/>
            <w:shd w:val="clear" w:color="auto" w:fill="FFFFFF"/>
            <w:vAlign w:val="bottom"/>
          </w:tcPr>
          <w:p w:rsidR="008B039C" w:rsidRPr="00D23936" w:rsidRDefault="00FC69F9">
            <w:pPr>
              <w:pStyle w:val="Jin0"/>
              <w:shd w:val="clear" w:color="auto" w:fill="auto"/>
              <w:spacing w:after="0" w:line="240" w:lineRule="auto"/>
            </w:pPr>
            <w:r w:rsidRPr="00D23936">
              <w:t>Zapsán v:</w:t>
            </w:r>
          </w:p>
        </w:tc>
        <w:tc>
          <w:tcPr>
            <w:tcW w:w="6283" w:type="dxa"/>
            <w:shd w:val="clear" w:color="auto" w:fill="FFFFFF"/>
            <w:vAlign w:val="bottom"/>
          </w:tcPr>
          <w:p w:rsidR="008B039C" w:rsidRPr="00D23936" w:rsidRDefault="00FC69F9">
            <w:pPr>
              <w:pStyle w:val="Jin0"/>
              <w:shd w:val="clear" w:color="auto" w:fill="auto"/>
              <w:spacing w:after="0" w:line="240" w:lineRule="auto"/>
              <w:ind w:firstLine="460"/>
            </w:pPr>
            <w:r w:rsidRPr="00D23936">
              <w:t xml:space="preserve">OR </w:t>
            </w:r>
            <w:proofErr w:type="gramStart"/>
            <w:r w:rsidRPr="00D23936">
              <w:t>vedeném</w:t>
            </w:r>
            <w:proofErr w:type="gramEnd"/>
            <w:r w:rsidRPr="00D23936">
              <w:t xml:space="preserve"> u Krajského soudu v Brně, oddíl </w:t>
            </w:r>
            <w:proofErr w:type="spellStart"/>
            <w:r w:rsidRPr="00D23936">
              <w:t>Pr</w:t>
            </w:r>
            <w:proofErr w:type="spellEnd"/>
            <w:r w:rsidRPr="00D23936">
              <w:t>, vložka 1446</w:t>
            </w:r>
          </w:p>
        </w:tc>
      </w:tr>
      <w:tr w:rsidR="008B039C" w:rsidRPr="00D23936">
        <w:trPr>
          <w:trHeight w:hRule="exact" w:val="235"/>
          <w:jc w:val="center"/>
        </w:trPr>
        <w:tc>
          <w:tcPr>
            <w:tcW w:w="3403" w:type="dxa"/>
            <w:shd w:val="clear" w:color="auto" w:fill="FFFFFF"/>
            <w:vAlign w:val="bottom"/>
          </w:tcPr>
          <w:p w:rsidR="008B039C" w:rsidRPr="00D23936" w:rsidRDefault="00FC69F9">
            <w:pPr>
              <w:pStyle w:val="Jin0"/>
              <w:shd w:val="clear" w:color="auto" w:fill="auto"/>
              <w:spacing w:after="0" w:line="240" w:lineRule="auto"/>
            </w:pPr>
            <w:r w:rsidRPr="00D23936">
              <w:t>Sídlo:</w:t>
            </w:r>
          </w:p>
        </w:tc>
        <w:tc>
          <w:tcPr>
            <w:tcW w:w="6283" w:type="dxa"/>
            <w:shd w:val="clear" w:color="auto" w:fill="FFFFFF"/>
            <w:vAlign w:val="bottom"/>
          </w:tcPr>
          <w:p w:rsidR="008B039C" w:rsidRPr="00D23936" w:rsidRDefault="00FC69F9">
            <w:pPr>
              <w:pStyle w:val="Jin0"/>
              <w:shd w:val="clear" w:color="auto" w:fill="auto"/>
              <w:spacing w:after="0" w:line="240" w:lineRule="auto"/>
              <w:ind w:firstLine="460"/>
            </w:pPr>
            <w:r w:rsidRPr="00D23936">
              <w:t>Žďárská 610, 592 31 Nové Město na Moravě</w:t>
            </w:r>
          </w:p>
        </w:tc>
      </w:tr>
      <w:tr w:rsidR="008B039C" w:rsidRPr="00D23936">
        <w:trPr>
          <w:trHeight w:hRule="exact" w:val="514"/>
          <w:jc w:val="center"/>
        </w:trPr>
        <w:tc>
          <w:tcPr>
            <w:tcW w:w="3403" w:type="dxa"/>
            <w:shd w:val="clear" w:color="auto" w:fill="FFFFFF"/>
            <w:vAlign w:val="bottom"/>
          </w:tcPr>
          <w:p w:rsidR="008B039C" w:rsidRPr="00D23936" w:rsidRDefault="00FC69F9">
            <w:pPr>
              <w:pStyle w:val="Jin0"/>
              <w:shd w:val="clear" w:color="auto" w:fill="auto"/>
              <w:spacing w:after="0" w:line="240" w:lineRule="auto"/>
            </w:pPr>
            <w:r w:rsidRPr="00D23936">
              <w:t>IČO: 00842001</w:t>
            </w:r>
          </w:p>
          <w:p w:rsidR="008B039C" w:rsidRPr="00D23936" w:rsidRDefault="00FC69F9">
            <w:pPr>
              <w:pStyle w:val="Jin0"/>
              <w:shd w:val="clear" w:color="auto" w:fill="auto"/>
              <w:spacing w:after="0" w:line="240" w:lineRule="auto"/>
            </w:pPr>
            <w:r w:rsidRPr="00D23936">
              <w:t>Bankovní spojení:</w:t>
            </w:r>
          </w:p>
        </w:tc>
        <w:tc>
          <w:tcPr>
            <w:tcW w:w="6283" w:type="dxa"/>
            <w:shd w:val="clear" w:color="auto" w:fill="FFFFFF"/>
            <w:vAlign w:val="bottom"/>
          </w:tcPr>
          <w:p w:rsidR="008B039C" w:rsidRPr="00D23936" w:rsidRDefault="00FC69F9">
            <w:pPr>
              <w:pStyle w:val="Jin0"/>
              <w:shd w:val="clear" w:color="auto" w:fill="auto"/>
              <w:spacing w:after="0" w:line="240" w:lineRule="auto"/>
              <w:ind w:firstLine="460"/>
            </w:pPr>
            <w:r w:rsidRPr="00D23936">
              <w:t>DIČ: CZ00842001</w:t>
            </w:r>
          </w:p>
          <w:p w:rsidR="008B039C" w:rsidRPr="00D23936" w:rsidRDefault="000247F9">
            <w:pPr>
              <w:pStyle w:val="Jin0"/>
              <w:shd w:val="clear" w:color="auto" w:fill="auto"/>
              <w:spacing w:after="0" w:line="240" w:lineRule="auto"/>
              <w:ind w:firstLine="460"/>
            </w:pPr>
            <w:r w:rsidRPr="00D23936">
              <w:t>XXXX</w:t>
            </w:r>
          </w:p>
        </w:tc>
      </w:tr>
    </w:tbl>
    <w:p w:rsidR="008B039C" w:rsidRPr="00D23936" w:rsidRDefault="008B039C">
      <w:pPr>
        <w:spacing w:line="1" w:lineRule="exact"/>
      </w:pPr>
    </w:p>
    <w:p w:rsidR="008B039C" w:rsidRPr="00D23936" w:rsidRDefault="00FC69F9">
      <w:pPr>
        <w:pStyle w:val="Titulektabulky0"/>
        <w:shd w:val="clear" w:color="auto" w:fill="auto"/>
      </w:pPr>
      <w:r w:rsidRPr="00D23936">
        <w:t>Zastoupen: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3"/>
        <w:gridCol w:w="6283"/>
      </w:tblGrid>
      <w:tr w:rsidR="008B039C" w:rsidRPr="00D23936">
        <w:trPr>
          <w:trHeight w:hRule="exact" w:val="269"/>
          <w:jc w:val="center"/>
        </w:trPr>
        <w:tc>
          <w:tcPr>
            <w:tcW w:w="3403" w:type="dxa"/>
            <w:shd w:val="clear" w:color="auto" w:fill="FFFFFF"/>
            <w:vAlign w:val="bottom"/>
          </w:tcPr>
          <w:p w:rsidR="008B039C" w:rsidRPr="00D23936" w:rsidRDefault="00FC69F9">
            <w:pPr>
              <w:pStyle w:val="Jin0"/>
              <w:shd w:val="clear" w:color="auto" w:fill="auto"/>
              <w:spacing w:after="0" w:line="240" w:lineRule="auto"/>
            </w:pPr>
            <w:r w:rsidRPr="00D23936">
              <w:t>Jméno a příjmení makléře:</w:t>
            </w:r>
          </w:p>
        </w:tc>
        <w:tc>
          <w:tcPr>
            <w:tcW w:w="6283" w:type="dxa"/>
            <w:shd w:val="clear" w:color="auto" w:fill="FFFFFF"/>
            <w:vAlign w:val="bottom"/>
          </w:tcPr>
          <w:p w:rsidR="008B039C" w:rsidRPr="00D23936" w:rsidRDefault="000247F9">
            <w:pPr>
              <w:pStyle w:val="Jin0"/>
              <w:shd w:val="clear" w:color="auto" w:fill="auto"/>
              <w:spacing w:after="0" w:line="240" w:lineRule="auto"/>
              <w:ind w:firstLine="460"/>
            </w:pPr>
            <w:r w:rsidRPr="00D23936">
              <w:t>XXXX</w:t>
            </w:r>
          </w:p>
        </w:tc>
      </w:tr>
      <w:tr w:rsidR="008B039C">
        <w:trPr>
          <w:trHeight w:hRule="exact" w:val="346"/>
          <w:jc w:val="center"/>
        </w:trPr>
        <w:tc>
          <w:tcPr>
            <w:tcW w:w="3403" w:type="dxa"/>
            <w:shd w:val="clear" w:color="auto" w:fill="FFFFFF"/>
            <w:vAlign w:val="center"/>
          </w:tcPr>
          <w:p w:rsidR="008B039C" w:rsidRPr="00D23936" w:rsidRDefault="00FC69F9">
            <w:pPr>
              <w:pStyle w:val="Jin0"/>
              <w:shd w:val="clear" w:color="auto" w:fill="auto"/>
              <w:spacing w:after="0" w:line="240" w:lineRule="auto"/>
            </w:pPr>
            <w:r w:rsidRPr="00D23936">
              <w:t>Evidenční číslo makléře:</w:t>
            </w:r>
          </w:p>
        </w:tc>
        <w:tc>
          <w:tcPr>
            <w:tcW w:w="6283" w:type="dxa"/>
            <w:shd w:val="clear" w:color="auto" w:fill="FFFFFF"/>
            <w:vAlign w:val="bottom"/>
          </w:tcPr>
          <w:p w:rsidR="008B039C" w:rsidRDefault="000247F9">
            <w:pPr>
              <w:pStyle w:val="Jin0"/>
              <w:shd w:val="clear" w:color="auto" w:fill="auto"/>
              <w:spacing w:after="0" w:line="240" w:lineRule="auto"/>
              <w:ind w:firstLine="460"/>
            </w:pPr>
            <w:r w:rsidRPr="00D23936">
              <w:t>XXXX</w:t>
            </w:r>
          </w:p>
        </w:tc>
      </w:tr>
      <w:tr w:rsidR="008B039C">
        <w:trPr>
          <w:trHeight w:hRule="exact" w:val="734"/>
          <w:jc w:val="center"/>
        </w:trPr>
        <w:tc>
          <w:tcPr>
            <w:tcW w:w="3403" w:type="dxa"/>
            <w:shd w:val="clear" w:color="auto" w:fill="FFFFFF"/>
            <w:vAlign w:val="center"/>
          </w:tcPr>
          <w:p w:rsidR="008B039C" w:rsidRDefault="00FC69F9">
            <w:pPr>
              <w:pStyle w:val="Jin0"/>
              <w:shd w:val="clear" w:color="auto" w:fill="auto"/>
              <w:spacing w:after="0" w:line="240" w:lineRule="auto"/>
            </w:pPr>
            <w:r>
              <w:rPr>
                <w:b/>
                <w:bCs/>
              </w:rPr>
              <w:t>Popis produktu:</w:t>
            </w:r>
          </w:p>
        </w:tc>
        <w:tc>
          <w:tcPr>
            <w:tcW w:w="6283" w:type="dxa"/>
            <w:shd w:val="clear" w:color="auto" w:fill="FFFFFF"/>
            <w:vAlign w:val="bottom"/>
          </w:tcPr>
          <w:p w:rsidR="008B039C" w:rsidRDefault="00FC69F9">
            <w:pPr>
              <w:pStyle w:val="Jin0"/>
              <w:shd w:val="clear" w:color="auto" w:fill="auto"/>
              <w:spacing w:after="0"/>
              <w:ind w:left="460"/>
            </w:pPr>
            <w:r>
              <w:rPr>
                <w:b/>
                <w:bCs/>
              </w:rPr>
              <w:t>Dodávka elektřiny v rámci sdružených služeb dodávky elektřiny v napěťové hladině vysokého napětí</w:t>
            </w:r>
          </w:p>
        </w:tc>
      </w:tr>
      <w:tr w:rsidR="008B039C">
        <w:trPr>
          <w:trHeight w:hRule="exact" w:val="475"/>
          <w:jc w:val="center"/>
        </w:trPr>
        <w:tc>
          <w:tcPr>
            <w:tcW w:w="3403" w:type="dxa"/>
            <w:shd w:val="clear" w:color="auto" w:fill="FFFFFF"/>
            <w:vAlign w:val="bottom"/>
          </w:tcPr>
          <w:p w:rsidR="008B039C" w:rsidRDefault="00FC69F9">
            <w:pPr>
              <w:pStyle w:val="Jin0"/>
              <w:shd w:val="clear" w:color="auto" w:fill="auto"/>
              <w:spacing w:after="0" w:line="240" w:lineRule="auto"/>
            </w:pPr>
            <w:r>
              <w:rPr>
                <w:b/>
                <w:bCs/>
              </w:rPr>
              <w:t>Způsob sjednání ceny:</w:t>
            </w:r>
          </w:p>
        </w:tc>
        <w:tc>
          <w:tcPr>
            <w:tcW w:w="6283" w:type="dxa"/>
            <w:shd w:val="clear" w:color="auto" w:fill="FFFFFF"/>
            <w:vAlign w:val="bottom"/>
          </w:tcPr>
          <w:p w:rsidR="008B039C" w:rsidRDefault="00FC69F9">
            <w:pPr>
              <w:pStyle w:val="Jin0"/>
              <w:shd w:val="clear" w:color="auto" w:fill="auto"/>
              <w:spacing w:after="0" w:line="240" w:lineRule="auto"/>
              <w:ind w:firstLine="460"/>
            </w:pPr>
            <w:r>
              <w:rPr>
                <w:b/>
                <w:bCs/>
              </w:rPr>
              <w:t xml:space="preserve">na základě cen na krátkodobém trhu - </w:t>
            </w:r>
            <w:proofErr w:type="spellStart"/>
            <w:r>
              <w:rPr>
                <w:b/>
                <w:bCs/>
              </w:rPr>
              <w:t>přičítací</w:t>
            </w:r>
            <w:proofErr w:type="spellEnd"/>
            <w:r>
              <w:rPr>
                <w:b/>
                <w:bCs/>
              </w:rPr>
              <w:t xml:space="preserve"> koeficient</w:t>
            </w:r>
          </w:p>
        </w:tc>
      </w:tr>
      <w:tr w:rsidR="008B039C">
        <w:trPr>
          <w:trHeight w:hRule="exact" w:val="485"/>
          <w:jc w:val="center"/>
        </w:trPr>
        <w:tc>
          <w:tcPr>
            <w:tcW w:w="3403" w:type="dxa"/>
            <w:shd w:val="clear" w:color="auto" w:fill="FFFFFF"/>
            <w:vAlign w:val="center"/>
          </w:tcPr>
          <w:p w:rsidR="008B039C" w:rsidRDefault="00FC69F9">
            <w:pPr>
              <w:pStyle w:val="Jin0"/>
              <w:shd w:val="clear" w:color="auto" w:fill="auto"/>
              <w:spacing w:after="0" w:line="240" w:lineRule="auto"/>
            </w:pPr>
            <w:r>
              <w:rPr>
                <w:b/>
                <w:bCs/>
              </w:rPr>
              <w:t>Počet odběrných míst:</w:t>
            </w:r>
          </w:p>
        </w:tc>
        <w:tc>
          <w:tcPr>
            <w:tcW w:w="6283" w:type="dxa"/>
            <w:shd w:val="clear" w:color="auto" w:fill="FFFFFF"/>
            <w:vAlign w:val="bottom"/>
          </w:tcPr>
          <w:p w:rsidR="008B039C" w:rsidRDefault="00FC69F9">
            <w:pPr>
              <w:pStyle w:val="Jin0"/>
              <w:shd w:val="clear" w:color="auto" w:fill="auto"/>
              <w:spacing w:after="0" w:line="240" w:lineRule="auto"/>
              <w:ind w:firstLine="460"/>
            </w:pPr>
            <w:r>
              <w:rPr>
                <w:b/>
                <w:bCs/>
              </w:rPr>
              <w:t>1</w:t>
            </w:r>
          </w:p>
        </w:tc>
      </w:tr>
      <w:tr w:rsidR="008B039C">
        <w:trPr>
          <w:trHeight w:hRule="exact" w:val="475"/>
          <w:jc w:val="center"/>
        </w:trPr>
        <w:tc>
          <w:tcPr>
            <w:tcW w:w="3403" w:type="dxa"/>
            <w:shd w:val="clear" w:color="auto" w:fill="FFFFFF"/>
            <w:vAlign w:val="center"/>
          </w:tcPr>
          <w:p w:rsidR="008B039C" w:rsidRDefault="00FC69F9">
            <w:pPr>
              <w:pStyle w:val="Jin0"/>
              <w:shd w:val="clear" w:color="auto" w:fill="auto"/>
              <w:spacing w:after="0" w:line="240" w:lineRule="auto"/>
            </w:pPr>
            <w:r>
              <w:rPr>
                <w:b/>
                <w:bCs/>
              </w:rPr>
              <w:t>Technické parametry dodávky:</w:t>
            </w:r>
          </w:p>
        </w:tc>
        <w:tc>
          <w:tcPr>
            <w:tcW w:w="6283" w:type="dxa"/>
            <w:shd w:val="clear" w:color="auto" w:fill="FFFFFF"/>
            <w:vAlign w:val="center"/>
          </w:tcPr>
          <w:p w:rsidR="008B039C" w:rsidRDefault="00FC69F9">
            <w:pPr>
              <w:pStyle w:val="Jin0"/>
              <w:shd w:val="clear" w:color="auto" w:fill="auto"/>
              <w:spacing w:after="0" w:line="240" w:lineRule="auto"/>
              <w:ind w:firstLine="460"/>
            </w:pPr>
            <w:r>
              <w:t>viz Příloha závěrkového listu č. 1</w:t>
            </w:r>
          </w:p>
        </w:tc>
      </w:tr>
      <w:tr w:rsidR="008B039C">
        <w:trPr>
          <w:trHeight w:hRule="exact" w:val="475"/>
          <w:jc w:val="center"/>
        </w:trPr>
        <w:tc>
          <w:tcPr>
            <w:tcW w:w="3403" w:type="dxa"/>
            <w:shd w:val="clear" w:color="auto" w:fill="FFFFFF"/>
            <w:vAlign w:val="center"/>
          </w:tcPr>
          <w:p w:rsidR="008B039C" w:rsidRDefault="00FC69F9">
            <w:pPr>
              <w:pStyle w:val="Jin0"/>
              <w:shd w:val="clear" w:color="auto" w:fill="auto"/>
              <w:spacing w:after="0" w:line="240" w:lineRule="auto"/>
            </w:pPr>
            <w:r>
              <w:rPr>
                <w:b/>
                <w:bCs/>
              </w:rPr>
              <w:t>Termín dodávky:</w:t>
            </w:r>
          </w:p>
        </w:tc>
        <w:tc>
          <w:tcPr>
            <w:tcW w:w="6283" w:type="dxa"/>
            <w:shd w:val="clear" w:color="auto" w:fill="FFFFFF"/>
            <w:vAlign w:val="center"/>
          </w:tcPr>
          <w:p w:rsidR="008B039C" w:rsidRDefault="00FC69F9">
            <w:pPr>
              <w:pStyle w:val="Jin0"/>
              <w:shd w:val="clear" w:color="auto" w:fill="auto"/>
              <w:spacing w:after="0" w:line="240" w:lineRule="auto"/>
              <w:ind w:firstLine="460"/>
            </w:pPr>
            <w:proofErr w:type="gramStart"/>
            <w:r>
              <w:rPr>
                <w:b/>
                <w:bCs/>
              </w:rPr>
              <w:t>1.1.2023</w:t>
            </w:r>
            <w:proofErr w:type="gramEnd"/>
            <w:r>
              <w:rPr>
                <w:b/>
                <w:bCs/>
              </w:rPr>
              <w:t xml:space="preserve"> - 31.12.2023</w:t>
            </w:r>
          </w:p>
        </w:tc>
      </w:tr>
      <w:tr w:rsidR="008B039C">
        <w:trPr>
          <w:trHeight w:hRule="exact" w:val="374"/>
          <w:jc w:val="center"/>
        </w:trPr>
        <w:tc>
          <w:tcPr>
            <w:tcW w:w="3403" w:type="dxa"/>
            <w:shd w:val="clear" w:color="auto" w:fill="FFFFFF"/>
            <w:vAlign w:val="bottom"/>
          </w:tcPr>
          <w:p w:rsidR="008B039C" w:rsidRDefault="00FC69F9">
            <w:pPr>
              <w:pStyle w:val="Jin0"/>
              <w:shd w:val="clear" w:color="auto" w:fill="auto"/>
              <w:spacing w:after="0" w:line="240" w:lineRule="auto"/>
            </w:pPr>
            <w:r>
              <w:rPr>
                <w:b/>
                <w:bCs/>
              </w:rPr>
              <w:t>Celkové množství dodávky:</w:t>
            </w:r>
          </w:p>
        </w:tc>
        <w:tc>
          <w:tcPr>
            <w:tcW w:w="6283" w:type="dxa"/>
            <w:shd w:val="clear" w:color="auto" w:fill="FFFFFF"/>
            <w:vAlign w:val="bottom"/>
          </w:tcPr>
          <w:p w:rsidR="008B039C" w:rsidRDefault="00FC69F9">
            <w:pPr>
              <w:pStyle w:val="Jin0"/>
              <w:shd w:val="clear" w:color="auto" w:fill="auto"/>
              <w:spacing w:after="0" w:line="240" w:lineRule="auto"/>
              <w:ind w:left="1420"/>
            </w:pPr>
            <w:r>
              <w:rPr>
                <w:b/>
                <w:bCs/>
              </w:rPr>
              <w:t xml:space="preserve">2 210 </w:t>
            </w:r>
            <w:proofErr w:type="spellStart"/>
            <w:r>
              <w:rPr>
                <w:b/>
                <w:bCs/>
              </w:rPr>
              <w:t>MWh</w:t>
            </w:r>
            <w:proofErr w:type="spellEnd"/>
          </w:p>
        </w:tc>
      </w:tr>
    </w:tbl>
    <w:p w:rsidR="008B039C" w:rsidRDefault="008B039C">
      <w:pPr>
        <w:spacing w:after="219" w:line="1" w:lineRule="exact"/>
      </w:pPr>
    </w:p>
    <w:p w:rsidR="008B039C" w:rsidRDefault="008B039C">
      <w:pPr>
        <w:spacing w:line="1" w:lineRule="exact"/>
      </w:pPr>
    </w:p>
    <w:p w:rsidR="008B039C" w:rsidRDefault="00FC69F9">
      <w:pPr>
        <w:pStyle w:val="Titulektabulky0"/>
        <w:shd w:val="clear" w:color="auto" w:fill="auto"/>
      </w:pPr>
      <w:r>
        <w:t xml:space="preserve">Rozdělení ročního množství dodávky 2 210 </w:t>
      </w:r>
      <w:proofErr w:type="spellStart"/>
      <w:r>
        <w:t>MWh</w:t>
      </w:r>
      <w:proofErr w:type="spellEnd"/>
      <w:r>
        <w:t xml:space="preserve"> na jednotlivé kalendářní měsíce roku 2023: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24"/>
        <w:gridCol w:w="2410"/>
        <w:gridCol w:w="2410"/>
        <w:gridCol w:w="2424"/>
      </w:tblGrid>
      <w:tr w:rsidR="008B039C">
        <w:trPr>
          <w:trHeight w:hRule="exact" w:val="542"/>
          <w:jc w:val="center"/>
        </w:trPr>
        <w:tc>
          <w:tcPr>
            <w:tcW w:w="2424"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leden</w:t>
            </w:r>
          </w:p>
        </w:tc>
        <w:tc>
          <w:tcPr>
            <w:tcW w:w="2410"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146</w:t>
            </w:r>
          </w:p>
        </w:tc>
        <w:tc>
          <w:tcPr>
            <w:tcW w:w="2410"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červenec</w:t>
            </w:r>
          </w:p>
        </w:tc>
        <w:tc>
          <w:tcPr>
            <w:tcW w:w="2424" w:type="dxa"/>
            <w:tcBorders>
              <w:top w:val="single" w:sz="4" w:space="0" w:color="auto"/>
              <w:left w:val="single" w:sz="4" w:space="0" w:color="auto"/>
              <w:righ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151</w:t>
            </w:r>
          </w:p>
        </w:tc>
      </w:tr>
      <w:tr w:rsidR="008B039C">
        <w:trPr>
          <w:trHeight w:hRule="exact" w:val="528"/>
          <w:jc w:val="center"/>
        </w:trPr>
        <w:tc>
          <w:tcPr>
            <w:tcW w:w="2424"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únor</w:t>
            </w:r>
          </w:p>
        </w:tc>
        <w:tc>
          <w:tcPr>
            <w:tcW w:w="2410"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178</w:t>
            </w:r>
          </w:p>
        </w:tc>
        <w:tc>
          <w:tcPr>
            <w:tcW w:w="2410"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srpen</w:t>
            </w:r>
          </w:p>
        </w:tc>
        <w:tc>
          <w:tcPr>
            <w:tcW w:w="2424" w:type="dxa"/>
            <w:tcBorders>
              <w:top w:val="single" w:sz="4" w:space="0" w:color="auto"/>
              <w:left w:val="single" w:sz="4" w:space="0" w:color="auto"/>
              <w:righ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146</w:t>
            </w:r>
          </w:p>
        </w:tc>
      </w:tr>
      <w:tr w:rsidR="008B039C">
        <w:trPr>
          <w:trHeight w:hRule="exact" w:val="528"/>
          <w:jc w:val="center"/>
        </w:trPr>
        <w:tc>
          <w:tcPr>
            <w:tcW w:w="2424"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březen</w:t>
            </w:r>
          </w:p>
        </w:tc>
        <w:tc>
          <w:tcPr>
            <w:tcW w:w="2410"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178</w:t>
            </w:r>
          </w:p>
        </w:tc>
        <w:tc>
          <w:tcPr>
            <w:tcW w:w="2410"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září</w:t>
            </w:r>
          </w:p>
        </w:tc>
        <w:tc>
          <w:tcPr>
            <w:tcW w:w="2424" w:type="dxa"/>
            <w:tcBorders>
              <w:top w:val="single" w:sz="4" w:space="0" w:color="auto"/>
              <w:left w:val="single" w:sz="4" w:space="0" w:color="auto"/>
              <w:righ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151</w:t>
            </w:r>
          </w:p>
        </w:tc>
      </w:tr>
      <w:tr w:rsidR="008B039C">
        <w:trPr>
          <w:trHeight w:hRule="exact" w:val="523"/>
          <w:jc w:val="center"/>
        </w:trPr>
        <w:tc>
          <w:tcPr>
            <w:tcW w:w="2424"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duben</w:t>
            </w:r>
          </w:p>
        </w:tc>
        <w:tc>
          <w:tcPr>
            <w:tcW w:w="2410"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143</w:t>
            </w:r>
          </w:p>
        </w:tc>
        <w:tc>
          <w:tcPr>
            <w:tcW w:w="2410"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říjen</w:t>
            </w:r>
          </w:p>
        </w:tc>
        <w:tc>
          <w:tcPr>
            <w:tcW w:w="2424" w:type="dxa"/>
            <w:tcBorders>
              <w:top w:val="single" w:sz="4" w:space="0" w:color="auto"/>
              <w:left w:val="single" w:sz="4" w:space="0" w:color="auto"/>
              <w:righ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170</w:t>
            </w:r>
          </w:p>
        </w:tc>
      </w:tr>
      <w:tr w:rsidR="008B039C">
        <w:trPr>
          <w:trHeight w:hRule="exact" w:val="528"/>
          <w:jc w:val="center"/>
        </w:trPr>
        <w:tc>
          <w:tcPr>
            <w:tcW w:w="2424"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květen</w:t>
            </w:r>
          </w:p>
        </w:tc>
        <w:tc>
          <w:tcPr>
            <w:tcW w:w="2410"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227</w:t>
            </w:r>
          </w:p>
        </w:tc>
        <w:tc>
          <w:tcPr>
            <w:tcW w:w="2410" w:type="dxa"/>
            <w:tcBorders>
              <w:top w:val="single" w:sz="4" w:space="0" w:color="auto"/>
              <w:lef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listopad</w:t>
            </w:r>
          </w:p>
        </w:tc>
        <w:tc>
          <w:tcPr>
            <w:tcW w:w="2424" w:type="dxa"/>
            <w:tcBorders>
              <w:top w:val="single" w:sz="4" w:space="0" w:color="auto"/>
              <w:left w:val="single" w:sz="4" w:space="0" w:color="auto"/>
              <w:righ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188</w:t>
            </w:r>
          </w:p>
        </w:tc>
      </w:tr>
      <w:tr w:rsidR="008B039C">
        <w:trPr>
          <w:trHeight w:hRule="exact" w:val="542"/>
          <w:jc w:val="center"/>
        </w:trPr>
        <w:tc>
          <w:tcPr>
            <w:tcW w:w="2424" w:type="dxa"/>
            <w:tcBorders>
              <w:top w:val="single" w:sz="4" w:space="0" w:color="auto"/>
              <w:left w:val="single" w:sz="4" w:space="0" w:color="auto"/>
              <w:bottom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červen</w:t>
            </w:r>
          </w:p>
        </w:tc>
        <w:tc>
          <w:tcPr>
            <w:tcW w:w="2410" w:type="dxa"/>
            <w:tcBorders>
              <w:top w:val="single" w:sz="4" w:space="0" w:color="auto"/>
              <w:left w:val="single" w:sz="4" w:space="0" w:color="auto"/>
              <w:bottom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243</w:t>
            </w:r>
          </w:p>
        </w:tc>
        <w:tc>
          <w:tcPr>
            <w:tcW w:w="2410" w:type="dxa"/>
            <w:tcBorders>
              <w:top w:val="single" w:sz="4" w:space="0" w:color="auto"/>
              <w:left w:val="single" w:sz="4" w:space="0" w:color="auto"/>
              <w:bottom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prosinec</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8B039C" w:rsidRDefault="00FC69F9">
            <w:pPr>
              <w:pStyle w:val="Jin0"/>
              <w:shd w:val="clear" w:color="auto" w:fill="auto"/>
              <w:spacing w:after="0" w:line="240" w:lineRule="auto"/>
              <w:jc w:val="center"/>
            </w:pPr>
            <w:r>
              <w:rPr>
                <w:b/>
                <w:bCs/>
              </w:rPr>
              <w:t>289</w:t>
            </w:r>
          </w:p>
        </w:tc>
      </w:tr>
    </w:tbl>
    <w:p w:rsidR="008B039C" w:rsidRDefault="008B039C">
      <w:pPr>
        <w:spacing w:after="219" w:line="1" w:lineRule="exact"/>
      </w:pPr>
    </w:p>
    <w:p w:rsidR="008B039C" w:rsidRDefault="00FC69F9">
      <w:pPr>
        <w:pStyle w:val="Zkladntext1"/>
        <w:shd w:val="clear" w:color="auto" w:fill="auto"/>
        <w:tabs>
          <w:tab w:val="left" w:pos="6701"/>
        </w:tabs>
        <w:spacing w:line="240" w:lineRule="auto"/>
      </w:pPr>
      <w:r w:rsidRPr="00D23936">
        <w:rPr>
          <w:b/>
          <w:bCs/>
        </w:rPr>
        <w:t>Hodnota počítacího koeficientu:</w:t>
      </w:r>
      <w:r w:rsidRPr="00D23936">
        <w:rPr>
          <w:b/>
          <w:bCs/>
        </w:rPr>
        <w:tab/>
      </w:r>
      <w:r w:rsidR="000247F9" w:rsidRPr="00D23936">
        <w:t>XXXX</w:t>
      </w:r>
      <w:r w:rsidR="000247F9" w:rsidRPr="00D23936">
        <w:rPr>
          <w:b/>
          <w:bCs/>
        </w:rPr>
        <w:t xml:space="preserve"> </w:t>
      </w:r>
      <w:r w:rsidRPr="00D23936">
        <w:rPr>
          <w:b/>
          <w:bCs/>
        </w:rPr>
        <w:t>CZK/</w:t>
      </w:r>
      <w:proofErr w:type="spellStart"/>
      <w:r w:rsidRPr="00D23936">
        <w:rPr>
          <w:b/>
          <w:bCs/>
        </w:rPr>
        <w:t>MWh</w:t>
      </w:r>
      <w:proofErr w:type="spellEnd"/>
    </w:p>
    <w:p w:rsidR="008B039C" w:rsidRDefault="00FC69F9">
      <w:pPr>
        <w:pStyle w:val="Zkladntext1"/>
        <w:shd w:val="clear" w:color="auto" w:fill="auto"/>
        <w:spacing w:line="240" w:lineRule="auto"/>
      </w:pPr>
      <w:r>
        <w:rPr>
          <w:b/>
          <w:bCs/>
          <w:u w:val="single"/>
        </w:rPr>
        <w:t>Zúčtovací podmínky</w:t>
      </w:r>
    </w:p>
    <w:p w:rsidR="008B039C" w:rsidRDefault="00FC69F9">
      <w:pPr>
        <w:pStyle w:val="Zkladntext1"/>
        <w:shd w:val="clear" w:color="auto" w:fill="auto"/>
        <w:tabs>
          <w:tab w:val="left" w:pos="3850"/>
        </w:tabs>
        <w:spacing w:line="240" w:lineRule="auto"/>
      </w:pPr>
      <w:r>
        <w:rPr>
          <w:b/>
          <w:bCs/>
        </w:rPr>
        <w:t>Zúčtovací období:</w:t>
      </w:r>
      <w:r>
        <w:rPr>
          <w:b/>
          <w:bCs/>
        </w:rPr>
        <w:tab/>
      </w:r>
      <w:r>
        <w:t>měsíc</w:t>
      </w:r>
      <w:r>
        <w:br w:type="page"/>
      </w:r>
    </w:p>
    <w:p w:rsidR="008B039C" w:rsidRDefault="00FC69F9">
      <w:pPr>
        <w:spacing w:line="1" w:lineRule="exact"/>
      </w:pPr>
      <w:r>
        <w:rPr>
          <w:noProof/>
          <w:lang w:bidi="ar-SA"/>
        </w:rPr>
        <w:lastRenderedPageBreak/>
        <w:drawing>
          <wp:anchor distT="0" distB="12700" distL="0" distR="0" simplePos="0" relativeHeight="125829378" behindDoc="0" locked="0" layoutInCell="1" allowOverlap="1">
            <wp:simplePos x="0" y="0"/>
            <wp:positionH relativeFrom="page">
              <wp:posOffset>851535</wp:posOffset>
            </wp:positionH>
            <wp:positionV relativeFrom="paragraph">
              <wp:posOffset>0</wp:posOffset>
            </wp:positionV>
            <wp:extent cx="597535" cy="33528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597535" cy="335280"/>
                    </a:xfrm>
                    <a:prstGeom prst="rect">
                      <a:avLst/>
                    </a:prstGeom>
                  </pic:spPr>
                </pic:pic>
              </a:graphicData>
            </a:graphic>
          </wp:anchor>
        </w:drawing>
      </w:r>
    </w:p>
    <w:p w:rsidR="008B039C" w:rsidRDefault="00FC69F9">
      <w:pPr>
        <w:pStyle w:val="Nadpis20"/>
        <w:keepNext/>
        <w:keepLines/>
        <w:shd w:val="clear" w:color="auto" w:fill="auto"/>
        <w:spacing w:line="240" w:lineRule="auto"/>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3152775</wp:posOffset>
                </wp:positionH>
                <wp:positionV relativeFrom="paragraph">
                  <wp:posOffset>12700</wp:posOffset>
                </wp:positionV>
                <wp:extent cx="402590" cy="17081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402590" cy="170815"/>
                        </a:xfrm>
                        <a:prstGeom prst="rect">
                          <a:avLst/>
                        </a:prstGeom>
                        <a:noFill/>
                      </wps:spPr>
                      <wps:txbx>
                        <w:txbxContent>
                          <w:p w:rsidR="008B039C" w:rsidRDefault="00FC69F9">
                            <w:pPr>
                              <w:pStyle w:val="Zkladntext1"/>
                              <w:shd w:val="clear" w:color="auto" w:fill="auto"/>
                              <w:spacing w:after="0" w:line="240" w:lineRule="auto"/>
                            </w:pPr>
                            <w:r>
                              <w:t>14 dní</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48.25pt;margin-top:1pt;width:31.7pt;height:13.45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0lAiQEAAAcDAAAOAAAAZHJzL2Uyb0RvYy54bWysUttOwzAMfUfiH6K8s3Yb41Ktm4SmISQE&#10;SIMPSNNkjdTEURLW7u9xsnVD8IZ4cR3bPT4+9nzZ65bshPMKTEnHo5wSYTjUymxL+vG+vrqjxAdm&#10;ataCESXdC0+Xi8uLeWcLMYEG2lo4giDGF50taROCLbLM80Zo5kdghcGkBKdZwKfbZrVjHaLrNpvk&#10;+U3WgautAy68x+jqkKSLhC+l4OFVSi8CaUuK3EKyLtkq2mwxZ8XWMdsofqTB/sBCM2Ww6QlqxQIj&#10;n079gtKKO/Agw4iDzkBKxUWaAacZ5z+m2TTMijQLiuPtSSb/f7D8ZffmiKpLOqXEMI0rSl3JNErT&#10;WV9gxcZiTegfoMcVD3GPwThxL52OX5yFYB5F3p+EFX0gHIPX+WR2jxmOqfFtfjeeRZTs/LN1PjwK&#10;0CQ6JXW4tyQn2z37cCgdSmIvA2vVtjEeGR6YRC/0VX+kXUG9R9YdrrakBm+PkvbJoHLxCgbHDU51&#10;dAZIVDvxO15GXOf3d2p8vt/FFwAAAP//AwBQSwMEFAAGAAgAAAAhAA2uEDHcAAAACAEAAA8AAABk&#10;cnMvZG93bnJldi54bWxMj8FOwzAQRO9I/IO1SNyonYpUSYhTIQRHKrVw4ebE2yRtvI5ipw1/z3KC&#10;42hGM2/K7eIGccEp9J40JCsFAqnxtqdWw+fH20MGIkRD1gyeUMM3BthWtzelKay/0h4vh9gKLqFQ&#10;GA1djGMhZWg6dCas/IjE3tFPzkSWUyvtZK5c7ga5VmojnemJFzoz4kuHzfkwOw3H99359Drv1alV&#10;GX4lEy51stP6/m55fgIRcYl/YfjFZ3SomKn2M9kgBg2P+SblqIY1X2I/TfMcRM06y0FWpfx/oPoB&#10;AAD//wMAUEsBAi0AFAAGAAgAAAAhALaDOJL+AAAA4QEAABMAAAAAAAAAAAAAAAAAAAAAAFtDb250&#10;ZW50X1R5cGVzXS54bWxQSwECLQAUAAYACAAAACEAOP0h/9YAAACUAQAACwAAAAAAAAAAAAAAAAAv&#10;AQAAX3JlbHMvLnJlbHNQSwECLQAUAAYACAAAACEAW9dJQIkBAAAHAwAADgAAAAAAAAAAAAAAAAAu&#10;AgAAZHJzL2Uyb0RvYy54bWxQSwECLQAUAAYACAAAACEADa4QMdwAAAAIAQAADwAAAAAAAAAAAAAA&#10;AADjAwAAZHJzL2Rvd25yZXYueG1sUEsFBgAAAAAEAAQA8wAAAOwEAAAAAA==&#10;" filled="f" stroked="f">
                <v:textbox inset="0,0,0,0">
                  <w:txbxContent>
                    <w:p w:rsidR="008B039C" w:rsidRDefault="00FC69F9">
                      <w:pPr>
                        <w:pStyle w:val="Zkladntext1"/>
                        <w:shd w:val="clear" w:color="auto" w:fill="auto"/>
                        <w:spacing w:after="0" w:line="240" w:lineRule="auto"/>
                      </w:pPr>
                      <w:r>
                        <w:t>14 dní</w:t>
                      </w:r>
                    </w:p>
                  </w:txbxContent>
                </v:textbox>
                <w10:wrap type="square" side="left" anchorx="page"/>
              </v:shape>
            </w:pict>
          </mc:Fallback>
        </mc:AlternateContent>
      </w:r>
      <w:bookmarkStart w:id="2" w:name="bookmark2"/>
      <w:bookmarkStart w:id="3" w:name="bookmark3"/>
      <w:r>
        <w:rPr>
          <w:u w:val="none"/>
        </w:rPr>
        <w:t>Splatnost zúčtovací faktury:</w:t>
      </w:r>
      <w:bookmarkEnd w:id="2"/>
      <w:bookmarkEnd w:id="3"/>
    </w:p>
    <w:p w:rsidR="008B039C" w:rsidRDefault="00FC69F9">
      <w:pPr>
        <w:pStyle w:val="Zkladntext1"/>
        <w:shd w:val="clear" w:color="auto" w:fill="auto"/>
      </w:pPr>
      <w:r>
        <w:rPr>
          <w:b/>
          <w:bCs/>
        </w:rPr>
        <w:t xml:space="preserve">Zálohy v průběhu zúčtovacího období: </w:t>
      </w:r>
      <w:r>
        <w:t>měsíční - splatné nejdříve k 5. dni kalendářního měsíce</w:t>
      </w:r>
    </w:p>
    <w:p w:rsidR="008B039C" w:rsidRDefault="00FC69F9">
      <w:pPr>
        <w:pStyle w:val="Nadpis20"/>
        <w:keepNext/>
        <w:keepLines/>
        <w:shd w:val="clear" w:color="auto" w:fill="auto"/>
      </w:pPr>
      <w:bookmarkStart w:id="4" w:name="bookmark4"/>
      <w:bookmarkStart w:id="5" w:name="bookmark5"/>
      <w:r>
        <w:t>Ostatní podmínky:</w:t>
      </w:r>
      <w:bookmarkEnd w:id="4"/>
      <w:bookmarkEnd w:id="5"/>
    </w:p>
    <w:p w:rsidR="008B039C" w:rsidRDefault="00FC69F9">
      <w:pPr>
        <w:pStyle w:val="Zkladntext1"/>
        <w:shd w:val="clear" w:color="auto" w:fill="auto"/>
      </w:pPr>
      <w:r>
        <w:t>Dodavatel bude odběrateli účtovat dodávku samostatnou fakturou v listinné (papírové) podobě za každé odběrné místo zvlášť.</w:t>
      </w:r>
    </w:p>
    <w:p w:rsidR="008B039C" w:rsidRDefault="00FC69F9">
      <w:pPr>
        <w:pStyle w:val="Zkladntext1"/>
        <w:shd w:val="clear" w:color="auto" w:fill="auto"/>
      </w:pPr>
      <w:r>
        <w:t>Dodavatel bude odběrateli předepisovat a účtovat zálohy samostatným předpisem a samostatným daňovým dokladem o přijetí platby v listinné (papírové) podobě za každé odběrné místo zvlášť.</w:t>
      </w:r>
    </w:p>
    <w:p w:rsidR="008B039C" w:rsidRDefault="00FC69F9">
      <w:pPr>
        <w:pStyle w:val="Zkladntext1"/>
        <w:shd w:val="clear" w:color="auto" w:fill="auto"/>
        <w:spacing w:after="0"/>
      </w:pPr>
      <w:r>
        <w:t>Dodavatel je povinen na výslovné vyžádání jednotlivého odběratele:</w:t>
      </w:r>
    </w:p>
    <w:p w:rsidR="008B039C" w:rsidRDefault="00FC69F9">
      <w:pPr>
        <w:pStyle w:val="Zkladntext1"/>
        <w:shd w:val="clear" w:color="auto" w:fill="auto"/>
      </w:pPr>
      <w:r>
        <w:t>• používat elektronickou fakturu s následným zasláním faktury v papírové podobě.</w:t>
      </w:r>
    </w:p>
    <w:p w:rsidR="008B039C" w:rsidRDefault="00FC69F9">
      <w:pPr>
        <w:pStyle w:val="Zkladntext1"/>
        <w:shd w:val="clear" w:color="auto" w:fill="auto"/>
      </w:pPr>
      <w:r>
        <w:t>Odběratel je oprávněn uplatnit u dodavatele požadavek na změnu výše Roční rezervované kapacity (RRK) v rámci energetických předpisů.</w:t>
      </w:r>
    </w:p>
    <w:p w:rsidR="008B039C" w:rsidRDefault="00FC69F9">
      <w:pPr>
        <w:pStyle w:val="Zkladntext1"/>
        <w:shd w:val="clear" w:color="auto" w:fill="auto"/>
      </w:pPr>
      <w:r>
        <w:t>Odběratel je oprávněn uplatnit u dodavatele požadavek na zajištění Měsíční rezervované kapacity na příslušný kalendářní měsíc v rámci příslušných energetických předpisů.</w:t>
      </w:r>
    </w:p>
    <w:p w:rsidR="008B039C" w:rsidRDefault="00FC69F9">
      <w:pPr>
        <w:pStyle w:val="Zkladntext1"/>
        <w:shd w:val="clear" w:color="auto" w:fill="auto"/>
      </w:pPr>
      <w:r>
        <w:t xml:space="preserve">Dodavatel je povinen po ukončení dodávky poskytnout odběrateli bezplatně odběrový diagram (hodinový profil spotřeb) ve </w:t>
      </w:r>
      <w:proofErr w:type="gramStart"/>
      <w:r>
        <w:t>formátu .</w:t>
      </w:r>
      <w:proofErr w:type="spellStart"/>
      <w:r>
        <w:t>xls</w:t>
      </w:r>
      <w:proofErr w:type="spellEnd"/>
      <w:proofErr w:type="gramEnd"/>
      <w:r>
        <w:t xml:space="preserve"> za všechna odběrná místa.</w:t>
      </w:r>
    </w:p>
    <w:p w:rsidR="008B039C" w:rsidRDefault="00FC69F9">
      <w:pPr>
        <w:pStyle w:val="Zkladntext1"/>
        <w:shd w:val="clear" w:color="auto" w:fill="auto"/>
      </w:pPr>
      <w:r>
        <w:t>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míst, apod.</w:t>
      </w:r>
    </w:p>
    <w:p w:rsidR="008B039C" w:rsidRDefault="00FC69F9">
      <w:pPr>
        <w:pStyle w:val="Zkladntext1"/>
        <w:shd w:val="clear" w:color="auto" w:fill="auto"/>
      </w:pPr>
      <w:r>
        <w:t xml:space="preserve">Dodavatel poskytne po skončení období dodávky centrálnímu zadavateli, Kraj Vysočina, Žižkova 1882/57, 586 01 Jihlava, IČ 70890749, na jeho vyžádání soubor dat v elektronické podobě, obsahující kompletní údaje o realizované dodávce elektřiny v rozsahu fakturačních dokladů za celé období dodávky, a to do </w:t>
      </w:r>
      <w:proofErr w:type="gramStart"/>
      <w:r>
        <w:t>30ti</w:t>
      </w:r>
      <w:proofErr w:type="gramEnd"/>
      <w:r>
        <w:t xml:space="preserve"> dnů ode dne písemného doručení vyžádání dodavateli.</w:t>
      </w:r>
    </w:p>
    <w:p w:rsidR="008B039C" w:rsidRDefault="00FC69F9">
      <w:pPr>
        <w:pStyle w:val="Nadpis20"/>
        <w:keepNext/>
        <w:keepLines/>
        <w:shd w:val="clear" w:color="auto" w:fill="auto"/>
      </w:pPr>
      <w:bookmarkStart w:id="6" w:name="bookmark6"/>
      <w:bookmarkStart w:id="7" w:name="bookmark7"/>
      <w:r>
        <w:t>Dodací podmínky</w:t>
      </w:r>
      <w:bookmarkEnd w:id="6"/>
      <w:bookmarkEnd w:id="7"/>
    </w:p>
    <w:p w:rsidR="008B039C" w:rsidRDefault="00FC69F9">
      <w:pPr>
        <w:pStyle w:val="Zkladntext1"/>
        <w:numPr>
          <w:ilvl w:val="0"/>
          <w:numId w:val="1"/>
        </w:numPr>
        <w:shd w:val="clear" w:color="auto" w:fill="auto"/>
        <w:tabs>
          <w:tab w:val="left" w:pos="333"/>
        </w:tabs>
        <w:spacing w:after="0"/>
      </w:pPr>
      <w:r>
        <w:t>Dodavatel je povinen dodávat sjednané množství silové elektřiny do odběrného místa odběratele,</w:t>
      </w:r>
    </w:p>
    <w:p w:rsidR="008B039C" w:rsidRDefault="00FC69F9">
      <w:pPr>
        <w:pStyle w:val="Zkladntext1"/>
        <w:shd w:val="clear" w:color="auto" w:fill="auto"/>
        <w:ind w:left="220" w:firstLine="20"/>
      </w:pPr>
      <w:r>
        <w:t>v rozsahu a za podmínek uzavřeného burzovního obchodu (závěrkového listu) v kvalitě podle příslušných platných právních předpisů, pokud tomu nebrání okolnosti vyvolané provozovatelem distribuční soustavy nebo okolnosti stanovené právními předpisy.</w:t>
      </w:r>
    </w:p>
    <w:p w:rsidR="008B039C" w:rsidRDefault="00FC69F9">
      <w:pPr>
        <w:pStyle w:val="Zkladntext1"/>
        <w:numPr>
          <w:ilvl w:val="0"/>
          <w:numId w:val="1"/>
        </w:numPr>
        <w:shd w:val="clear" w:color="auto" w:fill="auto"/>
        <w:tabs>
          <w:tab w:val="left" w:pos="333"/>
        </w:tabs>
        <w:ind w:left="220" w:hanging="220"/>
      </w:pPr>
      <w:r>
        <w:t>Za sjednané množství dodávky silové elektřiny se považuje skutečně dodané a odebrané množství elektřiny v odběrném místě odběratele. Celkové množství dodávky silové elektřiny uvedené na závěrkovém listu představuje předpokládané množství dodávky elektřiny.</w:t>
      </w:r>
    </w:p>
    <w:p w:rsidR="008B039C" w:rsidRDefault="00FC69F9">
      <w:pPr>
        <w:pStyle w:val="Zkladntext1"/>
        <w:numPr>
          <w:ilvl w:val="0"/>
          <w:numId w:val="1"/>
        </w:numPr>
        <w:shd w:val="clear" w:color="auto" w:fill="auto"/>
        <w:tabs>
          <w:tab w:val="left" w:pos="333"/>
        </w:tabs>
        <w:ind w:left="220" w:hanging="220"/>
      </w:pPr>
      <w:r>
        <w:t>Dodávka silové elektřiny se uskutečňuje v napěťové hladině vysokého napětí v souladu s hodnotou rezervované kapacity a rezervovaného příkonu.</w:t>
      </w:r>
    </w:p>
    <w:p w:rsidR="008B039C" w:rsidRDefault="00FC69F9">
      <w:pPr>
        <w:pStyle w:val="Zkladntext1"/>
        <w:numPr>
          <w:ilvl w:val="0"/>
          <w:numId w:val="1"/>
        </w:numPr>
        <w:shd w:val="clear" w:color="auto" w:fill="auto"/>
        <w:tabs>
          <w:tab w:val="left" w:pos="333"/>
        </w:tabs>
        <w:ind w:left="220" w:hanging="220"/>
      </w:pPr>
      <w:r>
        <w:t>Dodávka silové elektřiny je splněna přechodem elektřiny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rsidR="008B039C" w:rsidRDefault="00FC69F9">
      <w:pPr>
        <w:pStyle w:val="Zkladntext1"/>
        <w:numPr>
          <w:ilvl w:val="0"/>
          <w:numId w:val="1"/>
        </w:numPr>
        <w:shd w:val="clear" w:color="auto" w:fill="auto"/>
        <w:tabs>
          <w:tab w:val="left" w:pos="333"/>
        </w:tabs>
        <w:ind w:left="220" w:hanging="220"/>
      </w:pPr>
      <w:r>
        <w:t>Dodavatel je povinen zajistit na vlastní jméno a na vlastní účet pro odběrné místo odběratele dopravu elektřiny a ostatní související služby a dále je povinen uzavřít s provozovatelem distribuční soustavy jménem a na účet odběratele smlouvu o distribuci elektřiny do odběrného místa odběratele.</w:t>
      </w:r>
    </w:p>
    <w:p w:rsidR="008B039C" w:rsidRDefault="00FC69F9">
      <w:pPr>
        <w:pStyle w:val="Zkladntext1"/>
        <w:numPr>
          <w:ilvl w:val="0"/>
          <w:numId w:val="1"/>
        </w:numPr>
        <w:shd w:val="clear" w:color="auto" w:fill="auto"/>
        <w:tabs>
          <w:tab w:val="left" w:pos="333"/>
        </w:tabs>
        <w:spacing w:after="0"/>
        <w:ind w:left="220" w:hanging="220"/>
      </w:pPr>
      <w:r>
        <w:t>Odběratel uzavřením burzovního obchodu souhlasí, aby dodavatel uzavřel s provozovatelem distribuční soustavy smlouvu o distribuci elektřiny do odběrného místa a dále je povinen poskytnout dodavateli</w:t>
      </w:r>
    </w:p>
    <w:p w:rsidR="008B039C" w:rsidRDefault="00FC69F9">
      <w:pPr>
        <w:pStyle w:val="Zkladntext1"/>
        <w:shd w:val="clear" w:color="auto" w:fill="auto"/>
        <w:ind w:firstLine="220"/>
      </w:pPr>
      <w:r>
        <w:t>k uzavření smlouvy o distribuci elektřiny nezbytnou součinnost. Dodavatel je oprávněn pověřit uzavřením</w:t>
      </w:r>
      <w:r>
        <w:br w:type="page"/>
      </w:r>
    </w:p>
    <w:p w:rsidR="008B039C" w:rsidRDefault="00FC69F9">
      <w:pPr>
        <w:spacing w:line="1" w:lineRule="exact"/>
      </w:pPr>
      <w:r>
        <w:rPr>
          <w:noProof/>
          <w:lang w:bidi="ar-SA"/>
        </w:rPr>
        <w:lastRenderedPageBreak/>
        <w:drawing>
          <wp:anchor distT="0" distB="12700" distL="0" distR="0" simplePos="0" relativeHeight="125829381" behindDoc="0" locked="0" layoutInCell="1" allowOverlap="1">
            <wp:simplePos x="0" y="0"/>
            <wp:positionH relativeFrom="page">
              <wp:posOffset>791845</wp:posOffset>
            </wp:positionH>
            <wp:positionV relativeFrom="paragraph">
              <wp:posOffset>0</wp:posOffset>
            </wp:positionV>
            <wp:extent cx="597535" cy="33528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597535" cy="335280"/>
                    </a:xfrm>
                    <a:prstGeom prst="rect">
                      <a:avLst/>
                    </a:prstGeom>
                  </pic:spPr>
                </pic:pic>
              </a:graphicData>
            </a:graphic>
          </wp:anchor>
        </w:drawing>
      </w:r>
    </w:p>
    <w:p w:rsidR="008B039C" w:rsidRDefault="00FC69F9">
      <w:pPr>
        <w:pStyle w:val="Zkladntext1"/>
        <w:shd w:val="clear" w:color="auto" w:fill="auto"/>
        <w:spacing w:line="240" w:lineRule="auto"/>
        <w:ind w:left="240"/>
      </w:pPr>
      <w:r>
        <w:t>smlouvy o distribuci elektřiny do odběrného místa třetí osobu, avšak odpovědnost vůči odběrateli za uzavření takové smlouvy nese sám.</w:t>
      </w:r>
    </w:p>
    <w:p w:rsidR="008B039C" w:rsidRDefault="00FC69F9">
      <w:pPr>
        <w:pStyle w:val="Zkladntext1"/>
        <w:numPr>
          <w:ilvl w:val="0"/>
          <w:numId w:val="1"/>
        </w:numPr>
        <w:shd w:val="clear" w:color="auto" w:fill="auto"/>
        <w:tabs>
          <w:tab w:val="left" w:pos="310"/>
        </w:tabs>
        <w:spacing w:line="240" w:lineRule="auto"/>
        <w:ind w:left="240" w:hanging="240"/>
      </w:pPr>
      <w:r>
        <w:t>Dodavatel je povinen ve smyslu příslušného platného právního předpisu převzít závazek odběratele odebrat elektřinu z elektrizační soustavy a nést plnou zodpovědnost za odchylku odběratele vztahující se k odběrnému místu odběratele (dále „přenesení odpovědnosti za odchylku na dodavatele“). Z důvodu přenesení odpovědnosti za odchylku na dodavatele není odběratel oprávněn mít pro dodávku elektřiny do odběrného místa dle burzovního obchodu (závěrkového listu) jiného nebo více jiných dodavatelů.</w:t>
      </w:r>
    </w:p>
    <w:p w:rsidR="008B039C" w:rsidRDefault="00FC69F9">
      <w:pPr>
        <w:pStyle w:val="Zkladntext1"/>
        <w:numPr>
          <w:ilvl w:val="0"/>
          <w:numId w:val="1"/>
        </w:numPr>
        <w:shd w:val="clear" w:color="auto" w:fill="auto"/>
        <w:tabs>
          <w:tab w:val="left" w:pos="310"/>
        </w:tabs>
        <w:spacing w:line="240" w:lineRule="auto"/>
        <w:ind w:left="240" w:hanging="240"/>
      </w:pPr>
      <w:r>
        <w:t xml:space="preserve">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vyšším než 1 </w:t>
      </w:r>
      <w:proofErr w:type="spellStart"/>
      <w:r>
        <w:t>kV</w:t>
      </w:r>
      <w:proofErr w:type="spellEnd"/>
      <w:r>
        <w:t xml:space="preserve"> s hodnotou rezervovaného příkonu do 100 kW jsou zařazena v souladu s platnými právními předpisy do regulačního stupně č. 2. Odběrná místa s odběrem elektřiny ze zařízení přenosové soustavy nebo ze zařízení distribučních soustav s napětím vyšším než 1 </w:t>
      </w:r>
      <w:proofErr w:type="spellStart"/>
      <w:r>
        <w:t>kV</w:t>
      </w:r>
      <w:proofErr w:type="spellEnd"/>
      <w:r>
        <w:t xml:space="preserve"> s hodnotou rezervovaného příkonu 1 MW a vyšší jsou zařazena v regulačních stupních č. 3 a 5. Odběrná místa s odběrem elektřiny ze zařízení distribučních soustav s napětím od 1 </w:t>
      </w:r>
      <w:proofErr w:type="spellStart"/>
      <w:r>
        <w:t>kV</w:t>
      </w:r>
      <w:proofErr w:type="spellEnd"/>
      <w:r>
        <w:t xml:space="preserve"> s hodnotou rezervovaného příkonu od 100 kW do 1MW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rsidR="008B039C" w:rsidRDefault="00FC69F9">
      <w:pPr>
        <w:pStyle w:val="Zkladntext1"/>
        <w:numPr>
          <w:ilvl w:val="0"/>
          <w:numId w:val="1"/>
        </w:numPr>
        <w:shd w:val="clear" w:color="auto" w:fill="auto"/>
        <w:tabs>
          <w:tab w:val="left" w:pos="310"/>
        </w:tabs>
        <w:spacing w:line="240" w:lineRule="auto"/>
        <w:ind w:left="240" w:hanging="240"/>
      </w:pPr>
      <w:r>
        <w:t>Odběratel je povinen při odběru elektřiny dle uzavřeného burzovního obchodu (závěrkového listu) respektovat podmínky distribuce elektřiny příslušného provozovatele distribuční soustavy a dále je povinen udržovat odběrná zařízení ve stavu, který odpovídá příslušným technickým normám a platným právním předpisům.</w:t>
      </w:r>
    </w:p>
    <w:p w:rsidR="008B039C" w:rsidRDefault="00FC69F9">
      <w:pPr>
        <w:pStyle w:val="Nadpis20"/>
        <w:keepNext/>
        <w:keepLines/>
        <w:shd w:val="clear" w:color="auto" w:fill="auto"/>
        <w:spacing w:line="240" w:lineRule="auto"/>
      </w:pPr>
      <w:bookmarkStart w:id="8" w:name="bookmark8"/>
      <w:bookmarkStart w:id="9" w:name="bookmark9"/>
      <w:r>
        <w:t>Cena za dodávku silové elektřiny</w:t>
      </w:r>
      <w:bookmarkEnd w:id="8"/>
      <w:bookmarkEnd w:id="9"/>
    </w:p>
    <w:p w:rsidR="008B039C" w:rsidRDefault="00FC69F9">
      <w:pPr>
        <w:pStyle w:val="Zkladntext1"/>
        <w:numPr>
          <w:ilvl w:val="0"/>
          <w:numId w:val="2"/>
        </w:numPr>
        <w:shd w:val="clear" w:color="auto" w:fill="auto"/>
        <w:tabs>
          <w:tab w:val="left" w:pos="310"/>
        </w:tabs>
        <w:spacing w:line="240" w:lineRule="auto"/>
        <w:ind w:left="240" w:hanging="240"/>
      </w:pPr>
      <w:r>
        <w:t xml:space="preserve">Cena elektřiny je stanovena po skončení dodávky v příslušném zúčtovacím období na základě hodnoty </w:t>
      </w:r>
      <w:proofErr w:type="spellStart"/>
      <w:r>
        <w:t>přičítacího</w:t>
      </w:r>
      <w:proofErr w:type="spellEnd"/>
      <w:r>
        <w:t xml:space="preserve"> koeficientu, hodinových cen elektřiny na krátkodobém trhu s elektřinou organizovaném společností OTE, a.s. a hodinových spotřeb elektřiny.</w:t>
      </w:r>
    </w:p>
    <w:p w:rsidR="008B039C" w:rsidRDefault="00FC69F9">
      <w:pPr>
        <w:pStyle w:val="Zkladntext1"/>
        <w:numPr>
          <w:ilvl w:val="0"/>
          <w:numId w:val="2"/>
        </w:numPr>
        <w:shd w:val="clear" w:color="auto" w:fill="auto"/>
        <w:tabs>
          <w:tab w:val="left" w:pos="310"/>
        </w:tabs>
        <w:spacing w:after="0" w:line="240" w:lineRule="auto"/>
      </w:pPr>
      <w:r>
        <w:t>Dodavatel je povinen určit jednotkovou cenu za dodávku silové elektřiny do odběrného místa</w:t>
      </w:r>
    </w:p>
    <w:p w:rsidR="000247F9" w:rsidRDefault="00FC69F9" w:rsidP="000247F9">
      <w:pPr>
        <w:pStyle w:val="Zkladntext1"/>
        <w:shd w:val="clear" w:color="auto" w:fill="auto"/>
        <w:spacing w:line="240" w:lineRule="auto"/>
        <w:ind w:left="240"/>
      </w:pPr>
      <w:r>
        <w:t xml:space="preserve">v zúčtovacím období tak, že </w:t>
      </w:r>
      <w:r w:rsidR="000247F9" w:rsidRPr="00D23936">
        <w:t>ANONYMIZOVÁNO</w:t>
      </w:r>
      <w:r w:rsidR="000247F9">
        <w:t xml:space="preserve"> </w:t>
      </w:r>
    </w:p>
    <w:p w:rsidR="000247F9" w:rsidRDefault="000247F9" w:rsidP="000247F9">
      <w:pPr>
        <w:pStyle w:val="Zkladntext1"/>
        <w:shd w:val="clear" w:color="auto" w:fill="auto"/>
        <w:spacing w:line="240" w:lineRule="auto"/>
        <w:ind w:left="240"/>
      </w:pPr>
    </w:p>
    <w:p w:rsidR="000247F9" w:rsidRDefault="000247F9" w:rsidP="000247F9">
      <w:pPr>
        <w:pStyle w:val="Zkladntext1"/>
        <w:shd w:val="clear" w:color="auto" w:fill="auto"/>
        <w:spacing w:line="240" w:lineRule="auto"/>
        <w:ind w:left="240"/>
      </w:pPr>
    </w:p>
    <w:p w:rsidR="000247F9" w:rsidRDefault="000247F9" w:rsidP="000247F9">
      <w:pPr>
        <w:pStyle w:val="Zkladntext1"/>
        <w:shd w:val="clear" w:color="auto" w:fill="auto"/>
        <w:spacing w:line="240" w:lineRule="auto"/>
        <w:ind w:left="240"/>
      </w:pPr>
    </w:p>
    <w:p w:rsidR="000247F9" w:rsidRDefault="000247F9" w:rsidP="000247F9">
      <w:pPr>
        <w:pStyle w:val="Zkladntext1"/>
        <w:shd w:val="clear" w:color="auto" w:fill="auto"/>
        <w:spacing w:line="240" w:lineRule="auto"/>
        <w:ind w:left="240"/>
      </w:pPr>
    </w:p>
    <w:p w:rsidR="000247F9" w:rsidRDefault="000247F9" w:rsidP="000247F9">
      <w:pPr>
        <w:pStyle w:val="Zkladntext1"/>
        <w:shd w:val="clear" w:color="auto" w:fill="auto"/>
        <w:spacing w:line="240" w:lineRule="auto"/>
        <w:ind w:left="240"/>
      </w:pPr>
    </w:p>
    <w:p w:rsidR="008B039C" w:rsidRDefault="00FC69F9" w:rsidP="000247F9">
      <w:pPr>
        <w:pStyle w:val="Zkladntext1"/>
        <w:shd w:val="clear" w:color="auto" w:fill="auto"/>
        <w:spacing w:line="240" w:lineRule="auto"/>
        <w:ind w:left="240"/>
      </w:pPr>
      <w:r>
        <w:t xml:space="preserve">Hodinovou cenou je cena elektřiny na denním trhu s elektřinou organizovaném společností OTE, a.s., zveřejněná pro příslušnou hodinu na </w:t>
      </w:r>
      <w:hyperlink r:id="rId10" w:history="1">
        <w:r>
          <w:t>www.ote-cr.cz</w:t>
        </w:r>
      </w:hyperlink>
      <w:r>
        <w:t>. V případě, že hodinová cena elektřiny má pro příslušnou hodinu zápornou hodnotu, je pro účely určení jednotkové ceny elektřiny použita v příslušné hodině cena elektřiny s hodnotou 0.</w:t>
      </w:r>
    </w:p>
    <w:p w:rsidR="008B039C" w:rsidRDefault="00FC69F9">
      <w:pPr>
        <w:pStyle w:val="Zkladntext1"/>
        <w:shd w:val="clear" w:color="auto" w:fill="auto"/>
        <w:spacing w:after="40"/>
        <w:ind w:left="460"/>
      </w:pPr>
      <w:r>
        <w:t>Kurzem CZK/EUR je hodnota směnného kurzu devizového trhu vyhlašovaná Českou národní bankou pro příslušnou hodinu, resp. příslušný den. V případě, že pro příslušný den není hodnota kurzu uvedena, použije se hodnota z nejbližšího předcházejícího dne.</w:t>
      </w:r>
    </w:p>
    <w:p w:rsidR="008B039C" w:rsidRDefault="00FC69F9">
      <w:pPr>
        <w:pStyle w:val="Zkladntext1"/>
        <w:shd w:val="clear" w:color="auto" w:fill="auto"/>
        <w:spacing w:after="40"/>
        <w:ind w:firstLine="460"/>
      </w:pPr>
      <w:r>
        <w:t>Spotřebou elektřiny je množství elektřiny odebrané odběratelem v příslušné hodině.</w:t>
      </w:r>
    </w:p>
    <w:p w:rsidR="008B039C" w:rsidRDefault="00FC69F9">
      <w:pPr>
        <w:pStyle w:val="Zkladntext1"/>
        <w:shd w:val="clear" w:color="auto" w:fill="auto"/>
        <w:ind w:firstLine="460"/>
      </w:pPr>
      <w:r>
        <w:t xml:space="preserve">Hodnota </w:t>
      </w:r>
      <w:proofErr w:type="spellStart"/>
      <w:r>
        <w:t>přičítacího</w:t>
      </w:r>
      <w:proofErr w:type="spellEnd"/>
      <w:r>
        <w:t xml:space="preserve"> fixačního koeficientu je stanovena burzovním obchodem (závěrkovým listem).</w:t>
      </w:r>
    </w:p>
    <w:p w:rsidR="008B039C" w:rsidRDefault="00FC69F9">
      <w:pPr>
        <w:pStyle w:val="Zkladntext1"/>
        <w:shd w:val="clear" w:color="auto" w:fill="auto"/>
        <w:spacing w:line="240" w:lineRule="auto"/>
        <w:ind w:left="240"/>
      </w:pPr>
      <w:r>
        <w:t>Jednotková cena za dodávku silové elektřiny v zúčtovacím období je zaokrouhlena na celé koruny podle běžných matematických zvyklostí.</w:t>
      </w:r>
    </w:p>
    <w:p w:rsidR="000247F9" w:rsidRDefault="00FC69F9">
      <w:pPr>
        <w:pStyle w:val="Zkladntext1"/>
        <w:numPr>
          <w:ilvl w:val="0"/>
          <w:numId w:val="2"/>
        </w:numPr>
        <w:shd w:val="clear" w:color="auto" w:fill="auto"/>
        <w:tabs>
          <w:tab w:val="left" w:pos="546"/>
        </w:tabs>
        <w:spacing w:line="240" w:lineRule="auto"/>
        <w:ind w:left="240"/>
      </w:pPr>
      <w:r>
        <w:t xml:space="preserve">Výsledná jednotková cena dodávky silové elektřiny (cena za 1 </w:t>
      </w:r>
      <w:proofErr w:type="spellStart"/>
      <w:r>
        <w:t>MWh</w:t>
      </w:r>
      <w:proofErr w:type="spellEnd"/>
      <w:r>
        <w:t xml:space="preserve">), bude dodavatelem účtována odběrateli za dodávku silové elektřiny do odběrného místa v příslušném zúčtovacím období jednotně </w:t>
      </w:r>
      <w:proofErr w:type="gramStart"/>
      <w:r>
        <w:t>ve</w:t>
      </w:r>
      <w:proofErr w:type="gramEnd"/>
      <w:r>
        <w:t xml:space="preserve"> </w:t>
      </w:r>
    </w:p>
    <w:p w:rsidR="000247F9" w:rsidRDefault="000247F9" w:rsidP="000247F9">
      <w:pPr>
        <w:pStyle w:val="Zkladntext1"/>
        <w:shd w:val="clear" w:color="auto" w:fill="auto"/>
        <w:tabs>
          <w:tab w:val="left" w:pos="546"/>
        </w:tabs>
        <w:spacing w:line="240" w:lineRule="auto"/>
        <w:ind w:left="240"/>
      </w:pPr>
    </w:p>
    <w:p w:rsidR="008B039C" w:rsidRDefault="00FC69F9" w:rsidP="000247F9">
      <w:pPr>
        <w:pStyle w:val="Zkladntext1"/>
        <w:shd w:val="clear" w:color="auto" w:fill="auto"/>
        <w:tabs>
          <w:tab w:val="left" w:pos="546"/>
        </w:tabs>
        <w:spacing w:line="240" w:lineRule="auto"/>
        <w:ind w:left="240"/>
      </w:pPr>
      <w:r>
        <w:lastRenderedPageBreak/>
        <w:t xml:space="preserve">všech tarifních časových </w:t>
      </w:r>
      <w:proofErr w:type="gramStart"/>
      <w:r>
        <w:t>pásmech</w:t>
      </w:r>
      <w:proofErr w:type="gramEnd"/>
      <w:r>
        <w:t xml:space="preserve"> a je pro dodávku silové elektřiny do odběrného místa v příslušném zúčtovací období jednotkovou cenou konečnou, neměnnou a závaznou.</w:t>
      </w:r>
    </w:p>
    <w:p w:rsidR="008B039C" w:rsidRDefault="00FC69F9">
      <w:pPr>
        <w:pStyle w:val="Zkladntext1"/>
        <w:numPr>
          <w:ilvl w:val="0"/>
          <w:numId w:val="2"/>
        </w:numPr>
        <w:shd w:val="clear" w:color="auto" w:fill="auto"/>
        <w:tabs>
          <w:tab w:val="left" w:pos="548"/>
        </w:tabs>
        <w:ind w:left="240"/>
      </w:pPr>
      <w:r>
        <w:t xml:space="preserve">Dodavatel je povinen poskytnout odběrateli ke každému zúčtovacímu období detailní určení výsledné jednotkové ceny dodávky silové elektřiny do odběrného místa (rozpis hodinových cen 1 </w:t>
      </w:r>
      <w:proofErr w:type="spellStart"/>
      <w:r>
        <w:t>MWh</w:t>
      </w:r>
      <w:proofErr w:type="spellEnd"/>
      <w:r>
        <w:t>, kurzu CZK/ EUR, atd.), a to způsobem standardně u dodavatele používaným (příloha faktury, zveřejnění na webových stránkách dodavatele, apod.).</w:t>
      </w:r>
    </w:p>
    <w:p w:rsidR="008B039C" w:rsidRDefault="00FC69F9">
      <w:pPr>
        <w:pStyle w:val="Nadpis20"/>
        <w:keepNext/>
        <w:keepLines/>
        <w:shd w:val="clear" w:color="auto" w:fill="auto"/>
        <w:spacing w:line="240" w:lineRule="auto"/>
      </w:pPr>
      <w:bookmarkStart w:id="10" w:name="bookmark10"/>
      <w:bookmarkStart w:id="11" w:name="bookmark11"/>
      <w:r>
        <w:t>Platební podmínky</w:t>
      </w:r>
      <w:bookmarkEnd w:id="10"/>
      <w:bookmarkEnd w:id="11"/>
    </w:p>
    <w:p w:rsidR="008B039C" w:rsidRDefault="00FC69F9">
      <w:pPr>
        <w:pStyle w:val="Zkladntext1"/>
        <w:numPr>
          <w:ilvl w:val="0"/>
          <w:numId w:val="3"/>
        </w:numPr>
        <w:shd w:val="clear" w:color="auto" w:fill="auto"/>
        <w:tabs>
          <w:tab w:val="left" w:pos="308"/>
        </w:tabs>
        <w:spacing w:after="0"/>
      </w:pPr>
      <w:r>
        <w:t>Odběratel je povinen zaplatit dodavateli za dodávku elektřiny cenu, která je tvořena:</w:t>
      </w:r>
    </w:p>
    <w:p w:rsidR="008B039C" w:rsidRDefault="00FC69F9">
      <w:pPr>
        <w:pStyle w:val="Zkladntext1"/>
        <w:numPr>
          <w:ilvl w:val="0"/>
          <w:numId w:val="4"/>
        </w:numPr>
        <w:shd w:val="clear" w:color="auto" w:fill="auto"/>
        <w:tabs>
          <w:tab w:val="left" w:pos="558"/>
        </w:tabs>
        <w:spacing w:after="0"/>
        <w:ind w:left="460" w:hanging="220"/>
      </w:pPr>
      <w:r>
        <w:t xml:space="preserve">cenou za silovou elektřinu určenou na základě </w:t>
      </w:r>
      <w:proofErr w:type="spellStart"/>
      <w:r>
        <w:t>přičítacího</w:t>
      </w:r>
      <w:proofErr w:type="spellEnd"/>
      <w:r>
        <w:t xml:space="preserve"> koeficientu, který je stanoven burzovním obchodem (závěrkovým listem), hodinových cen elektřiny na krátkodobém trhu s elektřinou, organizovaném společností OTE, a.s. a hodinových spotřeb elektřiny,</w:t>
      </w:r>
    </w:p>
    <w:p w:rsidR="008B039C" w:rsidRDefault="00FC69F9">
      <w:pPr>
        <w:pStyle w:val="Zkladntext1"/>
        <w:numPr>
          <w:ilvl w:val="0"/>
          <w:numId w:val="4"/>
        </w:numPr>
        <w:shd w:val="clear" w:color="auto" w:fill="auto"/>
        <w:tabs>
          <w:tab w:val="left" w:pos="558"/>
        </w:tabs>
        <w:ind w:left="460" w:hanging="220"/>
      </w:pPr>
      <w:r>
        <w:t>cenou za distribuci elektřiny, systémové služby a ostatní související služby, která bude stanovena v souladu s všeobecně závaznými právními předpisy, zejména cenovými rozhodnutími příslušných správních a regulačních orgánů.</w:t>
      </w:r>
    </w:p>
    <w:p w:rsidR="008B039C" w:rsidRDefault="00FC69F9">
      <w:pPr>
        <w:pStyle w:val="Zkladntext1"/>
        <w:numPr>
          <w:ilvl w:val="0"/>
          <w:numId w:val="3"/>
        </w:numPr>
        <w:shd w:val="clear" w:color="auto" w:fill="auto"/>
        <w:tabs>
          <w:tab w:val="left" w:pos="308"/>
        </w:tabs>
        <w:ind w:left="240" w:hanging="240"/>
      </w:pPr>
      <w:r>
        <w:t>Dodávky elektřiny se účtují v zúčtovacím období fakturami, které musí mít náležitosti daňových dokladů podle příslušných právních předpisů.</w:t>
      </w:r>
    </w:p>
    <w:p w:rsidR="008B039C" w:rsidRDefault="00FC69F9">
      <w:pPr>
        <w:pStyle w:val="Zkladntext1"/>
        <w:numPr>
          <w:ilvl w:val="0"/>
          <w:numId w:val="3"/>
        </w:numPr>
        <w:shd w:val="clear" w:color="auto" w:fill="auto"/>
        <w:tabs>
          <w:tab w:val="left" w:pos="308"/>
        </w:tabs>
        <w:ind w:left="240" w:hanging="240"/>
      </w:pPr>
      <w:r>
        <w:t>K účtované ceně dodávky elektřiny se připočítává daň z elektřiny, daň z přidané hodnoty, poplatky a jiné nepřímé daně stanovené v souladu s příslušnými právními předpisy.</w:t>
      </w:r>
    </w:p>
    <w:p w:rsidR="008B039C" w:rsidRDefault="00FC69F9">
      <w:pPr>
        <w:pStyle w:val="Zkladntext1"/>
        <w:numPr>
          <w:ilvl w:val="0"/>
          <w:numId w:val="3"/>
        </w:numPr>
        <w:shd w:val="clear" w:color="auto" w:fill="auto"/>
        <w:tabs>
          <w:tab w:val="left" w:pos="308"/>
        </w:tabs>
        <w:ind w:left="240" w:hanging="240"/>
      </w:pPr>
      <w: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rsidR="008B039C" w:rsidRDefault="00FC69F9">
      <w:pPr>
        <w:pStyle w:val="Zkladntext1"/>
        <w:numPr>
          <w:ilvl w:val="0"/>
          <w:numId w:val="3"/>
        </w:numPr>
        <w:shd w:val="clear" w:color="auto" w:fill="auto"/>
        <w:tabs>
          <w:tab w:val="left" w:pos="308"/>
        </w:tabs>
        <w:ind w:left="240" w:hanging="240"/>
      </w:pPr>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rsidR="008B039C" w:rsidRDefault="00FC69F9">
      <w:pPr>
        <w:pStyle w:val="Zkladntext1"/>
        <w:numPr>
          <w:ilvl w:val="0"/>
          <w:numId w:val="3"/>
        </w:numPr>
        <w:shd w:val="clear" w:color="auto" w:fill="auto"/>
        <w:tabs>
          <w:tab w:val="left" w:pos="308"/>
        </w:tabs>
        <w:ind w:left="240" w:hanging="240"/>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 s nesprávným variabilním symbolem, nebo ji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rsidR="008B039C" w:rsidRDefault="00FC69F9">
      <w:pPr>
        <w:pStyle w:val="Zkladntext1"/>
        <w:numPr>
          <w:ilvl w:val="0"/>
          <w:numId w:val="3"/>
        </w:numPr>
        <w:shd w:val="clear" w:color="auto" w:fill="auto"/>
        <w:tabs>
          <w:tab w:val="left" w:pos="308"/>
        </w:tabs>
        <w:ind w:left="240" w:hanging="240"/>
      </w:pPr>
      <w:r>
        <w:t>Zaplacením plateb se rozumí připsání příslušné částky na bankovní účet dodavatele. Připadne-li den splatnosti faktury nebo zálohy na den pracovního volna nebo klidu, je dnem splatnosti nejbližší následující pracovní den.</w:t>
      </w:r>
    </w:p>
    <w:p w:rsidR="008B039C" w:rsidRDefault="00FC69F9">
      <w:pPr>
        <w:pStyle w:val="Zkladntext1"/>
        <w:numPr>
          <w:ilvl w:val="0"/>
          <w:numId w:val="3"/>
        </w:numPr>
        <w:shd w:val="clear" w:color="auto" w:fill="auto"/>
        <w:tabs>
          <w:tab w:val="left" w:pos="308"/>
        </w:tabs>
        <w:ind w:left="240" w:hanging="240"/>
      </w:pPr>
      <w:r>
        <w:t>V případě prodlení odběratele s úhradou jakékoliv částky vyplývající z uzavřeného burzovního obchodu (závěrkového listu), je odběratel povinen uhradit dodavateli úrok z prodlení ve výši 0,05 % z dlužné částky za každý den prodlení.</w:t>
      </w:r>
    </w:p>
    <w:p w:rsidR="008B039C" w:rsidRDefault="00FC69F9">
      <w:pPr>
        <w:pStyle w:val="Zkladntext1"/>
        <w:numPr>
          <w:ilvl w:val="0"/>
          <w:numId w:val="3"/>
        </w:numPr>
        <w:shd w:val="clear" w:color="auto" w:fill="auto"/>
        <w:tabs>
          <w:tab w:val="left" w:pos="308"/>
        </w:tabs>
        <w:ind w:left="240" w:hanging="240"/>
      </w:pPr>
      <w:r>
        <w:t>V případě, že je odběratel v prodlení s úhradou jakékoliv částky vyplývající z uzavřeného burzovního obchodu, má dodavatel právo zaslat odběrateli písemné výzvy či upomínky k placení. Odběratel je v takovém případě povinen uhradit dodavateli náklady spojené se zasláním písemné výzvy či upomínky k placení.</w:t>
      </w:r>
    </w:p>
    <w:p w:rsidR="000247F9" w:rsidRDefault="000247F9" w:rsidP="000247F9">
      <w:pPr>
        <w:pStyle w:val="Zkladntext1"/>
        <w:shd w:val="clear" w:color="auto" w:fill="auto"/>
        <w:tabs>
          <w:tab w:val="left" w:pos="308"/>
        </w:tabs>
        <w:ind w:left="240"/>
      </w:pPr>
    </w:p>
    <w:p w:rsidR="000247F9" w:rsidRDefault="000247F9" w:rsidP="000247F9">
      <w:pPr>
        <w:pStyle w:val="Zkladntext1"/>
        <w:shd w:val="clear" w:color="auto" w:fill="auto"/>
        <w:tabs>
          <w:tab w:val="left" w:pos="308"/>
        </w:tabs>
        <w:ind w:left="240"/>
      </w:pPr>
    </w:p>
    <w:p w:rsidR="008B039C" w:rsidRDefault="00FC69F9">
      <w:pPr>
        <w:pStyle w:val="Zkladntext1"/>
        <w:numPr>
          <w:ilvl w:val="0"/>
          <w:numId w:val="3"/>
        </w:numPr>
        <w:shd w:val="clear" w:color="auto" w:fill="auto"/>
        <w:tabs>
          <w:tab w:val="left" w:pos="477"/>
        </w:tabs>
        <w:ind w:left="240" w:hanging="240"/>
      </w:pPr>
      <w:r>
        <w:lastRenderedPageBreak/>
        <w:t>V případě prodlení dodavatele s úhradou jakékoliv částky vyplývající z uzavřeného burzovního obchodu (závěrkového listu), je dodavatel povinen uhradit odběrateli úrok z prodlení ve výši 0,05 % z dlužné částky za každý den prodlení.</w:t>
      </w:r>
    </w:p>
    <w:p w:rsidR="008B039C" w:rsidRDefault="00FC69F9">
      <w:pPr>
        <w:pStyle w:val="Nadpis20"/>
        <w:keepNext/>
        <w:keepLines/>
        <w:shd w:val="clear" w:color="auto" w:fill="auto"/>
        <w:spacing w:line="240" w:lineRule="auto"/>
      </w:pPr>
      <w:bookmarkStart w:id="12" w:name="bookmark12"/>
      <w:bookmarkStart w:id="13" w:name="bookmark13"/>
      <w:r>
        <w:t>Reklamace</w:t>
      </w:r>
      <w:bookmarkEnd w:id="12"/>
      <w:bookmarkEnd w:id="13"/>
    </w:p>
    <w:p w:rsidR="008B039C" w:rsidRDefault="00FC69F9">
      <w:pPr>
        <w:pStyle w:val="Zkladntext1"/>
        <w:numPr>
          <w:ilvl w:val="0"/>
          <w:numId w:val="5"/>
        </w:numPr>
        <w:shd w:val="clear" w:color="auto" w:fill="auto"/>
        <w:tabs>
          <w:tab w:val="left" w:pos="366"/>
        </w:tabs>
        <w:ind w:left="240" w:hanging="240"/>
      </w:pPr>
      <w:r>
        <w:t>Zjistí-li odběratel chyby nebo omyly při vyúčtování dodávky elektřiny dle uzavřeného burzovního obchodu (závěrkového listu), má právo příslušné vyúčtování (fakturu) u dodavatele reklamovat. Reklamace musí mít písemnou formu a její uplatnění nemá odkladný účinek na splatnost faktury, vyjma zcela zjevné chyby, nedohodne-li se odběratel a dodavatel jinak.</w:t>
      </w:r>
    </w:p>
    <w:p w:rsidR="008B039C" w:rsidRDefault="00FC69F9">
      <w:pPr>
        <w:pStyle w:val="Zkladntext1"/>
        <w:numPr>
          <w:ilvl w:val="0"/>
          <w:numId w:val="5"/>
        </w:numPr>
        <w:shd w:val="clear" w:color="auto" w:fill="auto"/>
        <w:tabs>
          <w:tab w:val="left" w:pos="366"/>
        </w:tabs>
        <w:ind w:left="240" w:hanging="240"/>
      </w:pPr>
      <w:r>
        <w:t>Dodavatel je povinen reklamaci přezkoumat a výsledek přezkoumání je povinen oznámit odběrateli ve lhůtách stanovených příslušnými právními předpisy.</w:t>
      </w:r>
    </w:p>
    <w:p w:rsidR="008B039C" w:rsidRDefault="00FC69F9">
      <w:pPr>
        <w:pStyle w:val="Nadpis20"/>
        <w:keepNext/>
        <w:keepLines/>
        <w:shd w:val="clear" w:color="auto" w:fill="auto"/>
      </w:pPr>
      <w:bookmarkStart w:id="14" w:name="bookmark14"/>
      <w:bookmarkStart w:id="15" w:name="bookmark15"/>
      <w:r>
        <w:t>Omezení a přerušení dodávky</w:t>
      </w:r>
      <w:bookmarkEnd w:id="14"/>
      <w:bookmarkEnd w:id="15"/>
    </w:p>
    <w:p w:rsidR="008B039C" w:rsidRDefault="00FC69F9">
      <w:pPr>
        <w:pStyle w:val="Zkladntext1"/>
        <w:numPr>
          <w:ilvl w:val="0"/>
          <w:numId w:val="6"/>
        </w:numPr>
        <w:shd w:val="clear" w:color="auto" w:fill="auto"/>
        <w:tabs>
          <w:tab w:val="left" w:pos="366"/>
        </w:tabs>
        <w:ind w:left="240" w:hanging="240"/>
      </w:pPr>
      <w:r>
        <w:t>Dodavatel je oprávněn přerušit nebo omezit v nezbytném rozsahu dodávku elektřiny dle burzovního obchodu (závěrkového listu) v odběrném místě v případech neoprávněného odběru, který je definován příslušnými platnými právními předpisy.</w:t>
      </w:r>
    </w:p>
    <w:p w:rsidR="008B039C" w:rsidRDefault="00FC69F9">
      <w:pPr>
        <w:pStyle w:val="Zkladntext1"/>
        <w:numPr>
          <w:ilvl w:val="0"/>
          <w:numId w:val="6"/>
        </w:numPr>
        <w:shd w:val="clear" w:color="auto" w:fill="auto"/>
        <w:tabs>
          <w:tab w:val="left" w:pos="366"/>
        </w:tabs>
        <w:ind w:left="240" w:hanging="240"/>
      </w:pPr>
      <w:r>
        <w:t>Přerušení nebo omezení dodávky elektřiny z důvodu neoprávněného odběru bude provedeno provozovatelem distribuční soustavy na žádost dodavatele bezprostředně po zjištění neoprávněného odběru a bude provedeno na náklady odběratele.</w:t>
      </w:r>
    </w:p>
    <w:p w:rsidR="008B039C" w:rsidRDefault="00FC69F9">
      <w:pPr>
        <w:pStyle w:val="Zkladntext1"/>
        <w:numPr>
          <w:ilvl w:val="0"/>
          <w:numId w:val="6"/>
        </w:numPr>
        <w:shd w:val="clear" w:color="auto" w:fill="auto"/>
        <w:tabs>
          <w:tab w:val="left" w:pos="366"/>
        </w:tabs>
        <w:ind w:left="240" w:hanging="240"/>
      </w:pPr>
      <w:r>
        <w:t>Přerušením nebo omezením dodávky elektřiny v případech neoprávněného odběru nevzniká odběrateli právo na náhradu škody a ušlého zisku na dodavateli a na provozovateli distribuční soustavy.</w:t>
      </w:r>
    </w:p>
    <w:p w:rsidR="008B039C" w:rsidRDefault="00FC69F9">
      <w:pPr>
        <w:pStyle w:val="Zkladntext1"/>
        <w:numPr>
          <w:ilvl w:val="0"/>
          <w:numId w:val="6"/>
        </w:numPr>
        <w:shd w:val="clear" w:color="auto" w:fill="auto"/>
        <w:tabs>
          <w:tab w:val="left" w:pos="366"/>
        </w:tabs>
        <w:ind w:left="240" w:hanging="240"/>
      </w:pPr>
      <w:r>
        <w:t>Odběratel je povinen uhradit dodavateli náklady spojené s přerušením, obnovením nebo ukončením dodávky elektřiny z důvodu neoprávněného odběru.</w:t>
      </w:r>
    </w:p>
    <w:p w:rsidR="008B039C" w:rsidRDefault="00FC69F9">
      <w:pPr>
        <w:pStyle w:val="Nadpis20"/>
        <w:keepNext/>
        <w:keepLines/>
        <w:shd w:val="clear" w:color="auto" w:fill="auto"/>
      </w:pPr>
      <w:bookmarkStart w:id="16" w:name="bookmark16"/>
      <w:bookmarkStart w:id="17" w:name="bookmark17"/>
      <w:r>
        <w:t>Odstoupení od burzovního obchodu (závěrkového listu)</w:t>
      </w:r>
      <w:bookmarkEnd w:id="16"/>
      <w:bookmarkEnd w:id="17"/>
    </w:p>
    <w:p w:rsidR="008B039C" w:rsidRDefault="00FC69F9">
      <w:pPr>
        <w:pStyle w:val="Zkladntext1"/>
        <w:numPr>
          <w:ilvl w:val="0"/>
          <w:numId w:val="7"/>
        </w:numPr>
        <w:shd w:val="clear" w:color="auto" w:fill="auto"/>
        <w:tabs>
          <w:tab w:val="left" w:pos="366"/>
        </w:tabs>
        <w:spacing w:after="0"/>
      </w:pPr>
      <w:r>
        <w:t>Dodavatel je oprávněn odstoupit od burzovního obchodu (závěrkového listu) v případě:</w:t>
      </w:r>
    </w:p>
    <w:p w:rsidR="008B039C" w:rsidRDefault="00FC69F9">
      <w:pPr>
        <w:pStyle w:val="Zkladntext1"/>
        <w:numPr>
          <w:ilvl w:val="0"/>
          <w:numId w:val="8"/>
        </w:numPr>
        <w:shd w:val="clear" w:color="auto" w:fill="auto"/>
        <w:tabs>
          <w:tab w:val="left" w:pos="597"/>
        </w:tabs>
        <w:spacing w:after="0"/>
        <w:ind w:firstLine="240"/>
      </w:pPr>
      <w:r>
        <w:t>podstatného porušení povinností - podmínek burzovního obchodu (závěrkového listu) odběratelem,</w:t>
      </w:r>
    </w:p>
    <w:p w:rsidR="008B039C" w:rsidRDefault="00FC69F9">
      <w:pPr>
        <w:pStyle w:val="Zkladntext1"/>
        <w:numPr>
          <w:ilvl w:val="0"/>
          <w:numId w:val="8"/>
        </w:numPr>
        <w:shd w:val="clear" w:color="auto" w:fill="auto"/>
        <w:tabs>
          <w:tab w:val="left" w:pos="597"/>
        </w:tabs>
        <w:spacing w:after="0"/>
        <w:ind w:left="480" w:hanging="240"/>
      </w:pPr>
      <w:r>
        <w:t>je-li déle než 30 kalendářních dní z důvodu nečinnosti nebo neplnění povinností odběratele přerušena dodávka elektřiny ze strany dodavatele nebo provozovatele distribuční soustavy z důvodu neoprávněného odběru elektřiny,</w:t>
      </w:r>
    </w:p>
    <w:p w:rsidR="008B039C" w:rsidRDefault="00FC69F9">
      <w:pPr>
        <w:pStyle w:val="Zkladntext1"/>
        <w:numPr>
          <w:ilvl w:val="0"/>
          <w:numId w:val="8"/>
        </w:numPr>
        <w:shd w:val="clear" w:color="auto" w:fill="auto"/>
        <w:tabs>
          <w:tab w:val="left" w:pos="597"/>
        </w:tabs>
        <w:ind w:firstLine="240"/>
      </w:pPr>
      <w:r>
        <w:t>je-li odběratel v úpadku nebo je mu povoleno vyrovnání.</w:t>
      </w:r>
    </w:p>
    <w:p w:rsidR="008B039C" w:rsidRDefault="00FC69F9">
      <w:pPr>
        <w:pStyle w:val="Zkladntext1"/>
        <w:numPr>
          <w:ilvl w:val="0"/>
          <w:numId w:val="7"/>
        </w:numPr>
        <w:shd w:val="clear" w:color="auto" w:fill="auto"/>
        <w:tabs>
          <w:tab w:val="left" w:pos="366"/>
        </w:tabs>
        <w:spacing w:after="0"/>
        <w:ind w:left="240" w:hanging="240"/>
      </w:pPr>
      <w:r>
        <w:t>Za podstatné porušení povinností - podmínek burzovního obchodu (závěrkového listu) odběratelem se považuje zejména:</w:t>
      </w:r>
    </w:p>
    <w:p w:rsidR="008B039C" w:rsidRDefault="00FC69F9">
      <w:pPr>
        <w:pStyle w:val="Zkladntext1"/>
        <w:numPr>
          <w:ilvl w:val="0"/>
          <w:numId w:val="9"/>
        </w:numPr>
        <w:shd w:val="clear" w:color="auto" w:fill="auto"/>
        <w:tabs>
          <w:tab w:val="left" w:pos="597"/>
        </w:tabs>
        <w:spacing w:after="0"/>
        <w:ind w:left="480" w:hanging="240"/>
      </w:pPr>
      <w:r>
        <w:t>je-li odběratel i přes doručení výzvy nebo upomínky k placení v prodlení se zaplacením peněžitého závazku vyplývajícího ze závěrkového listu trvajícího déle než 14 kalendářních dní, zejména v prodlení s placením záloh nebo faktur za dodávku elektřiny, smluvních pokut, vyúčtováním úroku z prodlení nebo škody, nákladů spojených s upomínáním, zahájením přerušení, přerušením, zajištěním obnovení nebo s ukončením dodávky elektřiny,</w:t>
      </w:r>
    </w:p>
    <w:p w:rsidR="008B039C" w:rsidRDefault="00FC69F9">
      <w:pPr>
        <w:pStyle w:val="Zkladntext1"/>
        <w:numPr>
          <w:ilvl w:val="0"/>
          <w:numId w:val="9"/>
        </w:numPr>
        <w:shd w:val="clear" w:color="auto" w:fill="auto"/>
        <w:tabs>
          <w:tab w:val="left" w:pos="597"/>
        </w:tabs>
        <w:ind w:left="480" w:hanging="240"/>
      </w:pPr>
      <w:r>
        <w:t>poruší-li odběratel podstatně povinnosti - podmínky zvlášť specifikované burzovním obchodem (závěrkovým listem).</w:t>
      </w:r>
    </w:p>
    <w:p w:rsidR="008B039C" w:rsidRDefault="00FC69F9">
      <w:pPr>
        <w:pStyle w:val="Zkladntext1"/>
        <w:numPr>
          <w:ilvl w:val="0"/>
          <w:numId w:val="7"/>
        </w:numPr>
        <w:shd w:val="clear" w:color="auto" w:fill="auto"/>
        <w:tabs>
          <w:tab w:val="left" w:pos="366"/>
        </w:tabs>
        <w:spacing w:after="0"/>
      </w:pPr>
      <w:r>
        <w:t>Odběratel je oprávněn odstoupit od burzovního obchodu (závěrkového listu) v případě:</w:t>
      </w:r>
    </w:p>
    <w:p w:rsidR="008B039C" w:rsidRDefault="00FC69F9">
      <w:pPr>
        <w:pStyle w:val="Zkladntext1"/>
        <w:numPr>
          <w:ilvl w:val="0"/>
          <w:numId w:val="10"/>
        </w:numPr>
        <w:shd w:val="clear" w:color="auto" w:fill="auto"/>
        <w:tabs>
          <w:tab w:val="left" w:pos="597"/>
        </w:tabs>
        <w:spacing w:after="0"/>
        <w:ind w:firstLine="240"/>
      </w:pPr>
      <w:r>
        <w:t>podstatného porušení povinností - podmínek burzovního obchodu (závěrkového listu) dodavatelem,</w:t>
      </w:r>
    </w:p>
    <w:p w:rsidR="008B039C" w:rsidRDefault="00FC69F9">
      <w:pPr>
        <w:pStyle w:val="Zkladntext1"/>
        <w:numPr>
          <w:ilvl w:val="0"/>
          <w:numId w:val="10"/>
        </w:numPr>
        <w:shd w:val="clear" w:color="auto" w:fill="auto"/>
        <w:tabs>
          <w:tab w:val="left" w:pos="597"/>
        </w:tabs>
        <w:ind w:firstLine="240"/>
      </w:pPr>
      <w:r>
        <w:t>je-li dodavatel v úpadku nebo je mu povoleno vyrovnání.</w:t>
      </w:r>
    </w:p>
    <w:p w:rsidR="008B039C" w:rsidRDefault="00FC69F9">
      <w:pPr>
        <w:pStyle w:val="Zkladntext1"/>
        <w:numPr>
          <w:ilvl w:val="0"/>
          <w:numId w:val="7"/>
        </w:numPr>
        <w:shd w:val="clear" w:color="auto" w:fill="auto"/>
        <w:tabs>
          <w:tab w:val="left" w:pos="366"/>
        </w:tabs>
        <w:spacing w:after="0"/>
        <w:ind w:left="240" w:hanging="240"/>
      </w:pPr>
      <w:r>
        <w:t>Za podstatné porušení povinností - podmínek burzovního obchodu (závěrkového listu) dodavatelem se považuje zejména:</w:t>
      </w:r>
    </w:p>
    <w:p w:rsidR="008B039C" w:rsidRDefault="00FC69F9">
      <w:pPr>
        <w:pStyle w:val="Zkladntext1"/>
        <w:numPr>
          <w:ilvl w:val="0"/>
          <w:numId w:val="11"/>
        </w:numPr>
        <w:shd w:val="clear" w:color="auto" w:fill="auto"/>
        <w:tabs>
          <w:tab w:val="left" w:pos="597"/>
        </w:tabs>
        <w:spacing w:after="0"/>
        <w:ind w:firstLine="240"/>
      </w:pPr>
      <w:r>
        <w:t>bezdůvodné přerušení, omezení nebo ukončení dodávky elektřiny dodavatelem,</w:t>
      </w:r>
    </w:p>
    <w:p w:rsidR="008B039C" w:rsidRDefault="00FC69F9">
      <w:pPr>
        <w:pStyle w:val="Zkladntext1"/>
        <w:numPr>
          <w:ilvl w:val="0"/>
          <w:numId w:val="11"/>
        </w:numPr>
        <w:shd w:val="clear" w:color="auto" w:fill="auto"/>
        <w:tabs>
          <w:tab w:val="left" w:pos="597"/>
        </w:tabs>
        <w:spacing w:after="0"/>
        <w:ind w:firstLine="240"/>
      </w:pPr>
      <w:r>
        <w:t>bezdůvodné nezajištění dopravy elektřiny a souvisejících služeb ze strany dodavatele,</w:t>
      </w:r>
    </w:p>
    <w:p w:rsidR="008B039C" w:rsidRDefault="00FC69F9">
      <w:pPr>
        <w:pStyle w:val="Zkladntext1"/>
        <w:numPr>
          <w:ilvl w:val="0"/>
          <w:numId w:val="11"/>
        </w:numPr>
        <w:shd w:val="clear" w:color="auto" w:fill="auto"/>
        <w:tabs>
          <w:tab w:val="left" w:pos="597"/>
        </w:tabs>
        <w:spacing w:after="0"/>
        <w:ind w:left="480" w:hanging="240"/>
      </w:pPr>
      <w:r>
        <w:t>je-li dodavatel i přes doručení výzvy nebo upomínky k placení v prodlení se zaplacením peněžitého závazku vyplývajícího ze závěrkového listu trvajícího déle než 14 kalendářních dnů,</w:t>
      </w:r>
    </w:p>
    <w:p w:rsidR="008B039C" w:rsidRDefault="00FC69F9">
      <w:pPr>
        <w:pStyle w:val="Zkladntext1"/>
        <w:numPr>
          <w:ilvl w:val="0"/>
          <w:numId w:val="11"/>
        </w:numPr>
        <w:shd w:val="clear" w:color="auto" w:fill="auto"/>
        <w:tabs>
          <w:tab w:val="left" w:pos="601"/>
        </w:tabs>
        <w:ind w:left="480" w:hanging="240"/>
      </w:pPr>
      <w:r>
        <w:t>poruší-li dodavatel podstatně povinnosti - podmínky zvlášť specifikované burzovním obchodem (závěrkovým listem).</w:t>
      </w:r>
    </w:p>
    <w:p w:rsidR="008B039C" w:rsidRDefault="00FC69F9">
      <w:pPr>
        <w:pStyle w:val="Zkladntext1"/>
        <w:numPr>
          <w:ilvl w:val="0"/>
          <w:numId w:val="7"/>
        </w:numPr>
        <w:shd w:val="clear" w:color="auto" w:fill="auto"/>
        <w:tabs>
          <w:tab w:val="left" w:pos="341"/>
        </w:tabs>
        <w:ind w:left="240" w:hanging="240"/>
      </w:pPr>
      <w:r>
        <w:lastRenderedPageBreak/>
        <w:t>Odstoupení od burzovního obchodu (závěrkového listu) musí být provedeno písemně a je účinné dnem doručení písemného oznámení o odstoupení druhé smluvní straně, nebo pozdějším dnem, který je v oznámení o odstoupení odstupující smluvní stranou stanoven. Odstupující smluvní strana je povinna oznámit odstoupení od burzovního obchodu (závěrkového listu) příslušnému provozovateli distribuční soustavy.</w:t>
      </w:r>
    </w:p>
    <w:p w:rsidR="008B039C" w:rsidRDefault="00FC69F9">
      <w:pPr>
        <w:pStyle w:val="Nadpis20"/>
        <w:keepNext/>
        <w:keepLines/>
        <w:shd w:val="clear" w:color="auto" w:fill="auto"/>
        <w:spacing w:line="240" w:lineRule="auto"/>
      </w:pPr>
      <w:bookmarkStart w:id="18" w:name="bookmark18"/>
      <w:bookmarkStart w:id="19" w:name="bookmark19"/>
      <w:r>
        <w:t>Komunikace a doručování</w:t>
      </w:r>
      <w:bookmarkEnd w:id="18"/>
      <w:bookmarkEnd w:id="19"/>
    </w:p>
    <w:p w:rsidR="008B039C" w:rsidRDefault="00FC69F9">
      <w:pPr>
        <w:pStyle w:val="Zkladntext1"/>
        <w:numPr>
          <w:ilvl w:val="0"/>
          <w:numId w:val="12"/>
        </w:numPr>
        <w:shd w:val="clear" w:color="auto" w:fill="auto"/>
        <w:tabs>
          <w:tab w:val="left" w:pos="341"/>
        </w:tabs>
        <w:ind w:left="240" w:hanging="240"/>
      </w:pPr>
      <w:r>
        <w:t>Korespondence, oznámení či jiné sdělení učiněné mezi smluvními stranami na základě uzavřeného burzovního obchodu (závěrkového listu) musí mít písemnou podobu a musí být v českém jazyce (dále „písemnost“).</w:t>
      </w:r>
    </w:p>
    <w:p w:rsidR="008B039C" w:rsidRDefault="00FC69F9">
      <w:pPr>
        <w:pStyle w:val="Zkladntext1"/>
        <w:numPr>
          <w:ilvl w:val="0"/>
          <w:numId w:val="12"/>
        </w:numPr>
        <w:shd w:val="clear" w:color="auto" w:fill="auto"/>
        <w:tabs>
          <w:tab w:val="left" w:pos="341"/>
        </w:tabs>
        <w:spacing w:after="0"/>
      </w:pPr>
      <w:r>
        <w:t>Písemnosti se považují za doručené:</w:t>
      </w:r>
    </w:p>
    <w:p w:rsidR="008B039C" w:rsidRDefault="00FC69F9">
      <w:pPr>
        <w:pStyle w:val="Zkladntext1"/>
        <w:shd w:val="clear" w:color="auto" w:fill="auto"/>
        <w:spacing w:after="0"/>
        <w:ind w:firstLine="240"/>
      </w:pPr>
      <w:r>
        <w:t>a) osobním doručením a předáním kontaktní osobě smluvní strany, která je adresátem,</w:t>
      </w:r>
    </w:p>
    <w:p w:rsidR="008B039C" w:rsidRDefault="00FC69F9">
      <w:pPr>
        <w:pStyle w:val="Zkladntext1"/>
        <w:shd w:val="clear" w:color="auto" w:fill="auto"/>
        <w:spacing w:after="0"/>
        <w:ind w:left="460" w:hanging="220"/>
      </w:pPr>
      <w:r>
        <w:t>b) pátým kalendářním dnem ode dne odeslání doporučeného dopisu na kontaktní adresu smluvní strany, která je adresátem, nebo dřívějším dnem doručení,</w:t>
      </w:r>
    </w:p>
    <w:p w:rsidR="008B039C" w:rsidRDefault="00FC69F9">
      <w:pPr>
        <w:pStyle w:val="Zkladntext1"/>
        <w:numPr>
          <w:ilvl w:val="0"/>
          <w:numId w:val="10"/>
        </w:numPr>
        <w:shd w:val="clear" w:color="auto" w:fill="auto"/>
        <w:tabs>
          <w:tab w:val="left" w:pos="581"/>
        </w:tabs>
        <w:ind w:left="460" w:hanging="220"/>
      </w:pPr>
      <w:r>
        <w:t>zpětným potvrzením faxové nebo elektronické zprávy, která byla odeslána na kontaktní faxové číslo nebo e-mailovou adresu smluvní strany, která je adresátem.</w:t>
      </w:r>
    </w:p>
    <w:p w:rsidR="008B039C" w:rsidRDefault="00FC69F9">
      <w:pPr>
        <w:pStyle w:val="Zkladntext1"/>
        <w:numPr>
          <w:ilvl w:val="0"/>
          <w:numId w:val="12"/>
        </w:numPr>
        <w:shd w:val="clear" w:color="auto" w:fill="auto"/>
        <w:tabs>
          <w:tab w:val="left" w:pos="341"/>
        </w:tabs>
        <w:ind w:left="240" w:hanging="240"/>
      </w:pPr>
      <w:r>
        <w:t>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rsidR="008B039C" w:rsidRDefault="00FC69F9">
      <w:pPr>
        <w:pStyle w:val="Zkladntext1"/>
        <w:shd w:val="clear" w:color="auto" w:fill="auto"/>
      </w:pPr>
      <w:r>
        <w:rPr>
          <w:b/>
          <w:bCs/>
        </w:rPr>
        <w:t>Kontaktní údaje:</w:t>
      </w:r>
    </w:p>
    <w:p w:rsidR="008B039C" w:rsidRPr="00D23936" w:rsidRDefault="00FC69F9">
      <w:pPr>
        <w:pStyle w:val="Zkladntext1"/>
        <w:shd w:val="clear" w:color="auto" w:fill="auto"/>
        <w:spacing w:after="0"/>
        <w:ind w:left="1040" w:hanging="1040"/>
      </w:pPr>
      <w:r>
        <w:t xml:space="preserve">Dodavatel: Požadavky zákazníků: </w:t>
      </w:r>
      <w:hyperlink r:id="rId11" w:history="1">
        <w:r w:rsidR="000247F9" w:rsidRPr="00D23936">
          <w:t xml:space="preserve"> XXXX </w:t>
        </w:r>
        <w:r w:rsidRPr="00D23936">
          <w:t>/</w:t>
        </w:r>
      </w:hyperlink>
      <w:r w:rsidRPr="00D23936">
        <w:t xml:space="preserve"> tel.: </w:t>
      </w:r>
      <w:r w:rsidR="000247F9" w:rsidRPr="00D23936">
        <w:t>XXXX</w:t>
      </w:r>
      <w:r w:rsidRPr="00D23936">
        <w:t xml:space="preserve">, e-mail: </w:t>
      </w:r>
      <w:r w:rsidR="000247F9" w:rsidRPr="00D23936">
        <w:t>XXXX</w:t>
      </w:r>
    </w:p>
    <w:p w:rsidR="008B039C" w:rsidRPr="00D23936" w:rsidRDefault="00FC69F9">
      <w:pPr>
        <w:pStyle w:val="Zkladntext1"/>
        <w:shd w:val="clear" w:color="auto" w:fill="auto"/>
        <w:ind w:left="1040"/>
        <w:jc w:val="both"/>
      </w:pPr>
      <w:r w:rsidRPr="00D23936">
        <w:t xml:space="preserve">kontaktní osoba: </w:t>
      </w:r>
      <w:proofErr w:type="gramStart"/>
      <w:r w:rsidRPr="00D23936">
        <w:t>XXXX,., tel.</w:t>
      </w:r>
      <w:proofErr w:type="gramEnd"/>
      <w:r w:rsidRPr="00D23936">
        <w:t>: XXXX, e-mail: XXXX</w:t>
      </w:r>
    </w:p>
    <w:p w:rsidR="008B039C" w:rsidRDefault="00FC69F9">
      <w:pPr>
        <w:pStyle w:val="Zkladntext1"/>
        <w:shd w:val="clear" w:color="auto" w:fill="auto"/>
      </w:pPr>
      <w:r w:rsidRPr="00D23936">
        <w:t>Odběratel: XXXX tel XXXX, e-mail: XXXX</w:t>
      </w:r>
    </w:p>
    <w:p w:rsidR="008B039C" w:rsidRDefault="00FC69F9">
      <w:pPr>
        <w:pStyle w:val="Nadpis20"/>
        <w:keepNext/>
        <w:keepLines/>
        <w:shd w:val="clear" w:color="auto" w:fill="auto"/>
        <w:jc w:val="both"/>
      </w:pPr>
      <w:bookmarkStart w:id="20" w:name="bookmark20"/>
      <w:bookmarkStart w:id="21" w:name="bookmark21"/>
      <w:r>
        <w:t>Mlčenlivost</w:t>
      </w:r>
      <w:bookmarkEnd w:id="20"/>
      <w:bookmarkEnd w:id="21"/>
    </w:p>
    <w:p w:rsidR="008B039C" w:rsidRDefault="00FC69F9">
      <w:pPr>
        <w:pStyle w:val="Zkladntext1"/>
        <w:shd w:val="clear" w:color="auto" w:fill="auto"/>
        <w:ind w:left="240" w:hanging="240"/>
      </w:pPr>
      <w:r>
        <w:t>1. 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rsidR="008B039C" w:rsidRDefault="00FC69F9">
      <w:pPr>
        <w:pStyle w:val="Zkladntext1"/>
        <w:shd w:val="clear" w:color="auto" w:fill="auto"/>
        <w:ind w:left="240" w:hanging="240"/>
      </w:pPr>
      <w:r>
        <w:t>2. Dodavatel a odběratel se zavazují přijmout technická a organizační vnitřní opatření k ochraně neveřejných informací, zejména důvěrných informací a osobních údajů.</w:t>
      </w:r>
    </w:p>
    <w:p w:rsidR="008B039C" w:rsidRDefault="00FC69F9">
      <w:pPr>
        <w:pStyle w:val="Nadpis20"/>
        <w:keepNext/>
        <w:keepLines/>
        <w:shd w:val="clear" w:color="auto" w:fill="auto"/>
        <w:jc w:val="both"/>
      </w:pPr>
      <w:bookmarkStart w:id="22" w:name="bookmark22"/>
      <w:bookmarkStart w:id="23" w:name="bookmark23"/>
      <w:r>
        <w:t>Předcházení škodám</w:t>
      </w:r>
      <w:bookmarkEnd w:id="22"/>
      <w:bookmarkEnd w:id="23"/>
    </w:p>
    <w:p w:rsidR="008B039C" w:rsidRDefault="00FC69F9">
      <w:pPr>
        <w:pStyle w:val="Zkladntext1"/>
        <w:shd w:val="clear" w:color="auto" w:fill="auto"/>
        <w:ind w:left="240" w:hanging="240"/>
      </w:pPr>
      <w:r>
        <w:t>1. Dodavatel a odběratel jsou povinni navzájem se informovat o všech skutečnostech, kterých jsou si vědomi, a které by mohly vést ke škodám, a jsou povinni usilovat o odvrácení hrozících škod.</w:t>
      </w:r>
    </w:p>
    <w:p w:rsidR="008B039C" w:rsidRDefault="00FC69F9">
      <w:pPr>
        <w:pStyle w:val="Zkladntext1"/>
        <w:shd w:val="clear" w:color="auto" w:fill="auto"/>
        <w:ind w:left="240" w:hanging="240"/>
      </w:pPr>
      <w:r>
        <w:t xml:space="preserve">2. Dodavatel a odběratel se zprostí povinnosti k náhradě škody za podmínek dle </w:t>
      </w:r>
      <w:proofErr w:type="spellStart"/>
      <w:r>
        <w:t>ust</w:t>
      </w:r>
      <w:proofErr w:type="spellEnd"/>
      <w:r>
        <w:t>. § 2913 zákona č. 89/2012 Sb., občanský zákoník v platném znění, nebo za podmínek vyplývajících ze zákona č. 458/2000 Sb., o podmínkách podnikání a o výkonu státní správy v energetických odvětvích v platném znění.</w:t>
      </w:r>
    </w:p>
    <w:p w:rsidR="008B039C" w:rsidRDefault="00FC69F9">
      <w:pPr>
        <w:pStyle w:val="Nadpis20"/>
        <w:keepNext/>
        <w:keepLines/>
        <w:shd w:val="clear" w:color="auto" w:fill="auto"/>
      </w:pPr>
      <w:bookmarkStart w:id="24" w:name="bookmark24"/>
      <w:bookmarkStart w:id="25" w:name="bookmark25"/>
      <w:r>
        <w:t>Ostatní ujednání</w:t>
      </w:r>
      <w:bookmarkEnd w:id="24"/>
      <w:bookmarkEnd w:id="25"/>
    </w:p>
    <w:p w:rsidR="008B039C" w:rsidRDefault="00FC69F9">
      <w:pPr>
        <w:pStyle w:val="Zkladntext1"/>
        <w:shd w:val="clear" w:color="auto" w:fill="auto"/>
        <w:ind w:left="240" w:hanging="240"/>
      </w:pPr>
      <w:r>
        <w:t>1. Závěrkový list je Smlouvou o sdružených službách dodávky elektřiny mezi držitelem licence na obchod s elektřinou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r>
        <w:br w:type="page"/>
      </w:r>
    </w:p>
    <w:p w:rsidR="008B039C" w:rsidRDefault="00FC69F9">
      <w:pPr>
        <w:spacing w:line="1" w:lineRule="exact"/>
      </w:pPr>
      <w:r>
        <w:rPr>
          <w:noProof/>
          <w:lang w:bidi="ar-SA"/>
        </w:rPr>
        <w:lastRenderedPageBreak/>
        <w:drawing>
          <wp:anchor distT="0" distB="12700" distL="0" distR="0" simplePos="0" relativeHeight="125829384" behindDoc="0" locked="0" layoutInCell="1" allowOverlap="1">
            <wp:simplePos x="0" y="0"/>
            <wp:positionH relativeFrom="page">
              <wp:posOffset>842010</wp:posOffset>
            </wp:positionH>
            <wp:positionV relativeFrom="paragraph">
              <wp:posOffset>0</wp:posOffset>
            </wp:positionV>
            <wp:extent cx="597535" cy="32893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2"/>
                    <a:stretch/>
                  </pic:blipFill>
                  <pic:spPr>
                    <a:xfrm>
                      <a:off x="0" y="0"/>
                      <a:ext cx="597535" cy="328930"/>
                    </a:xfrm>
                    <a:prstGeom prst="rect">
                      <a:avLst/>
                    </a:prstGeom>
                  </pic:spPr>
                </pic:pic>
              </a:graphicData>
            </a:graphic>
          </wp:anchor>
        </w:drawing>
      </w:r>
    </w:p>
    <w:p w:rsidR="008B039C" w:rsidRDefault="00FC69F9">
      <w:pPr>
        <w:pStyle w:val="Zkladntext1"/>
        <w:shd w:val="clear" w:color="auto" w:fill="auto"/>
        <w:spacing w:after="200" w:line="240" w:lineRule="auto"/>
        <w:ind w:left="240" w:hanging="240"/>
      </w:pPr>
      <w:r>
        <w:t>2. Dodavatel a odběratel jsou povinni postupovat při plnění podmínek burzovního obchodu (závěrkového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rsidR="008B039C" w:rsidRDefault="00FC69F9">
      <w:pPr>
        <w:pStyle w:val="Zkladntext1"/>
        <w:numPr>
          <w:ilvl w:val="0"/>
          <w:numId w:val="5"/>
        </w:numPr>
        <w:shd w:val="clear" w:color="auto" w:fill="auto"/>
        <w:tabs>
          <w:tab w:val="left" w:pos="308"/>
        </w:tabs>
        <w:spacing w:after="200"/>
        <w:ind w:left="240" w:hanging="240"/>
      </w:pPr>
      <w:r>
        <w:t>Odběratel je oprávněn ukončit odběr elektřiny v odběrném místě v případě, kdy dodavateli doloží, že ukončuje odběr elektřiny z důvodu změny převodu vlastnických práv k odběrnému místu nebo z důvodu fyzické likvidace odběrného místa (živelní pohroma, demolice). V takovém případě je dodavatel povinen ukončit dodávku elektřiny do odběrného místa nejpozději do 30 kalendářních dnů ode dne oznámení odběratele o ukončení odběru elektřiny z výše uvedených důvodů.</w:t>
      </w:r>
    </w:p>
    <w:p w:rsidR="008B039C" w:rsidRDefault="00FC69F9">
      <w:pPr>
        <w:pStyle w:val="Zkladntext1"/>
        <w:numPr>
          <w:ilvl w:val="0"/>
          <w:numId w:val="5"/>
        </w:numPr>
        <w:shd w:val="clear" w:color="auto" w:fill="auto"/>
        <w:tabs>
          <w:tab w:val="left" w:pos="308"/>
        </w:tabs>
        <w:spacing w:after="200" w:line="254" w:lineRule="auto"/>
        <w:ind w:left="240" w:hanging="240"/>
      </w:pPr>
      <w:r>
        <w:t>Dodavatel a odběratel jsou se souhlasem burzy oprávněni ukončit plnění burzovního obchodu (závěrkového listu) rovněž vzájemnou písemnou dohodou.</w:t>
      </w:r>
    </w:p>
    <w:p w:rsidR="008B039C" w:rsidRDefault="00FC69F9">
      <w:pPr>
        <w:pStyle w:val="Zkladntext1"/>
        <w:numPr>
          <w:ilvl w:val="0"/>
          <w:numId w:val="5"/>
        </w:numPr>
        <w:shd w:val="clear" w:color="auto" w:fill="auto"/>
        <w:tabs>
          <w:tab w:val="left" w:pos="308"/>
        </w:tabs>
        <w:spacing w:after="200" w:line="240" w:lineRule="auto"/>
        <w:ind w:left="240" w:hanging="240"/>
      </w:pPr>
      <w:r>
        <w:t>Uzavřením burzovního obchodu (závěrkového listu) se ke dni zahájení sjednané dodávky elektřiny do odběrného místa ruší všechny smluvní vztahy související s dodávkou elektřiny do tohoto odběrného místa, které byly uzavřeny mezi dodavatelem a odběratelem nebo jejich právními předchůdci před uzavřením burzovního obchodu.</w:t>
      </w:r>
    </w:p>
    <w:p w:rsidR="008B039C" w:rsidRDefault="00FC69F9">
      <w:pPr>
        <w:pStyle w:val="Zkladntext1"/>
        <w:numPr>
          <w:ilvl w:val="0"/>
          <w:numId w:val="5"/>
        </w:numPr>
        <w:shd w:val="clear" w:color="auto" w:fill="auto"/>
        <w:tabs>
          <w:tab w:val="left" w:pos="308"/>
        </w:tabs>
        <w:spacing w:after="200"/>
        <w:ind w:left="240" w:hanging="240"/>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rsidR="008B039C" w:rsidRDefault="00FC69F9">
      <w:pPr>
        <w:pStyle w:val="Zkladntext1"/>
        <w:numPr>
          <w:ilvl w:val="0"/>
          <w:numId w:val="5"/>
        </w:numPr>
        <w:shd w:val="clear" w:color="auto" w:fill="auto"/>
        <w:tabs>
          <w:tab w:val="left" w:pos="308"/>
        </w:tabs>
        <w:spacing w:after="200"/>
        <w:ind w:left="240" w:hanging="240"/>
      </w:pPr>
      <w:r>
        <w:t>Dodavatel a odběratel jsou povinni vynaložit veškeré úsilí k tomu, aby byly případné spory vyplývající z burzovního obchodu (závěrkového listu) urovnány smírnou cestou, k tomuto vyvinou vzájemnou součinnost.</w:t>
      </w:r>
    </w:p>
    <w:p w:rsidR="008B039C" w:rsidRDefault="00FC69F9">
      <w:pPr>
        <w:pStyle w:val="Zkladntext1"/>
        <w:shd w:val="clear" w:color="auto" w:fill="auto"/>
        <w:spacing w:after="0"/>
      </w:pPr>
      <w:r>
        <w:rPr>
          <w:b/>
          <w:bCs/>
        </w:rPr>
        <w:t>Rozhodčí doložka:</w:t>
      </w:r>
    </w:p>
    <w:p w:rsidR="008B039C" w:rsidRDefault="00FC69F9">
      <w:pPr>
        <w:pStyle w:val="Zkladntext1"/>
        <w:shd w:val="clear" w:color="auto" w:fill="auto"/>
        <w:spacing w:after="200"/>
      </w:pPr>
      <w:r>
        <w:t>Veškeré spory vznikající z burzovního obchodu (závěrkového listu) a v souvislosti s ním, které se nepodaří odstranit jednáním mezi stranami, budou s konečnou platností rozhodnuty Mezinárodním rozhodčím soudem při Českomoravské komoditní burze, který je stálým rozhodčím soudem podle ustanovení § 13 zákona č. 216/1994 Sb. o rozhodčím řízení a o výkonu rozhodčích nálezů, podle jeho Řádu, a to jedním nebo třemi rozhodci ustanovenými v souladu s uvedeným Řádem.</w:t>
      </w:r>
    </w:p>
    <w:p w:rsidR="008B039C" w:rsidRDefault="00FC69F9">
      <w:pPr>
        <w:pStyle w:val="Zkladntext1"/>
        <w:shd w:val="clear" w:color="auto" w:fill="auto"/>
        <w:spacing w:after="0" w:line="240" w:lineRule="auto"/>
      </w:pPr>
      <w:r>
        <w:t>V Kladně dne 6. 9. 2022</w:t>
      </w:r>
    </w:p>
    <w:p w:rsidR="00FC69F9" w:rsidRDefault="00FC69F9">
      <w:pPr>
        <w:pStyle w:val="Zkladntext1"/>
        <w:shd w:val="clear" w:color="auto" w:fill="auto"/>
        <w:spacing w:after="0" w:line="240" w:lineRule="auto"/>
      </w:pPr>
      <w:r w:rsidRPr="00D23936">
        <w:t>XXXX</w:t>
      </w:r>
      <w:r>
        <w:tab/>
      </w:r>
      <w:r>
        <w:tab/>
      </w:r>
      <w:r>
        <w:tab/>
      </w:r>
      <w:r>
        <w:tab/>
      </w:r>
      <w:r>
        <w:tab/>
      </w:r>
      <w:r>
        <w:tab/>
      </w:r>
      <w:r>
        <w:tab/>
      </w:r>
      <w:r>
        <w:tab/>
      </w:r>
      <w:r>
        <w:tab/>
      </w:r>
      <w:r>
        <w:tab/>
      </w:r>
      <w:r w:rsidRPr="00D23936">
        <w:t>XXXX</w:t>
      </w:r>
      <w:bookmarkStart w:id="26" w:name="_GoBack"/>
      <w:bookmarkEnd w:id="26"/>
    </w:p>
    <w:p w:rsidR="008B039C" w:rsidRDefault="008B039C">
      <w:pPr>
        <w:spacing w:line="1" w:lineRule="exact"/>
      </w:pPr>
    </w:p>
    <w:p w:rsidR="008B039C" w:rsidRDefault="00FC69F9">
      <w:pPr>
        <w:spacing w:line="1" w:lineRule="exact"/>
      </w:pPr>
      <w:r>
        <w:rPr>
          <w:noProof/>
          <w:lang w:bidi="ar-SA"/>
        </w:rPr>
        <mc:AlternateContent>
          <mc:Choice Requires="wps">
            <w:drawing>
              <wp:anchor distT="165100" distB="0" distL="0" distR="0" simplePos="0" relativeHeight="125829387" behindDoc="0" locked="0" layoutInCell="1" allowOverlap="1">
                <wp:simplePos x="0" y="0"/>
                <wp:positionH relativeFrom="page">
                  <wp:posOffset>1117600</wp:posOffset>
                </wp:positionH>
                <wp:positionV relativeFrom="paragraph">
                  <wp:posOffset>165100</wp:posOffset>
                </wp:positionV>
                <wp:extent cx="842645" cy="1727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842645" cy="172720"/>
                        </a:xfrm>
                        <a:prstGeom prst="rect">
                          <a:avLst/>
                        </a:prstGeom>
                        <a:noFill/>
                      </wps:spPr>
                      <wps:txbx>
                        <w:txbxContent>
                          <w:p w:rsidR="008B039C" w:rsidRDefault="00FC69F9">
                            <w:pPr>
                              <w:pStyle w:val="Zkladntext1"/>
                              <w:shd w:val="clear" w:color="auto" w:fill="auto"/>
                              <w:spacing w:after="0" w:line="240" w:lineRule="auto"/>
                            </w:pPr>
                            <w:r>
                              <w:t>za dodavatele</w:t>
                            </w:r>
                          </w:p>
                        </w:txbxContent>
                      </wps:txbx>
                      <wps:bodyPr wrap="none" lIns="0" tIns="0" rIns="0" bIns="0"/>
                    </wps:wsp>
                  </a:graphicData>
                </a:graphic>
              </wp:anchor>
            </w:drawing>
          </mc:Choice>
          <mc:Fallback>
            <w:pict>
              <v:shape id="Shape 15" o:spid="_x0000_s1027" type="#_x0000_t202" style="position:absolute;margin-left:88pt;margin-top:13pt;width:66.35pt;height:13.6pt;z-index:125829387;visibility:visible;mso-wrap-style:non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LjiwEAABADAAAOAAAAZHJzL2Uyb0RvYy54bWysUl1rwjAUfR/sP4S8z9biVIpVGOIYjG3g&#10;9gNimthAkxuSzNZ/v5todWxvYy/p/eq55557F6tet+QgnFdgKjoe5ZQIw6FWZl/Rj/fN3ZwSH5ip&#10;WQtGVPQoPF0tb28WnS1FAQ20tXAEQYwvO1vRJgRbZpnnjdDMj8AKg0kJTrOArttntWMdous2K/J8&#10;mnXgauuAC+8xuj4l6TLhSyl4eJXSi0DaiiK3kF6X3l18s+WClXvHbKP4mQb7AwvNlMGmF6g1C4x8&#10;OvULSivuwIMMIw46AykVF2kGnGac/5hm2zAr0iwojrcXmfz/wfKXw5sjqsbd3VNimMYdpbYEfRSn&#10;s77Emq3FqtA/QI+FQ9xjMM7cS6fjF6chmEeZjxdpRR8Ix+B8Ukwn2IFjajwrZkWSPrv+bJ0PjwI0&#10;iUZFHW4uCcoOzz4gESwdSmIvAxvVtjEeGZ6YRCv0uz6NUwwsd1AfkXyHO66owSOkpH0yKGE8h8Fw&#10;g7E7GwMyyp56n08k7vW7n/pfD3n5BQAA//8DAFBLAwQUAAYACAAAACEAs7bBAt0AAAAJAQAADwAA&#10;AGRycy9kb3ducmV2LnhtbEyPwU7DMBBE70j8g7VI3KidVLRRiFMhBEcqteXCzYm3Sdp4HcVOG/6e&#10;7QlOq9GOZt4Um9n14oJj6DxpSBYKBFLtbUeNhq/Dx1MGIkRD1vSeUMMPBtiU93eFya2/0g4v+9gI&#10;DqGQGw1tjEMuZahbdCYs/IDEv6MfnYksx0ba0Vw53PUyVWolnemIG1oz4FuL9Xk/OQ3Hz+359D7t&#10;1KlRGX4nI85VstX68WF+fQERcY5/ZrjhMzqUzFT5iWwQPev1irdEDentsmGpsjWISsPzMgVZFvL/&#10;gvIXAAD//wMAUEsBAi0AFAAGAAgAAAAhALaDOJL+AAAA4QEAABMAAAAAAAAAAAAAAAAAAAAAAFtD&#10;b250ZW50X1R5cGVzXS54bWxQSwECLQAUAAYACAAAACEAOP0h/9YAAACUAQAACwAAAAAAAAAAAAAA&#10;AAAvAQAAX3JlbHMvLnJlbHNQSwECLQAUAAYACAAAACEAR+DS44sBAAAQAwAADgAAAAAAAAAAAAAA&#10;AAAuAgAAZHJzL2Uyb0RvYy54bWxQSwECLQAUAAYACAAAACEAs7bBAt0AAAAJAQAADwAAAAAAAAAA&#10;AAAAAADlAwAAZHJzL2Rvd25yZXYueG1sUEsFBgAAAAAEAAQA8wAAAO8EAAAAAA==&#10;" filled="f" stroked="f">
                <v:textbox inset="0,0,0,0">
                  <w:txbxContent>
                    <w:p w:rsidR="008B039C" w:rsidRDefault="00FC69F9">
                      <w:pPr>
                        <w:pStyle w:val="Zkladntext1"/>
                        <w:shd w:val="clear" w:color="auto" w:fill="auto"/>
                        <w:spacing w:after="0" w:line="240" w:lineRule="auto"/>
                      </w:pPr>
                      <w:r>
                        <w:t>za dodavatele</w:t>
                      </w:r>
                    </w:p>
                  </w:txbxContent>
                </v:textbox>
                <w10:wrap type="topAndBottom" anchorx="page"/>
              </v:shape>
            </w:pict>
          </mc:Fallback>
        </mc:AlternateContent>
      </w:r>
      <w:r>
        <w:rPr>
          <w:noProof/>
          <w:lang w:bidi="ar-SA"/>
        </w:rPr>
        <mc:AlternateContent>
          <mc:Choice Requires="wps">
            <w:drawing>
              <wp:anchor distT="165100" distB="0" distL="0" distR="0" simplePos="0" relativeHeight="125829389" behindDoc="0" locked="0" layoutInCell="1" allowOverlap="1">
                <wp:simplePos x="0" y="0"/>
                <wp:positionH relativeFrom="page">
                  <wp:posOffset>5623560</wp:posOffset>
                </wp:positionH>
                <wp:positionV relativeFrom="paragraph">
                  <wp:posOffset>165100</wp:posOffset>
                </wp:positionV>
                <wp:extent cx="821055" cy="17272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21055" cy="172720"/>
                        </a:xfrm>
                        <a:prstGeom prst="rect">
                          <a:avLst/>
                        </a:prstGeom>
                        <a:noFill/>
                      </wps:spPr>
                      <wps:txbx>
                        <w:txbxContent>
                          <w:p w:rsidR="008B039C" w:rsidRDefault="00FC69F9">
                            <w:pPr>
                              <w:pStyle w:val="Zkladntext1"/>
                              <w:shd w:val="clear" w:color="auto" w:fill="auto"/>
                              <w:spacing w:after="0" w:line="240" w:lineRule="auto"/>
                            </w:pPr>
                            <w:r>
                              <w:t>za odběratele</w:t>
                            </w:r>
                          </w:p>
                        </w:txbxContent>
                      </wps:txbx>
                      <wps:bodyPr wrap="none" lIns="0" tIns="0" rIns="0" bIns="0"/>
                    </wps:wsp>
                  </a:graphicData>
                </a:graphic>
              </wp:anchor>
            </w:drawing>
          </mc:Choice>
          <mc:Fallback>
            <w:pict>
              <v:shape id="Shape 17" o:spid="_x0000_s1028" type="#_x0000_t202" style="position:absolute;margin-left:442.8pt;margin-top:13pt;width:64.65pt;height:13.6pt;z-index:125829389;visibility:visible;mso-wrap-style:non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EUiwEAABADAAAOAAAAZHJzL2Uyb0RvYy54bWysUl1LwzAUfRf8DyHvrl1lTsq6gYyJICpM&#10;f0CaJmugyQ1JXLt/7022bqJv4kt6v3ruuefexWrQHdkL5xWYik4nOSXCcGiU2VX0431zc0+JD8w0&#10;rAMjKnoQnq6W11eL3paigBa6RjiCIMaXva1oG4Its8zzVmjmJ2CFwaQEp1lA1+2yxrEe0XWXFXl+&#10;l/XgGuuAC+8xuj4m6TLhSyl4eJXSi0C6iiK3kF6X3jq+2XLByp1jtlX8RIP9gYVmymDTM9SaBUY+&#10;nfoFpRV34EGGCQedgZSKizQDTjPNf0yzbZkVaRYUx9uzTP7/YPnL/s0R1eDu5pQYpnFHqS1BH8Xp&#10;rS+xZmuxKgwPMGDhGPcYjDMP0un4xWkI5lHmw1laMQTCMXhfTPPZjBKOqem8mBdJ+uzys3U+PArQ&#10;JBoVdbi5JCjbP/uARLB0LIm9DGxU18V4ZHhkEq0w1EMa53ZkWUNzQPI97riiBo+Qku7JoITxHEbD&#10;jUZ9MkZklD31Pp1I3Ot3P/W/HPLyCwAA//8DAFBLAwQUAAYACAAAACEAEZ47o94AAAAKAQAADwAA&#10;AGRycy9kb3ducmV2LnhtbEyPwU7DMBBE70j8g7WVuFE7gUYhzaZCCI5UauHCzYm3SdrYjmynDX+P&#10;e6LH1T7NvCk3sx7YmZzvrUFIlgIYmcaq3rQI318fjzkwH6RRcrCGEH7Jw6a6vytloezF7Oi8Dy2L&#10;IcYXEqELYSw4901HWvqlHcnE38E6LUM8XcuVk5cYrgeeCpFxLXsTGzo50ltHzWk/aYTD5/Z0fJ92&#10;4tiKnH4SR3OdbBEfFvPrGligOfzDcNWP6lBFp9pORnk2IOT5KosoQprFTVdAJM8vwGqE1VMKvCr5&#10;7YTqDwAA//8DAFBLAQItABQABgAIAAAAIQC2gziS/gAAAOEBAAATAAAAAAAAAAAAAAAAAAAAAABb&#10;Q29udGVudF9UeXBlc10ueG1sUEsBAi0AFAAGAAgAAAAhADj9If/WAAAAlAEAAAsAAAAAAAAAAAAA&#10;AAAALwEAAF9yZWxzLy5yZWxzUEsBAi0AFAAGAAgAAAAhAF2okRSLAQAAEAMAAA4AAAAAAAAAAAAA&#10;AAAALgIAAGRycy9lMm9Eb2MueG1sUEsBAi0AFAAGAAgAAAAhABGeO6PeAAAACgEAAA8AAAAAAAAA&#10;AAAAAAAA5QMAAGRycy9kb3ducmV2LnhtbFBLBQYAAAAABAAEAPMAAADwBAAAAAA=&#10;" filled="f" stroked="f">
                <v:textbox inset="0,0,0,0">
                  <w:txbxContent>
                    <w:p w:rsidR="008B039C" w:rsidRDefault="00FC69F9">
                      <w:pPr>
                        <w:pStyle w:val="Zkladntext1"/>
                        <w:shd w:val="clear" w:color="auto" w:fill="auto"/>
                        <w:spacing w:after="0" w:line="240" w:lineRule="auto"/>
                      </w:pPr>
                      <w:r>
                        <w:t>za odběratele</w:t>
                      </w:r>
                    </w:p>
                  </w:txbxContent>
                </v:textbox>
                <w10:wrap type="topAndBottom" anchorx="page"/>
              </v:shape>
            </w:pict>
          </mc:Fallback>
        </mc:AlternateContent>
      </w:r>
    </w:p>
    <w:p w:rsidR="008B039C" w:rsidRDefault="008B039C">
      <w:pPr>
        <w:spacing w:line="1" w:lineRule="exact"/>
        <w:sectPr w:rsidR="008B039C">
          <w:headerReference w:type="default" r:id="rId13"/>
          <w:footerReference w:type="default" r:id="rId14"/>
          <w:pgSz w:w="11900" w:h="16840"/>
          <w:pgMar w:top="1151" w:right="1019" w:bottom="898" w:left="1013" w:header="0" w:footer="3" w:gutter="0"/>
          <w:pgNumType w:start="1"/>
          <w:cols w:space="720"/>
          <w:noEndnote/>
          <w:docGrid w:linePitch="360"/>
        </w:sectPr>
      </w:pPr>
    </w:p>
    <w:p w:rsidR="008B039C" w:rsidRDefault="008B039C">
      <w:pPr>
        <w:spacing w:line="217" w:lineRule="exact"/>
        <w:rPr>
          <w:sz w:val="17"/>
          <w:szCs w:val="17"/>
        </w:rPr>
      </w:pPr>
    </w:p>
    <w:p w:rsidR="008B039C" w:rsidRDefault="008B039C">
      <w:pPr>
        <w:spacing w:line="1" w:lineRule="exact"/>
        <w:sectPr w:rsidR="008B039C">
          <w:type w:val="continuous"/>
          <w:pgSz w:w="11900" w:h="16840"/>
          <w:pgMar w:top="889" w:right="0" w:bottom="2566" w:left="0" w:header="0" w:footer="3" w:gutter="0"/>
          <w:cols w:space="720"/>
          <w:noEndnote/>
          <w:docGrid w:linePitch="360"/>
        </w:sectPr>
      </w:pPr>
    </w:p>
    <w:p w:rsidR="00FC69F9" w:rsidRPr="00D23936" w:rsidRDefault="00FC69F9">
      <w:pPr>
        <w:pStyle w:val="Titulekobrzku0"/>
        <w:framePr w:w="1599" w:h="246" w:wrap="none" w:vAnchor="text" w:hAnchor="page" w:x="5537" w:y="21"/>
        <w:shd w:val="clear" w:color="auto" w:fill="auto"/>
      </w:pPr>
      <w:r w:rsidRPr="00D23936">
        <w:t xml:space="preserve">XXXX   </w:t>
      </w:r>
    </w:p>
    <w:p w:rsidR="008B039C" w:rsidRDefault="00FC69F9">
      <w:pPr>
        <w:pStyle w:val="Titulekobrzku0"/>
        <w:framePr w:w="1599" w:h="246" w:wrap="none" w:vAnchor="text" w:hAnchor="page" w:x="5537" w:y="21"/>
        <w:shd w:val="clear" w:color="auto" w:fill="auto"/>
      </w:pPr>
      <w:r w:rsidRPr="00D23936">
        <w:t>XXXX</w:t>
      </w:r>
    </w:p>
    <w:p w:rsidR="008B039C" w:rsidRDefault="008B039C">
      <w:pPr>
        <w:framePr w:w="2851" w:h="596" w:wrap="none" w:vAnchor="text" w:hAnchor="page" w:x="4288" w:y="394"/>
      </w:pPr>
    </w:p>
    <w:p w:rsidR="008B039C" w:rsidRDefault="00FC69F9">
      <w:pPr>
        <w:spacing w:line="360" w:lineRule="exact"/>
      </w:pPr>
      <w:r>
        <w:rPr>
          <w:noProof/>
          <w:lang w:bidi="ar-SA"/>
        </w:rPr>
        <w:lastRenderedPageBreak/>
        <w:drawing>
          <wp:anchor distT="0" distB="0" distL="0" distR="0" simplePos="0" relativeHeight="62914697" behindDoc="1" locked="0" layoutInCell="1" allowOverlap="1">
            <wp:simplePos x="0" y="0"/>
            <wp:positionH relativeFrom="page">
              <wp:posOffset>4664710</wp:posOffset>
            </wp:positionH>
            <wp:positionV relativeFrom="paragraph">
              <wp:posOffset>393065</wp:posOffset>
            </wp:positionV>
            <wp:extent cx="158750" cy="158750"/>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5"/>
                    <a:stretch/>
                  </pic:blipFill>
                  <pic:spPr>
                    <a:xfrm>
                      <a:off x="0" y="0"/>
                      <a:ext cx="158750" cy="158750"/>
                    </a:xfrm>
                    <a:prstGeom prst="rect">
                      <a:avLst/>
                    </a:prstGeom>
                  </pic:spPr>
                </pic:pic>
              </a:graphicData>
            </a:graphic>
          </wp:anchor>
        </w:drawing>
      </w:r>
    </w:p>
    <w:p w:rsidR="008B039C" w:rsidRDefault="008B039C">
      <w:pPr>
        <w:spacing w:after="628" w:line="1" w:lineRule="exact"/>
      </w:pPr>
    </w:p>
    <w:p w:rsidR="008B039C" w:rsidRDefault="008B039C">
      <w:pPr>
        <w:spacing w:line="1" w:lineRule="exact"/>
        <w:sectPr w:rsidR="008B039C">
          <w:type w:val="continuous"/>
          <w:pgSz w:w="11900" w:h="16840"/>
          <w:pgMar w:top="989" w:right="1099" w:bottom="798" w:left="1085" w:header="0" w:footer="3" w:gutter="0"/>
          <w:cols w:space="720"/>
          <w:noEndnote/>
          <w:docGrid w:linePitch="360"/>
        </w:sectPr>
      </w:pPr>
    </w:p>
    <w:p w:rsidR="008B039C" w:rsidRDefault="00FC69F9">
      <w:pPr>
        <w:pStyle w:val="Titulektabulky0"/>
        <w:shd w:val="clear" w:color="auto" w:fill="auto"/>
        <w:rPr>
          <w:sz w:val="14"/>
          <w:szCs w:val="14"/>
        </w:rPr>
      </w:pPr>
      <w:r>
        <w:rPr>
          <w:b w:val="0"/>
          <w:bCs w:val="0"/>
          <w:sz w:val="14"/>
          <w:szCs w:val="14"/>
        </w:rPr>
        <w:lastRenderedPageBreak/>
        <w:t>Příloha č. 1 závěrkového listu</w:t>
      </w:r>
    </w:p>
    <w:p w:rsidR="008B039C" w:rsidRDefault="00FC69F9">
      <w:pPr>
        <w:pStyle w:val="Titulektabulky0"/>
        <w:shd w:val="clear" w:color="auto" w:fill="auto"/>
        <w:rPr>
          <w:sz w:val="14"/>
          <w:szCs w:val="14"/>
        </w:rPr>
      </w:pPr>
      <w:r>
        <w:rPr>
          <w:b w:val="0"/>
          <w:bCs w:val="0"/>
          <w:sz w:val="14"/>
          <w:szCs w:val="14"/>
        </w:rPr>
        <w:t>Soupis odběrných míst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
        <w:gridCol w:w="1685"/>
        <w:gridCol w:w="1411"/>
        <w:gridCol w:w="514"/>
        <w:gridCol w:w="960"/>
        <w:gridCol w:w="514"/>
        <w:gridCol w:w="734"/>
        <w:gridCol w:w="1685"/>
        <w:gridCol w:w="1680"/>
        <w:gridCol w:w="566"/>
        <w:gridCol w:w="566"/>
        <w:gridCol w:w="566"/>
        <w:gridCol w:w="566"/>
        <w:gridCol w:w="571"/>
        <w:gridCol w:w="571"/>
        <w:gridCol w:w="562"/>
        <w:gridCol w:w="566"/>
        <w:gridCol w:w="566"/>
        <w:gridCol w:w="566"/>
        <w:gridCol w:w="566"/>
        <w:gridCol w:w="571"/>
      </w:tblGrid>
      <w:tr w:rsidR="008B039C">
        <w:trPr>
          <w:trHeight w:hRule="exact" w:val="725"/>
          <w:jc w:val="center"/>
        </w:trPr>
        <w:tc>
          <w:tcPr>
            <w:tcW w:w="283"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rPr>
                <w:sz w:val="14"/>
                <w:szCs w:val="14"/>
              </w:rPr>
            </w:pPr>
            <w:proofErr w:type="spellStart"/>
            <w:r>
              <w:rPr>
                <w:sz w:val="14"/>
                <w:szCs w:val="14"/>
              </w:rPr>
              <w:t>Poř</w:t>
            </w:r>
            <w:proofErr w:type="spellEnd"/>
            <w:r>
              <w:rPr>
                <w:sz w:val="14"/>
                <w:szCs w:val="14"/>
              </w:rPr>
              <w:t>.</w:t>
            </w:r>
          </w:p>
        </w:tc>
        <w:tc>
          <w:tcPr>
            <w:tcW w:w="1685"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rPr>
                <w:sz w:val="14"/>
                <w:szCs w:val="14"/>
              </w:rPr>
            </w:pPr>
            <w:r>
              <w:rPr>
                <w:sz w:val="14"/>
                <w:szCs w:val="14"/>
              </w:rPr>
              <w:t>Adresa odběrného místa</w:t>
            </w:r>
          </w:p>
        </w:tc>
        <w:tc>
          <w:tcPr>
            <w:tcW w:w="1411"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EAN</w:t>
            </w:r>
          </w:p>
        </w:tc>
        <w:tc>
          <w:tcPr>
            <w:tcW w:w="514" w:type="dxa"/>
            <w:tcBorders>
              <w:top w:val="single" w:sz="4" w:space="0" w:color="auto"/>
              <w:left w:val="single" w:sz="4" w:space="0" w:color="auto"/>
            </w:tcBorders>
            <w:shd w:val="clear" w:color="auto" w:fill="FFFFFF"/>
            <w:vAlign w:val="bottom"/>
          </w:tcPr>
          <w:p w:rsidR="008B039C" w:rsidRDefault="00FC69F9">
            <w:pPr>
              <w:pStyle w:val="Jin0"/>
              <w:shd w:val="clear" w:color="auto" w:fill="auto"/>
              <w:spacing w:after="0" w:line="240" w:lineRule="auto"/>
              <w:jc w:val="center"/>
              <w:rPr>
                <w:sz w:val="14"/>
                <w:szCs w:val="14"/>
              </w:rPr>
            </w:pPr>
            <w:r>
              <w:rPr>
                <w:sz w:val="14"/>
                <w:szCs w:val="14"/>
              </w:rPr>
              <w:t>Roční</w:t>
            </w:r>
          </w:p>
          <w:p w:rsidR="008B039C" w:rsidRDefault="00FC69F9">
            <w:pPr>
              <w:pStyle w:val="Jin0"/>
              <w:shd w:val="clear" w:color="auto" w:fill="auto"/>
              <w:spacing w:after="0" w:line="240" w:lineRule="auto"/>
              <w:jc w:val="center"/>
              <w:rPr>
                <w:sz w:val="14"/>
                <w:szCs w:val="14"/>
              </w:rPr>
            </w:pPr>
            <w:r>
              <w:rPr>
                <w:sz w:val="14"/>
                <w:szCs w:val="14"/>
              </w:rPr>
              <w:t xml:space="preserve">rez. </w:t>
            </w:r>
            <w:proofErr w:type="gramStart"/>
            <w:r>
              <w:rPr>
                <w:sz w:val="14"/>
                <w:szCs w:val="14"/>
              </w:rPr>
              <w:t>kapacita</w:t>
            </w:r>
            <w:proofErr w:type="gramEnd"/>
          </w:p>
          <w:p w:rsidR="008B039C" w:rsidRDefault="00FC69F9">
            <w:pPr>
              <w:pStyle w:val="Jin0"/>
              <w:shd w:val="clear" w:color="auto" w:fill="auto"/>
              <w:spacing w:after="0" w:line="240" w:lineRule="auto"/>
              <w:jc w:val="center"/>
              <w:rPr>
                <w:sz w:val="14"/>
                <w:szCs w:val="14"/>
              </w:rPr>
            </w:pPr>
            <w:r>
              <w:rPr>
                <w:sz w:val="14"/>
                <w:szCs w:val="14"/>
              </w:rPr>
              <w:t>[kW]</w:t>
            </w:r>
          </w:p>
        </w:tc>
        <w:tc>
          <w:tcPr>
            <w:tcW w:w="960"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 xml:space="preserve">Sjednávání měsíční rez. </w:t>
            </w:r>
            <w:proofErr w:type="gramStart"/>
            <w:r>
              <w:rPr>
                <w:sz w:val="14"/>
                <w:szCs w:val="14"/>
              </w:rPr>
              <w:t>kapacity</w:t>
            </w:r>
            <w:proofErr w:type="gramEnd"/>
          </w:p>
        </w:tc>
        <w:tc>
          <w:tcPr>
            <w:tcW w:w="514"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Typ měř.</w:t>
            </w:r>
          </w:p>
        </w:tc>
        <w:tc>
          <w:tcPr>
            <w:tcW w:w="734"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Tarif</w:t>
            </w:r>
          </w:p>
        </w:tc>
        <w:tc>
          <w:tcPr>
            <w:tcW w:w="1685"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Adresa pro fakturaci</w:t>
            </w:r>
          </w:p>
        </w:tc>
        <w:tc>
          <w:tcPr>
            <w:tcW w:w="1680"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Poznámka</w:t>
            </w:r>
          </w:p>
        </w:tc>
        <w:tc>
          <w:tcPr>
            <w:tcW w:w="566"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Odběr leden [</w:t>
            </w:r>
            <w:proofErr w:type="spellStart"/>
            <w:r>
              <w:rPr>
                <w:sz w:val="14"/>
                <w:szCs w:val="14"/>
              </w:rPr>
              <w:t>MWh</w:t>
            </w:r>
            <w:proofErr w:type="spellEnd"/>
            <w:r>
              <w:rPr>
                <w:sz w:val="14"/>
                <w:szCs w:val="14"/>
              </w:rPr>
              <w:t>]</w:t>
            </w:r>
          </w:p>
        </w:tc>
        <w:tc>
          <w:tcPr>
            <w:tcW w:w="566"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Odběr únor [</w:t>
            </w:r>
            <w:proofErr w:type="spellStart"/>
            <w:r>
              <w:rPr>
                <w:sz w:val="14"/>
                <w:szCs w:val="14"/>
              </w:rPr>
              <w:t>MWh</w:t>
            </w:r>
            <w:proofErr w:type="spellEnd"/>
            <w:r>
              <w:rPr>
                <w:sz w:val="14"/>
                <w:szCs w:val="14"/>
              </w:rPr>
              <w:t>]</w:t>
            </w:r>
          </w:p>
        </w:tc>
        <w:tc>
          <w:tcPr>
            <w:tcW w:w="566"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both"/>
              <w:rPr>
                <w:sz w:val="14"/>
                <w:szCs w:val="14"/>
              </w:rPr>
            </w:pPr>
            <w:r>
              <w:rPr>
                <w:sz w:val="14"/>
                <w:szCs w:val="14"/>
              </w:rPr>
              <w:t>Odběr březen [</w:t>
            </w:r>
            <w:proofErr w:type="spellStart"/>
            <w:r>
              <w:rPr>
                <w:sz w:val="14"/>
                <w:szCs w:val="14"/>
              </w:rPr>
              <w:t>MWh</w:t>
            </w:r>
            <w:proofErr w:type="spellEnd"/>
            <w:r>
              <w:rPr>
                <w:sz w:val="14"/>
                <w:szCs w:val="14"/>
              </w:rPr>
              <w:t>]</w:t>
            </w:r>
          </w:p>
        </w:tc>
        <w:tc>
          <w:tcPr>
            <w:tcW w:w="566"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both"/>
              <w:rPr>
                <w:sz w:val="14"/>
                <w:szCs w:val="14"/>
              </w:rPr>
            </w:pPr>
            <w:r>
              <w:rPr>
                <w:sz w:val="14"/>
                <w:szCs w:val="14"/>
              </w:rPr>
              <w:t>Odběr duben [</w:t>
            </w:r>
            <w:proofErr w:type="spellStart"/>
            <w:r>
              <w:rPr>
                <w:sz w:val="14"/>
                <w:szCs w:val="14"/>
              </w:rPr>
              <w:t>MWh</w:t>
            </w:r>
            <w:proofErr w:type="spellEnd"/>
            <w:r>
              <w:rPr>
                <w:sz w:val="14"/>
                <w:szCs w:val="14"/>
              </w:rPr>
              <w:t>]</w:t>
            </w:r>
          </w:p>
        </w:tc>
        <w:tc>
          <w:tcPr>
            <w:tcW w:w="571"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both"/>
              <w:rPr>
                <w:sz w:val="14"/>
                <w:szCs w:val="14"/>
              </w:rPr>
            </w:pPr>
            <w:r>
              <w:rPr>
                <w:sz w:val="14"/>
                <w:szCs w:val="14"/>
              </w:rPr>
              <w:t>Odběr květen [</w:t>
            </w:r>
            <w:proofErr w:type="spellStart"/>
            <w:r>
              <w:rPr>
                <w:sz w:val="14"/>
                <w:szCs w:val="14"/>
              </w:rPr>
              <w:t>MWh</w:t>
            </w:r>
            <w:proofErr w:type="spellEnd"/>
            <w:r>
              <w:rPr>
                <w:sz w:val="14"/>
                <w:szCs w:val="14"/>
              </w:rPr>
              <w:t>]</w:t>
            </w:r>
          </w:p>
        </w:tc>
        <w:tc>
          <w:tcPr>
            <w:tcW w:w="571"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Odběr červen [</w:t>
            </w:r>
            <w:proofErr w:type="spellStart"/>
            <w:r>
              <w:rPr>
                <w:sz w:val="14"/>
                <w:szCs w:val="14"/>
              </w:rPr>
              <w:t>MWh</w:t>
            </w:r>
            <w:proofErr w:type="spellEnd"/>
            <w:r>
              <w:rPr>
                <w:sz w:val="14"/>
                <w:szCs w:val="14"/>
              </w:rPr>
              <w:t>]</w:t>
            </w:r>
          </w:p>
        </w:tc>
        <w:tc>
          <w:tcPr>
            <w:tcW w:w="562"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Odběr červenec</w:t>
            </w:r>
          </w:p>
          <w:p w:rsidR="008B039C" w:rsidRDefault="00FC69F9">
            <w:pPr>
              <w:pStyle w:val="Jin0"/>
              <w:shd w:val="clear" w:color="auto" w:fill="auto"/>
              <w:spacing w:after="0" w:line="240" w:lineRule="auto"/>
              <w:jc w:val="center"/>
              <w:rPr>
                <w:sz w:val="14"/>
                <w:szCs w:val="14"/>
              </w:rPr>
            </w:pPr>
            <w:r>
              <w:rPr>
                <w:sz w:val="14"/>
                <w:szCs w:val="14"/>
              </w:rPr>
              <w:t>[</w:t>
            </w:r>
            <w:proofErr w:type="spellStart"/>
            <w:r>
              <w:rPr>
                <w:sz w:val="14"/>
                <w:szCs w:val="14"/>
              </w:rPr>
              <w:t>MWh</w:t>
            </w:r>
            <w:proofErr w:type="spellEnd"/>
            <w:r>
              <w:rPr>
                <w:sz w:val="14"/>
                <w:szCs w:val="14"/>
              </w:rPr>
              <w:t>]</w:t>
            </w:r>
          </w:p>
        </w:tc>
        <w:tc>
          <w:tcPr>
            <w:tcW w:w="566"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Odběr srpen [</w:t>
            </w:r>
            <w:proofErr w:type="spellStart"/>
            <w:r>
              <w:rPr>
                <w:sz w:val="14"/>
                <w:szCs w:val="14"/>
              </w:rPr>
              <w:t>MWh</w:t>
            </w:r>
            <w:proofErr w:type="spellEnd"/>
            <w:r>
              <w:rPr>
                <w:sz w:val="14"/>
                <w:szCs w:val="14"/>
              </w:rPr>
              <w:t>]</w:t>
            </w:r>
          </w:p>
        </w:tc>
        <w:tc>
          <w:tcPr>
            <w:tcW w:w="566"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Odběr září</w:t>
            </w:r>
          </w:p>
          <w:p w:rsidR="008B039C" w:rsidRDefault="00FC69F9">
            <w:pPr>
              <w:pStyle w:val="Jin0"/>
              <w:shd w:val="clear" w:color="auto" w:fill="auto"/>
              <w:spacing w:after="0" w:line="240" w:lineRule="auto"/>
              <w:jc w:val="center"/>
              <w:rPr>
                <w:sz w:val="14"/>
                <w:szCs w:val="14"/>
              </w:rPr>
            </w:pPr>
            <w:r>
              <w:rPr>
                <w:sz w:val="14"/>
                <w:szCs w:val="14"/>
              </w:rPr>
              <w:t>[</w:t>
            </w:r>
            <w:proofErr w:type="spellStart"/>
            <w:r>
              <w:rPr>
                <w:sz w:val="14"/>
                <w:szCs w:val="14"/>
              </w:rPr>
              <w:t>MWh</w:t>
            </w:r>
            <w:proofErr w:type="spellEnd"/>
            <w:r>
              <w:rPr>
                <w:sz w:val="14"/>
                <w:szCs w:val="14"/>
              </w:rPr>
              <w:t>]</w:t>
            </w:r>
          </w:p>
        </w:tc>
        <w:tc>
          <w:tcPr>
            <w:tcW w:w="566"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Odběr říjen</w:t>
            </w:r>
          </w:p>
          <w:p w:rsidR="008B039C" w:rsidRDefault="00FC69F9">
            <w:pPr>
              <w:pStyle w:val="Jin0"/>
              <w:shd w:val="clear" w:color="auto" w:fill="auto"/>
              <w:spacing w:after="0" w:line="240" w:lineRule="auto"/>
              <w:jc w:val="center"/>
              <w:rPr>
                <w:sz w:val="14"/>
                <w:szCs w:val="14"/>
              </w:rPr>
            </w:pPr>
            <w:r>
              <w:rPr>
                <w:sz w:val="14"/>
                <w:szCs w:val="14"/>
              </w:rPr>
              <w:t>[</w:t>
            </w:r>
            <w:proofErr w:type="spellStart"/>
            <w:r>
              <w:rPr>
                <w:sz w:val="14"/>
                <w:szCs w:val="14"/>
              </w:rPr>
              <w:t>MWh</w:t>
            </w:r>
            <w:proofErr w:type="spellEnd"/>
            <w:r>
              <w:rPr>
                <w:sz w:val="14"/>
                <w:szCs w:val="14"/>
              </w:rPr>
              <w:t>]</w:t>
            </w:r>
          </w:p>
        </w:tc>
        <w:tc>
          <w:tcPr>
            <w:tcW w:w="566" w:type="dxa"/>
            <w:tcBorders>
              <w:top w:val="single" w:sz="4" w:space="0" w:color="auto"/>
              <w:lef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Odběr listopad [</w:t>
            </w:r>
            <w:proofErr w:type="spellStart"/>
            <w:r>
              <w:rPr>
                <w:sz w:val="14"/>
                <w:szCs w:val="14"/>
              </w:rPr>
              <w:t>MWh</w:t>
            </w:r>
            <w:proofErr w:type="spellEnd"/>
            <w:r>
              <w:rPr>
                <w:sz w:val="14"/>
                <w:szCs w:val="14"/>
              </w:rPr>
              <w:t>]</w:t>
            </w:r>
          </w:p>
        </w:tc>
        <w:tc>
          <w:tcPr>
            <w:tcW w:w="571" w:type="dxa"/>
            <w:tcBorders>
              <w:top w:val="single" w:sz="4" w:space="0" w:color="auto"/>
              <w:left w:val="single" w:sz="4" w:space="0" w:color="auto"/>
              <w:righ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Odběr prosinec [</w:t>
            </w:r>
            <w:proofErr w:type="spellStart"/>
            <w:r>
              <w:rPr>
                <w:sz w:val="14"/>
                <w:szCs w:val="14"/>
              </w:rPr>
              <w:t>MWh</w:t>
            </w:r>
            <w:proofErr w:type="spellEnd"/>
            <w:r>
              <w:rPr>
                <w:sz w:val="14"/>
                <w:szCs w:val="14"/>
              </w:rPr>
              <w:t>]</w:t>
            </w:r>
          </w:p>
        </w:tc>
      </w:tr>
      <w:tr w:rsidR="008B039C">
        <w:trPr>
          <w:trHeight w:hRule="exact" w:val="562"/>
          <w:jc w:val="center"/>
        </w:trPr>
        <w:tc>
          <w:tcPr>
            <w:tcW w:w="283" w:type="dxa"/>
            <w:tcBorders>
              <w:top w:val="single" w:sz="4" w:space="0" w:color="auto"/>
              <w:left w:val="single" w:sz="4" w:space="0" w:color="auto"/>
              <w:bottom w:val="single" w:sz="4" w:space="0" w:color="auto"/>
            </w:tcBorders>
            <w:shd w:val="clear" w:color="auto" w:fill="FFFFFF"/>
            <w:vAlign w:val="center"/>
          </w:tcPr>
          <w:p w:rsidR="008B039C" w:rsidRDefault="00FC69F9">
            <w:pPr>
              <w:pStyle w:val="Jin0"/>
              <w:shd w:val="clear" w:color="auto" w:fill="auto"/>
              <w:spacing w:after="0" w:line="240" w:lineRule="auto"/>
              <w:rPr>
                <w:sz w:val="14"/>
                <w:szCs w:val="14"/>
              </w:rPr>
            </w:pPr>
            <w:r>
              <w:rPr>
                <w:sz w:val="14"/>
                <w:szCs w:val="14"/>
              </w:rPr>
              <w:t>1</w:t>
            </w:r>
          </w:p>
        </w:tc>
        <w:tc>
          <w:tcPr>
            <w:tcW w:w="1685"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rPr>
                <w:sz w:val="14"/>
                <w:szCs w:val="14"/>
              </w:rPr>
            </w:pPr>
            <w:r>
              <w:rPr>
                <w:sz w:val="14"/>
                <w:szCs w:val="14"/>
              </w:rPr>
              <w:t>Nové Město Na Moravě,</w:t>
            </w:r>
          </w:p>
          <w:p w:rsidR="008B039C" w:rsidRDefault="00FC69F9">
            <w:pPr>
              <w:pStyle w:val="Jin0"/>
              <w:shd w:val="clear" w:color="auto" w:fill="auto"/>
              <w:spacing w:after="0" w:line="240" w:lineRule="auto"/>
              <w:rPr>
                <w:sz w:val="14"/>
                <w:szCs w:val="14"/>
              </w:rPr>
            </w:pPr>
            <w:r>
              <w:rPr>
                <w:sz w:val="14"/>
                <w:szCs w:val="14"/>
              </w:rPr>
              <w:t>Žďárská 610</w:t>
            </w:r>
          </w:p>
        </w:tc>
        <w:tc>
          <w:tcPr>
            <w:tcW w:w="1411" w:type="dxa"/>
            <w:tcBorders>
              <w:top w:val="single" w:sz="4" w:space="0" w:color="auto"/>
              <w:left w:val="single" w:sz="4" w:space="0" w:color="auto"/>
              <w:bottom w:val="single" w:sz="4" w:space="0" w:color="auto"/>
            </w:tcBorders>
            <w:shd w:val="clear" w:color="auto" w:fill="FFFFFF"/>
            <w:vAlign w:val="center"/>
          </w:tcPr>
          <w:p w:rsidR="008B039C" w:rsidRDefault="00FC69F9">
            <w:pPr>
              <w:pStyle w:val="Jin0"/>
              <w:shd w:val="clear" w:color="auto" w:fill="auto"/>
              <w:spacing w:after="0" w:line="240" w:lineRule="auto"/>
              <w:jc w:val="center"/>
              <w:rPr>
                <w:sz w:val="14"/>
                <w:szCs w:val="14"/>
              </w:rPr>
            </w:pPr>
            <w:r>
              <w:rPr>
                <w:sz w:val="14"/>
                <w:szCs w:val="14"/>
              </w:rPr>
              <w:t>859182400200007477</w:t>
            </w:r>
          </w:p>
        </w:tc>
        <w:tc>
          <w:tcPr>
            <w:tcW w:w="514" w:type="dxa"/>
            <w:tcBorders>
              <w:top w:val="single" w:sz="4" w:space="0" w:color="auto"/>
              <w:left w:val="single" w:sz="4" w:space="0" w:color="auto"/>
              <w:bottom w:val="single" w:sz="4" w:space="0" w:color="auto"/>
            </w:tcBorders>
            <w:shd w:val="clear" w:color="auto" w:fill="FFFFFF"/>
            <w:vAlign w:val="center"/>
          </w:tcPr>
          <w:p w:rsidR="008B039C" w:rsidRDefault="00FC69F9">
            <w:pPr>
              <w:pStyle w:val="Jin0"/>
              <w:shd w:val="clear" w:color="auto" w:fill="auto"/>
              <w:spacing w:after="0" w:line="240" w:lineRule="auto"/>
              <w:jc w:val="center"/>
              <w:rPr>
                <w:sz w:val="14"/>
                <w:szCs w:val="14"/>
              </w:rPr>
            </w:pPr>
            <w:r>
              <w:rPr>
                <w:sz w:val="14"/>
                <w:szCs w:val="14"/>
              </w:rPr>
              <w:t>775</w:t>
            </w:r>
          </w:p>
        </w:tc>
        <w:tc>
          <w:tcPr>
            <w:tcW w:w="960"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pouze</w:t>
            </w:r>
          </w:p>
          <w:p w:rsidR="008B039C" w:rsidRDefault="00FC69F9">
            <w:pPr>
              <w:pStyle w:val="Jin0"/>
              <w:shd w:val="clear" w:color="auto" w:fill="auto"/>
              <w:spacing w:after="0" w:line="240" w:lineRule="auto"/>
              <w:jc w:val="center"/>
              <w:rPr>
                <w:sz w:val="14"/>
                <w:szCs w:val="14"/>
              </w:rPr>
            </w:pPr>
            <w:r>
              <w:rPr>
                <w:sz w:val="14"/>
                <w:szCs w:val="14"/>
              </w:rPr>
              <w:t>dodávka</w:t>
            </w:r>
          </w:p>
        </w:tc>
        <w:tc>
          <w:tcPr>
            <w:tcW w:w="514"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A/B</w:t>
            </w:r>
          </w:p>
        </w:tc>
        <w:tc>
          <w:tcPr>
            <w:tcW w:w="734"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jednotarif</w:t>
            </w:r>
          </w:p>
        </w:tc>
        <w:tc>
          <w:tcPr>
            <w:tcW w:w="1685"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rPr>
                <w:sz w:val="14"/>
                <w:szCs w:val="14"/>
              </w:rPr>
            </w:pPr>
            <w:r>
              <w:rPr>
                <w:sz w:val="14"/>
                <w:szCs w:val="14"/>
              </w:rPr>
              <w:t>Žďárská 610, 592 31 Nové Město na Moravě</w:t>
            </w:r>
          </w:p>
        </w:tc>
        <w:tc>
          <w:tcPr>
            <w:tcW w:w="1680"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rPr>
                <w:sz w:val="14"/>
                <w:szCs w:val="14"/>
              </w:rPr>
            </w:pPr>
            <w:r>
              <w:rPr>
                <w:sz w:val="14"/>
                <w:szCs w:val="14"/>
              </w:rPr>
              <w:t>Požadavek pouze na zajištění dodávky, distribuce řešena zvlášť.</w:t>
            </w:r>
          </w:p>
        </w:tc>
        <w:tc>
          <w:tcPr>
            <w:tcW w:w="566"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146,37</w:t>
            </w:r>
          </w:p>
        </w:tc>
        <w:tc>
          <w:tcPr>
            <w:tcW w:w="566"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178,08</w:t>
            </w:r>
          </w:p>
        </w:tc>
        <w:tc>
          <w:tcPr>
            <w:tcW w:w="566"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177,66</w:t>
            </w:r>
          </w:p>
        </w:tc>
        <w:tc>
          <w:tcPr>
            <w:tcW w:w="566"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142,80</w:t>
            </w:r>
          </w:p>
        </w:tc>
        <w:tc>
          <w:tcPr>
            <w:tcW w:w="571"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226,93</w:t>
            </w:r>
          </w:p>
        </w:tc>
        <w:tc>
          <w:tcPr>
            <w:tcW w:w="571"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243,09</w:t>
            </w:r>
          </w:p>
        </w:tc>
        <w:tc>
          <w:tcPr>
            <w:tcW w:w="562"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150,98</w:t>
            </w:r>
          </w:p>
        </w:tc>
        <w:tc>
          <w:tcPr>
            <w:tcW w:w="566"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146,28</w:t>
            </w:r>
          </w:p>
        </w:tc>
        <w:tc>
          <w:tcPr>
            <w:tcW w:w="566"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rPr>
                <w:sz w:val="14"/>
                <w:szCs w:val="14"/>
              </w:rPr>
            </w:pPr>
            <w:r>
              <w:rPr>
                <w:sz w:val="14"/>
                <w:szCs w:val="14"/>
              </w:rPr>
              <w:t>150,60</w:t>
            </w:r>
          </w:p>
        </w:tc>
        <w:tc>
          <w:tcPr>
            <w:tcW w:w="566"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rPr>
                <w:sz w:val="14"/>
                <w:szCs w:val="14"/>
              </w:rPr>
            </w:pPr>
            <w:r>
              <w:rPr>
                <w:sz w:val="14"/>
                <w:szCs w:val="14"/>
              </w:rPr>
              <w:t>169,73</w:t>
            </w:r>
          </w:p>
        </w:tc>
        <w:tc>
          <w:tcPr>
            <w:tcW w:w="566" w:type="dxa"/>
            <w:tcBorders>
              <w:top w:val="single" w:sz="4" w:space="0" w:color="auto"/>
              <w:left w:val="single" w:sz="4" w:space="0" w:color="auto"/>
              <w:bottom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188,18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B039C" w:rsidRDefault="00FC69F9">
            <w:pPr>
              <w:pStyle w:val="Jin0"/>
              <w:shd w:val="clear" w:color="auto" w:fill="auto"/>
              <w:spacing w:after="0" w:line="240" w:lineRule="auto"/>
              <w:jc w:val="center"/>
              <w:rPr>
                <w:sz w:val="14"/>
                <w:szCs w:val="14"/>
              </w:rPr>
            </w:pPr>
            <w:r>
              <w:rPr>
                <w:sz w:val="14"/>
                <w:szCs w:val="14"/>
              </w:rPr>
              <w:t>288,73</w:t>
            </w:r>
          </w:p>
        </w:tc>
      </w:tr>
    </w:tbl>
    <w:p w:rsidR="008B79C5" w:rsidRDefault="008B79C5"/>
    <w:sectPr w:rsidR="008B79C5">
      <w:headerReference w:type="default" r:id="rId16"/>
      <w:footerReference w:type="default" r:id="rId17"/>
      <w:pgSz w:w="16840" w:h="11900" w:orient="landscape"/>
      <w:pgMar w:top="934" w:right="284" w:bottom="934" w:left="2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C5" w:rsidRDefault="00FC69F9">
      <w:r>
        <w:separator/>
      </w:r>
    </w:p>
  </w:endnote>
  <w:endnote w:type="continuationSeparator" w:id="0">
    <w:p w:rsidR="008B79C5" w:rsidRDefault="00FC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9C" w:rsidRDefault="00FC69F9">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720725</wp:posOffset>
              </wp:positionH>
              <wp:positionV relativeFrom="page">
                <wp:posOffset>10250170</wp:posOffset>
              </wp:positionV>
              <wp:extent cx="4641850" cy="229235"/>
              <wp:effectExtent l="0" t="0" r="0" b="0"/>
              <wp:wrapNone/>
              <wp:docPr id="21" name="Shape 21"/>
              <wp:cNvGraphicFramePr/>
              <a:graphic xmlns:a="http://schemas.openxmlformats.org/drawingml/2006/main">
                <a:graphicData uri="http://schemas.microsoft.com/office/word/2010/wordprocessingShape">
                  <wps:wsp>
                    <wps:cNvSpPr txBox="1"/>
                    <wps:spPr>
                      <a:xfrm>
                        <a:off x="0" y="0"/>
                        <a:ext cx="4641850" cy="229235"/>
                      </a:xfrm>
                      <a:prstGeom prst="rect">
                        <a:avLst/>
                      </a:prstGeom>
                      <a:noFill/>
                    </wps:spPr>
                    <wps:txbx>
                      <w:txbxContent>
                        <w:p w:rsidR="008B039C" w:rsidRDefault="00FC69F9">
                          <w:pPr>
                            <w:pStyle w:val="Zhlavnebozpat20"/>
                            <w:shd w:val="clear" w:color="auto" w:fill="auto"/>
                            <w:rPr>
                              <w:sz w:val="16"/>
                              <w:szCs w:val="16"/>
                            </w:rPr>
                          </w:pPr>
                          <w:r>
                            <w:rPr>
                              <w:rFonts w:ascii="Arial" w:eastAsia="Arial" w:hAnsi="Arial" w:cs="Arial"/>
                              <w:i/>
                              <w:iCs/>
                              <w:sz w:val="16"/>
                              <w:szCs w:val="16"/>
                            </w:rPr>
                            <w:t>Dodávka elektřiny v rámci SSDE v napěťové hladině vysokého napětí - hodinové ceny na denním trhu -</w:t>
                          </w:r>
                        </w:p>
                        <w:p w:rsidR="008B039C" w:rsidRDefault="00FC69F9">
                          <w:pPr>
                            <w:pStyle w:val="Zhlavnebozpat20"/>
                            <w:shd w:val="clear" w:color="auto" w:fill="auto"/>
                            <w:rPr>
                              <w:sz w:val="16"/>
                              <w:szCs w:val="16"/>
                            </w:rPr>
                          </w:pPr>
                          <w:proofErr w:type="spellStart"/>
                          <w:r>
                            <w:rPr>
                              <w:rFonts w:ascii="Arial" w:eastAsia="Arial" w:hAnsi="Arial" w:cs="Arial"/>
                              <w:i/>
                              <w:iCs/>
                              <w:sz w:val="16"/>
                              <w:szCs w:val="16"/>
                            </w:rPr>
                            <w:t>přičítací</w:t>
                          </w:r>
                          <w:proofErr w:type="spellEnd"/>
                          <w:r>
                            <w:rPr>
                              <w:rFonts w:ascii="Arial" w:eastAsia="Arial" w:hAnsi="Arial" w:cs="Arial"/>
                              <w:i/>
                              <w:iCs/>
                              <w:sz w:val="16"/>
                              <w:szCs w:val="16"/>
                            </w:rPr>
                            <w:t xml:space="preserve"> fixační koeficient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0" type="#_x0000_t202" style="position:absolute;margin-left:56.75pt;margin-top:807.1pt;width:365.5pt;height:18.0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YSmAEAACsDAAAOAAAAZHJzL2Uyb0RvYy54bWysUttOwzAMfUfiH6K8s25lIKjWIRACISFA&#10;GnxAliZrpCaO4mzt/h4nu4DgDfGS+tbjc2zPbgbbsY0KaMDVfDIac6achMa4Vc0/3h/OrjjDKFwj&#10;OnCq5luF/GZ+ejLrfaVKaKFrVGAE4rDqfc3bGH1VFChbZQWOwCtHSQ3BikhuWBVNED2h264ox+PL&#10;oofQ+ABSIVL0fpfk84yvtZLxVWtUkXU1J24xvyG/y/QW85moVkH41sg9DfEHFlYYR02PUPciCrYO&#10;5heUNTIAgo4jCbYArY1UWQOpmYx/qFm0wqushYaD/jgm/D9Y+bJ5C8w0NS8nnDlhaUe5LSOfhtN7&#10;rKhm4akqDncw0JIPcaRg0jzoYNOX1DDK05i3x9GqITJJwenldHJ1QSlJubK8Ls8vEkzx9bcPGB8V&#10;WJaMmgdaXZ6o2Dxj3JUeSlIzBw+m61I8UdxRSVYclkPWc6S5hGZL7Htacs0dXSFn3ZOjGaZ7OBjh&#10;YCz3RuqB/nYdqU9un8B3UPuetJEsYH89aeXf/Vz1dePzTwAAAP//AwBQSwMEFAAGAAgAAAAhAA4I&#10;dFXfAAAADQEAAA8AAABkcnMvZG93bnJldi54bWxMj81OwzAQhO9IvIO1lbhRJ21aohCnQpW4cKNU&#10;SNzceBtH9U9ku2ny9mxPcNuZHc1+W+8ma9iIIfbeCciXGTB0rVe96wQcv96fS2AxSaek8Q4FzBhh&#10;1zw+1LJS/uY+cTykjlGJi5UUoFMaKs5jq9HKuPQDOtqdfbAykQwdV0HeqNwavsqyLbeyd3RBywH3&#10;GtvL4WoFvEzfHoeIe/w5j23Q/Vyaj1mIp8X09gos4ZT+wnDHJ3RoiOnkr05FZkjn6w1FadjmxQoY&#10;RcqiIOt0tzbZGnhT8/9fNL8AAAD//wMAUEsBAi0AFAAGAAgAAAAhALaDOJL+AAAA4QEAABMAAAAA&#10;AAAAAAAAAAAAAAAAAFtDb250ZW50X1R5cGVzXS54bWxQSwECLQAUAAYACAAAACEAOP0h/9YAAACU&#10;AQAACwAAAAAAAAAAAAAAAAAvAQAAX3JlbHMvLnJlbHNQSwECLQAUAAYACAAAACEAQTmmEpgBAAAr&#10;AwAADgAAAAAAAAAAAAAAAAAuAgAAZHJzL2Uyb0RvYy54bWxQSwECLQAUAAYACAAAACEADgh0Vd8A&#10;AAANAQAADwAAAAAAAAAAAAAAAADyAwAAZHJzL2Rvd25yZXYueG1sUEsFBgAAAAAEAAQA8wAAAP4E&#10;AAAAAA==&#10;" filled="f" stroked="f">
              <v:textbox style="mso-fit-shape-to-text:t" inset="0,0,0,0">
                <w:txbxContent>
                  <w:p w:rsidR="008B039C" w:rsidRDefault="00FC69F9">
                    <w:pPr>
                      <w:pStyle w:val="Zhlavnebozpat20"/>
                      <w:shd w:val="clear" w:color="auto" w:fill="auto"/>
                      <w:rPr>
                        <w:sz w:val="16"/>
                        <w:szCs w:val="16"/>
                      </w:rPr>
                    </w:pPr>
                    <w:r>
                      <w:rPr>
                        <w:rFonts w:ascii="Arial" w:eastAsia="Arial" w:hAnsi="Arial" w:cs="Arial"/>
                        <w:i/>
                        <w:iCs/>
                        <w:sz w:val="16"/>
                        <w:szCs w:val="16"/>
                      </w:rPr>
                      <w:t>Dodávka elektřiny v rámci SSDE v napěťové hladině vysokého napětí - hodinové ceny na denním trhu -</w:t>
                    </w:r>
                  </w:p>
                  <w:p w:rsidR="008B039C" w:rsidRDefault="00FC69F9">
                    <w:pPr>
                      <w:pStyle w:val="Zhlavnebozpat20"/>
                      <w:shd w:val="clear" w:color="auto" w:fill="auto"/>
                      <w:rPr>
                        <w:sz w:val="16"/>
                        <w:szCs w:val="16"/>
                      </w:rPr>
                    </w:pPr>
                    <w:proofErr w:type="spellStart"/>
                    <w:r>
                      <w:rPr>
                        <w:rFonts w:ascii="Arial" w:eastAsia="Arial" w:hAnsi="Arial" w:cs="Arial"/>
                        <w:i/>
                        <w:iCs/>
                        <w:sz w:val="16"/>
                        <w:szCs w:val="16"/>
                      </w:rPr>
                      <w:t>přičítací</w:t>
                    </w:r>
                    <w:proofErr w:type="spellEnd"/>
                    <w:r>
                      <w:rPr>
                        <w:rFonts w:ascii="Arial" w:eastAsia="Arial" w:hAnsi="Arial" w:cs="Arial"/>
                        <w:i/>
                        <w:iCs/>
                        <w:sz w:val="16"/>
                        <w:szCs w:val="16"/>
                      </w:rPr>
                      <w:t xml:space="preserve"> fixační koeficient</w:t>
                    </w:r>
                  </w:p>
                </w:txbxContent>
              </v:textbox>
              <w10:wrap anchorx="page" anchory="page"/>
            </v:shape>
          </w:pict>
        </mc:Fallback>
      </mc:AlternateContent>
    </w:r>
    <w:r>
      <w:rPr>
        <w:noProof/>
        <w:lang w:bidi="ar-SA"/>
      </w:rPr>
      <mc:AlternateContent>
        <mc:Choice Requires="wps">
          <w:drawing>
            <wp:anchor distT="0" distB="0" distL="0" distR="0" simplePos="0" relativeHeight="251658752" behindDoc="1" locked="0" layoutInCell="1" allowOverlap="1">
              <wp:simplePos x="0" y="0"/>
              <wp:positionH relativeFrom="page">
                <wp:posOffset>5963285</wp:posOffset>
              </wp:positionH>
              <wp:positionV relativeFrom="page">
                <wp:posOffset>10250170</wp:posOffset>
              </wp:positionV>
              <wp:extent cx="871855" cy="95250"/>
              <wp:effectExtent l="0" t="0" r="0" b="0"/>
              <wp:wrapNone/>
              <wp:docPr id="23" name="Shape 23"/>
              <wp:cNvGraphicFramePr/>
              <a:graphic xmlns:a="http://schemas.openxmlformats.org/drawingml/2006/main">
                <a:graphicData uri="http://schemas.microsoft.com/office/word/2010/wordprocessingShape">
                  <wps:wsp>
                    <wps:cNvSpPr txBox="1"/>
                    <wps:spPr>
                      <a:xfrm>
                        <a:off x="0" y="0"/>
                        <a:ext cx="871855" cy="95250"/>
                      </a:xfrm>
                      <a:prstGeom prst="rect">
                        <a:avLst/>
                      </a:prstGeom>
                      <a:noFill/>
                    </wps:spPr>
                    <wps:txbx>
                      <w:txbxContent>
                        <w:p w:rsidR="008B039C" w:rsidRDefault="00FC69F9">
                          <w:pPr>
                            <w:pStyle w:val="Zhlavnebozpat20"/>
                            <w:shd w:val="clear" w:color="auto" w:fill="auto"/>
                            <w:rPr>
                              <w:sz w:val="16"/>
                              <w:szCs w:val="16"/>
                            </w:rPr>
                          </w:pPr>
                          <w:r>
                            <w:rPr>
                              <w:rFonts w:ascii="Arial" w:eastAsia="Arial" w:hAnsi="Arial" w:cs="Arial"/>
                              <w:i/>
                              <w:iCs/>
                              <w:sz w:val="16"/>
                              <w:szCs w:val="16"/>
                            </w:rPr>
                            <w:t xml:space="preserve">Strana </w:t>
                          </w:r>
                          <w:r>
                            <w:fldChar w:fldCharType="begin"/>
                          </w:r>
                          <w:r>
                            <w:instrText xml:space="preserve"> PAGE \* MERGEFORMAT </w:instrText>
                          </w:r>
                          <w:r>
                            <w:fldChar w:fldCharType="separate"/>
                          </w:r>
                          <w:r w:rsidR="00D23936" w:rsidRPr="00D23936">
                            <w:rPr>
                              <w:rFonts w:ascii="Arial" w:eastAsia="Arial" w:hAnsi="Arial" w:cs="Arial"/>
                              <w:i/>
                              <w:iCs/>
                              <w:noProof/>
                              <w:sz w:val="16"/>
                              <w:szCs w:val="16"/>
                            </w:rPr>
                            <w:t>7</w:t>
                          </w:r>
                          <w:r>
                            <w:rPr>
                              <w:rFonts w:ascii="Arial" w:eastAsia="Arial" w:hAnsi="Arial" w:cs="Arial"/>
                              <w:i/>
                              <w:iCs/>
                              <w:sz w:val="16"/>
                              <w:szCs w:val="16"/>
                            </w:rPr>
                            <w:fldChar w:fldCharType="end"/>
                          </w:r>
                          <w:r>
                            <w:rPr>
                              <w:rFonts w:ascii="Arial" w:eastAsia="Arial" w:hAnsi="Arial" w:cs="Arial"/>
                              <w:i/>
                              <w:iCs/>
                              <w:sz w:val="16"/>
                              <w:szCs w:val="16"/>
                            </w:rPr>
                            <w:t xml:space="preserve"> (celkem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1" type="#_x0000_t202" style="position:absolute;margin-left:469.55pt;margin-top:807.1pt;width:68.65pt;height:7.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PvmAEAACkDAAAOAAAAZHJzL2Uyb0RvYy54bWysUttOwzAMfUfiH6K8s25Dg1GtQyAEQkKA&#10;NPiALE3WSE0cxWHt/h4nWweCN8RL6luPj4+9uO5ty7YqoAFX8clozJlyEmrjNhV/f7s/m3OGUbha&#10;tOBUxXcK+fXy9GTR+VJNoYG2VoERiMOy8xVvYvRlUaBslBU4Aq8cJTUEKyK5YVPUQXSEbttiOh5f&#10;FB2E2geQCpGid/skX2Z8rZWML1qjiqytOHGL+Q35Xae3WC5EuQnCN0YeaIg/sLDCOGp6hLoTUbCP&#10;YH5BWSMDIOg4kmAL0NpIlWegaSbjH9OsGuFVnoXEQX+UCf8PVj5vXwMzdcWn55w5YWlHuS0jn8Tp&#10;PJZUs/JUFftb6GnJQxwpmGbudbDpS9MwypPMu6O0qo9MUnB+OZnPZpxJSl3NprOsfPH1rw8YHxRY&#10;loyKB1pc1lNsnzASDyodSlIrB/embVM8EdwTSVbs1/1+moHkGuodce9oxRV3dIOctY+OFEzXMBhh&#10;MNYHI/VAf/MRqU9un8D3UIeetI/M6nA7aeHf/Vz1deHLTwAAAP//AwBQSwMEFAAGAAgAAAAhAIG0&#10;59DgAAAADgEAAA8AAABkcnMvZG93bnJldi54bWxMj8FugzAMhu+T9g6RJ+22BlhFCyVUU6VddltX&#10;TdotJS6gJg5KUgpvv3Dajvb/6ffnaj8ZzUZ0vrckIF0lwJAaq3pqBZy+3l+2wHyQpKS2hAJm9LCv&#10;Hx8qWSp7p08cj6FlsYR8KQV0IQwl577p0Ei/sgNSzC7WGRni6FqunLzHcqN5liQ5N7KneKGTAx46&#10;bK7HmxGwmb4tDh4P+HMZG9f181Z/zEI8P01vO2ABp/AHw6If1aGOTmd7I+WZFlC8FmlEY5Cn6wzY&#10;giSbfA3svOyyIgNeV/z/G/UvAAAA//8DAFBLAQItABQABgAIAAAAIQC2gziS/gAAAOEBAAATAAAA&#10;AAAAAAAAAAAAAAAAAABbQ29udGVudF9UeXBlc10ueG1sUEsBAi0AFAAGAAgAAAAhADj9If/WAAAA&#10;lAEAAAsAAAAAAAAAAAAAAAAALwEAAF9yZWxzLy5yZWxzUEsBAi0AFAAGAAgAAAAhAGi4E++YAQAA&#10;KQMAAA4AAAAAAAAAAAAAAAAALgIAAGRycy9lMm9Eb2MueG1sUEsBAi0AFAAGAAgAAAAhAIG059Dg&#10;AAAADgEAAA8AAAAAAAAAAAAAAAAA8gMAAGRycy9kb3ducmV2LnhtbFBLBQYAAAAABAAEAPMAAAD/&#10;BAAAAAA=&#10;" filled="f" stroked="f">
              <v:textbox style="mso-fit-shape-to-text:t" inset="0,0,0,0">
                <w:txbxContent>
                  <w:p w:rsidR="008B039C" w:rsidRDefault="00FC69F9">
                    <w:pPr>
                      <w:pStyle w:val="Zhlavnebozpat20"/>
                      <w:shd w:val="clear" w:color="auto" w:fill="auto"/>
                      <w:rPr>
                        <w:sz w:val="16"/>
                        <w:szCs w:val="16"/>
                      </w:rPr>
                    </w:pPr>
                    <w:r>
                      <w:rPr>
                        <w:rFonts w:ascii="Arial" w:eastAsia="Arial" w:hAnsi="Arial" w:cs="Arial"/>
                        <w:i/>
                        <w:iCs/>
                        <w:sz w:val="16"/>
                        <w:szCs w:val="16"/>
                      </w:rPr>
                      <w:t xml:space="preserve">Strana </w:t>
                    </w:r>
                    <w:r>
                      <w:fldChar w:fldCharType="begin"/>
                    </w:r>
                    <w:r>
                      <w:instrText xml:space="preserve"> PAGE \* MERGEFORMAT </w:instrText>
                    </w:r>
                    <w:r>
                      <w:fldChar w:fldCharType="separate"/>
                    </w:r>
                    <w:r w:rsidR="00D23936" w:rsidRPr="00D23936">
                      <w:rPr>
                        <w:rFonts w:ascii="Arial" w:eastAsia="Arial" w:hAnsi="Arial" w:cs="Arial"/>
                        <w:i/>
                        <w:iCs/>
                        <w:noProof/>
                        <w:sz w:val="16"/>
                        <w:szCs w:val="16"/>
                      </w:rPr>
                      <w:t>7</w:t>
                    </w:r>
                    <w:r>
                      <w:rPr>
                        <w:rFonts w:ascii="Arial" w:eastAsia="Arial" w:hAnsi="Arial" w:cs="Arial"/>
                        <w:i/>
                        <w:iCs/>
                        <w:sz w:val="16"/>
                        <w:szCs w:val="16"/>
                      </w:rPr>
                      <w:fldChar w:fldCharType="end"/>
                    </w:r>
                    <w:r>
                      <w:rPr>
                        <w:rFonts w:ascii="Arial" w:eastAsia="Arial" w:hAnsi="Arial" w:cs="Arial"/>
                        <w:i/>
                        <w:iCs/>
                        <w:sz w:val="16"/>
                        <w:szCs w:val="16"/>
                      </w:rPr>
                      <w:t xml:space="preserve"> (celkem 7)</w:t>
                    </w:r>
                  </w:p>
                </w:txbxContent>
              </v:textbox>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720725</wp:posOffset>
              </wp:positionH>
              <wp:positionV relativeFrom="page">
                <wp:posOffset>10231120</wp:posOffset>
              </wp:positionV>
              <wp:extent cx="6122035" cy="0"/>
              <wp:effectExtent l="0" t="0" r="0" b="0"/>
              <wp:wrapNone/>
              <wp:docPr id="25" name="Shape 25"/>
              <wp:cNvGraphicFramePr/>
              <a:graphic xmlns:a="http://schemas.openxmlformats.org/drawingml/2006/main">
                <a:graphicData uri="http://schemas.microsoft.com/office/word/2010/wordprocessingShape">
                  <wps:wsp>
                    <wps:cNvCnPr/>
                    <wps:spPr>
                      <a:xfrm>
                        <a:off x="0" y="0"/>
                        <a:ext cx="6122035" cy="0"/>
                      </a:xfrm>
                      <a:prstGeom prst="straightConnector1">
                        <a:avLst/>
                      </a:prstGeom>
                      <a:ln w="12700">
                        <a:solidFill/>
                      </a:ln>
                    </wps:spPr>
                    <wps:bodyPr/>
                  </wps:wsp>
                </a:graphicData>
              </a:graphic>
            </wp:anchor>
          </w:drawing>
        </mc:Choice>
        <mc:Fallback>
          <w:pict>
            <v:shape o:spt="32" o:oned="true" path="m,l21600,21600e" style="position:absolute;margin-left:56.75pt;margin-top:805.60000000000002pt;width:482.0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9C" w:rsidRDefault="00FC69F9">
    <w:pPr>
      <w:spacing w:line="1"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180340</wp:posOffset>
              </wp:positionH>
              <wp:positionV relativeFrom="page">
                <wp:posOffset>7243445</wp:posOffset>
              </wp:positionV>
              <wp:extent cx="10332720" cy="109855"/>
              <wp:effectExtent l="0" t="0" r="0" b="0"/>
              <wp:wrapNone/>
              <wp:docPr id="34" name="Shape 34"/>
              <wp:cNvGraphicFramePr/>
              <a:graphic xmlns:a="http://schemas.openxmlformats.org/drawingml/2006/main">
                <a:graphicData uri="http://schemas.microsoft.com/office/word/2010/wordprocessingShape">
                  <wps:wsp>
                    <wps:cNvSpPr txBox="1"/>
                    <wps:spPr>
                      <a:xfrm>
                        <a:off x="0" y="0"/>
                        <a:ext cx="10332720" cy="109855"/>
                      </a:xfrm>
                      <a:prstGeom prst="rect">
                        <a:avLst/>
                      </a:prstGeom>
                      <a:noFill/>
                    </wps:spPr>
                    <wps:txbx>
                      <w:txbxContent>
                        <w:p w:rsidR="008B039C" w:rsidRDefault="00FC69F9">
                          <w:pPr>
                            <w:pStyle w:val="Zhlavnebozpat20"/>
                            <w:shd w:val="clear" w:color="auto" w:fill="auto"/>
                            <w:tabs>
                              <w:tab w:val="right" w:pos="16272"/>
                            </w:tabs>
                            <w:rPr>
                              <w:sz w:val="16"/>
                              <w:szCs w:val="16"/>
                            </w:rPr>
                          </w:pPr>
                          <w:r>
                            <w:rPr>
                              <w:rFonts w:ascii="Arial" w:eastAsia="Arial" w:hAnsi="Arial" w:cs="Arial"/>
                              <w:i/>
                              <w:iCs/>
                              <w:sz w:val="16"/>
                              <w:szCs w:val="16"/>
                            </w:rPr>
                            <w:t>ZL č. EL-20220906-2917-9</w:t>
                          </w:r>
                          <w:r>
                            <w:rPr>
                              <w:rFonts w:ascii="Arial" w:eastAsia="Arial" w:hAnsi="Arial" w:cs="Arial"/>
                              <w:i/>
                              <w:iCs/>
                              <w:sz w:val="16"/>
                              <w:szCs w:val="16"/>
                            </w:rPr>
                            <w:tab/>
                            <w:t>Strana 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33" type="#_x0000_t202" style="position:absolute;margin-left:14.2pt;margin-top:570.35pt;width:813.6pt;height:8.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mkQEAACADAAAOAAAAZHJzL2Uyb0RvYy54bWysUttKAzEQfRf8h5B3u9vWS126FUUUQVRQ&#10;PyDNJt3AJhMysbv9eyfpRdE38SWZzOXMmTOZXw22Y2sV0ICr+XhUcqachMa4Vc3f3+5OZpxhFK4R&#10;HThV841CfrU4Ppr3vlITaKFrVGAE4rDqfc3bGH1VFChbZQWOwCtHQQ3BikjPsCqaIHpCt10xKcvz&#10;oofQ+ABSIZL3dhvki4yvtZLxWWtUkXU1J24xnyGfy3QWi7moVkH41sgdDfEHFlYYR00PULciCvYR&#10;zC8oa2QABB1HEmwBWhup8gw0zbj8Mc1rK7zKs5A46A8y4f/Byqf1S2Cmqfn0lDMnLO0ot2X0JnF6&#10;jxXlvHrKisMNDLTkvR/JmWYedLDppmkYxUnmzUFaNUQmU1E5nU4uJhSTFByXl7Ozs4RTfJX7gPFe&#10;gWXJqHmg3WVJxfoR4zZ1n5K6ObgzXZf8ieOWS7LisBzyQAf+S2g2RL97cCRc+gR7I+yN5c5IuOiv&#10;PyJh55YJcFu+60NryKR3Xybt+fs7Z3197MUnAAAA//8DAFBLAwQUAAYACAAAACEAyDlcPd8AAAAN&#10;AQAADwAAAGRycy9kb3ducmV2LnhtbEyPwU6EMBCG7ya+QzMmXsxuC1lYRMrGGL14c/XirUtHILZT&#10;QruA+/SWkx7nny//fFMdFmvYhKPvHUlItgIYUuN0T62Ej/eXTQHMB0VaGUco4Qc9HOrrq0qV2s30&#10;htMxtCyWkC+VhC6EoeTcNx1a5bduQIq7LzdaFeI4tlyPao7l1vBUiJxb1VO80KkBnzpsvo9nKyFf&#10;noe713tM50tjJvq8JEnARMrbm+XxAVjAJfzBsOpHdaij08mdSXtmJKTFLpIxT3ZiD2wl8izLgZ3W&#10;LCsE8Lri/7+ofwEAAP//AwBQSwECLQAUAAYACAAAACEAtoM4kv4AAADhAQAAEwAAAAAAAAAAAAAA&#10;AAAAAAAAW0NvbnRlbnRfVHlwZXNdLnhtbFBLAQItABQABgAIAAAAIQA4/SH/1gAAAJQBAAALAAAA&#10;AAAAAAAAAAAAAC8BAABfcmVscy8ucmVsc1BLAQItABQABgAIAAAAIQAiBA/mkQEAACADAAAOAAAA&#10;AAAAAAAAAAAAAC4CAABkcnMvZTJvRG9jLnhtbFBLAQItABQABgAIAAAAIQDIOVw93wAAAA0BAAAP&#10;AAAAAAAAAAAAAAAAAOsDAABkcnMvZG93bnJldi54bWxQSwUGAAAAAAQABADzAAAA9wQAAAAA&#10;" filled="f" stroked="f">
              <v:textbox style="mso-fit-shape-to-text:t" inset="0,0,0,0">
                <w:txbxContent>
                  <w:p w:rsidR="008B039C" w:rsidRDefault="00FC69F9">
                    <w:pPr>
                      <w:pStyle w:val="Zhlavnebozpat20"/>
                      <w:shd w:val="clear" w:color="auto" w:fill="auto"/>
                      <w:tabs>
                        <w:tab w:val="right" w:pos="16272"/>
                      </w:tabs>
                      <w:rPr>
                        <w:sz w:val="16"/>
                        <w:szCs w:val="16"/>
                      </w:rPr>
                    </w:pPr>
                    <w:r>
                      <w:rPr>
                        <w:rFonts w:ascii="Arial" w:eastAsia="Arial" w:hAnsi="Arial" w:cs="Arial"/>
                        <w:i/>
                        <w:iCs/>
                        <w:sz w:val="16"/>
                        <w:szCs w:val="16"/>
                      </w:rPr>
                      <w:t>ZL č. EL-20220906-2917-9</w:t>
                    </w:r>
                    <w:r>
                      <w:rPr>
                        <w:rFonts w:ascii="Arial" w:eastAsia="Arial" w:hAnsi="Arial" w:cs="Arial"/>
                        <w:i/>
                        <w:iCs/>
                        <w:sz w:val="16"/>
                        <w:szCs w:val="16"/>
                      </w:rPr>
                      <w:tab/>
                      <w:t>Strana 1</w:t>
                    </w:r>
                  </w:p>
                </w:txbxContent>
              </v:textbox>
              <w10:wrap anchorx="page" anchory="page"/>
            </v:shape>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180340</wp:posOffset>
              </wp:positionH>
              <wp:positionV relativeFrom="page">
                <wp:posOffset>7240270</wp:posOffset>
              </wp:positionV>
              <wp:extent cx="10332720" cy="0"/>
              <wp:effectExtent l="0" t="0" r="0" b="0"/>
              <wp:wrapNone/>
              <wp:docPr id="36" name="Shape 36"/>
              <wp:cNvGraphicFramePr/>
              <a:graphic xmlns:a="http://schemas.openxmlformats.org/drawingml/2006/main">
                <a:graphicData uri="http://schemas.microsoft.com/office/word/2010/wordprocessingShape">
                  <wps:wsp>
                    <wps:cNvCnPr/>
                    <wps:spPr>
                      <a:xfrm>
                        <a:off x="0" y="0"/>
                        <a:ext cx="10332720" cy="0"/>
                      </a:xfrm>
                      <a:prstGeom prst="straightConnector1">
                        <a:avLst/>
                      </a:prstGeom>
                      <a:ln w="12700">
                        <a:solidFill/>
                      </a:ln>
                    </wps:spPr>
                    <wps:bodyPr/>
                  </wps:wsp>
                </a:graphicData>
              </a:graphic>
            </wp:anchor>
          </w:drawing>
        </mc:Choice>
        <mc:Fallback>
          <w:pict>
            <v:shape o:spt="32" o:oned="true" path="m,l21600,21600e" style="position:absolute;margin-left:14.199999999999999pt;margin-top:570.10000000000002pt;width:813.6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9C" w:rsidRDefault="008B039C"/>
  </w:footnote>
  <w:footnote w:type="continuationSeparator" w:id="0">
    <w:p w:rsidR="008B039C" w:rsidRDefault="008B03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9C" w:rsidRDefault="00FC69F9">
    <w:pPr>
      <w:spacing w:line="1"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1504950</wp:posOffset>
              </wp:positionH>
              <wp:positionV relativeFrom="page">
                <wp:posOffset>396875</wp:posOffset>
              </wp:positionV>
              <wp:extent cx="1057910" cy="167005"/>
              <wp:effectExtent l="0" t="0" r="0" b="0"/>
              <wp:wrapNone/>
              <wp:docPr id="19" name="Shape 19"/>
              <wp:cNvGraphicFramePr/>
              <a:graphic xmlns:a="http://schemas.openxmlformats.org/drawingml/2006/main">
                <a:graphicData uri="http://schemas.microsoft.com/office/word/2010/wordprocessingShape">
                  <wps:wsp>
                    <wps:cNvSpPr txBox="1"/>
                    <wps:spPr>
                      <a:xfrm>
                        <a:off x="0" y="0"/>
                        <a:ext cx="1057910" cy="167005"/>
                      </a:xfrm>
                      <a:prstGeom prst="rect">
                        <a:avLst/>
                      </a:prstGeom>
                      <a:noFill/>
                    </wps:spPr>
                    <wps:txbx>
                      <w:txbxContent>
                        <w:p w:rsidR="008B039C" w:rsidRDefault="00FC69F9">
                          <w:pPr>
                            <w:pStyle w:val="Zhlavnebozpat20"/>
                            <w:shd w:val="clear" w:color="auto" w:fill="auto"/>
                            <w:rPr>
                              <w:sz w:val="11"/>
                              <w:szCs w:val="11"/>
                            </w:rPr>
                          </w:pPr>
                          <w:r>
                            <w:rPr>
                              <w:rFonts w:ascii="Arial" w:eastAsia="Arial" w:hAnsi="Arial" w:cs="Arial"/>
                              <w:b/>
                              <w:bCs/>
                              <w:color w:val="1C2572"/>
                              <w:sz w:val="11"/>
                              <w:szCs w:val="11"/>
                            </w:rPr>
                            <w:t>ČESKOMORAVSKÁ</w:t>
                          </w:r>
                        </w:p>
                        <w:p w:rsidR="008B039C" w:rsidRDefault="00FC69F9">
                          <w:pPr>
                            <w:pStyle w:val="Zhlavnebozpat20"/>
                            <w:shd w:val="clear" w:color="auto" w:fill="auto"/>
                            <w:rPr>
                              <w:sz w:val="11"/>
                              <w:szCs w:val="11"/>
                            </w:rPr>
                          </w:pPr>
                          <w:r>
                            <w:rPr>
                              <w:rFonts w:ascii="Arial" w:eastAsia="Arial" w:hAnsi="Arial" w:cs="Arial"/>
                              <w:b/>
                              <w:bCs/>
                              <w:color w:val="1C2572"/>
                              <w:sz w:val="11"/>
                              <w:szCs w:val="11"/>
                            </w:rPr>
                            <w:t>KOMODITNÍ BURZA KLADNO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9" type="#_x0000_t202" style="position:absolute;margin-left:118.5pt;margin-top:31.25pt;width:83.3pt;height:13.1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cblQEAACQDAAAOAAAAZHJzL2Uyb0RvYy54bWysUttOwzAMfUfiH6K8s3ZI3Kp1E2gCISFA&#10;Aj4gS5M1UhNHcVi7v8fJug3BG+IlcWzn+PjYs8VgO7ZRAQ24mk8nJWfKSWiMW9f84/3+7JozjMI1&#10;ogOnar5VyBfz05NZ7yt1Di10jQqMQBxWva95G6OvigJlq6zACXjlKKghWBHpGdZFE0RP6LYrzsvy&#10;sughND6AVIjkXe6CfJ7xtVYyvmiNKrKu5sQt5jPkc5XOYj4T1ToI3xo50hB/YGGFcVT0ALUUUbDP&#10;YH5BWSMDIOg4kWAL0NpIlXugbqblj27eWuFV7oXEQX+QCf8PVj5vXgMzDc3uhjMnLM0ol2X0JnF6&#10;jxXlvHnKisMdDJS49yM5U8+DDjbd1A2jOMm8PUirhshk+lReXN1MKSQpNr28KsuLBFMcf/uA8UGB&#10;ZcmoeaDRZUXF5gnjLnWfkoo5uDddl/yJ4o5KsuKwGkbeK2i2RLun6dbc0fpx1j06Ei8twt4Ie2M1&#10;Ggkc/e1npAK5bkLdQY3FaBSZ+bg2adbf3znruNzzLwAAAP//AwBQSwMEFAAGAAgAAAAhAI1CqfTd&#10;AAAACQEAAA8AAABkcnMvZG93bnJldi54bWxMjzFPwzAUhHck/oP1kNio0xRSK8SpUCUWNgpCYnPj&#10;1ziq/RzZbpr8e8wE4+lOd981u9lZNmGIgycJ61UBDKnzeqBewufH64MAFpMirawnlLBghF17e9Oo&#10;WvsrveN0SD3LJRRrJcGkNNacx86gU3HlR6TsnXxwKmUZeq6DuuZyZ3lZFBV3aqC8YNSIe4Pd+XBx&#10;Erbzl8cx4h6/T1MXzLAI+7ZIeX83vzwDSzinvzD84md0aDPT0V9IR2YllJtt/pIkVOUTsBx4LDYV&#10;sKMEIQTwtuH/H7Q/AAAA//8DAFBLAQItABQABgAIAAAAIQC2gziS/gAAAOEBAAATAAAAAAAAAAAA&#10;AAAAAAAAAABbQ29udGVudF9UeXBlc10ueG1sUEsBAi0AFAAGAAgAAAAhADj9If/WAAAAlAEAAAsA&#10;AAAAAAAAAAAAAAAALwEAAF9yZWxzLy5yZWxzUEsBAi0AFAAGAAgAAAAhACN+txuVAQAAJAMAAA4A&#10;AAAAAAAAAAAAAAAALgIAAGRycy9lMm9Eb2MueG1sUEsBAi0AFAAGAAgAAAAhAI1CqfTdAAAACQEA&#10;AA8AAAAAAAAAAAAAAAAA7wMAAGRycy9kb3ducmV2LnhtbFBLBQYAAAAABAAEAPMAAAD5BAAAAAA=&#10;" filled="f" stroked="f">
              <v:textbox style="mso-fit-shape-to-text:t" inset="0,0,0,0">
                <w:txbxContent>
                  <w:p w:rsidR="008B039C" w:rsidRDefault="00FC69F9">
                    <w:pPr>
                      <w:pStyle w:val="Zhlavnebozpat20"/>
                      <w:shd w:val="clear" w:color="auto" w:fill="auto"/>
                      <w:rPr>
                        <w:sz w:val="11"/>
                        <w:szCs w:val="11"/>
                      </w:rPr>
                    </w:pPr>
                    <w:r>
                      <w:rPr>
                        <w:rFonts w:ascii="Arial" w:eastAsia="Arial" w:hAnsi="Arial" w:cs="Arial"/>
                        <w:b/>
                        <w:bCs/>
                        <w:color w:val="1C2572"/>
                        <w:sz w:val="11"/>
                        <w:szCs w:val="11"/>
                      </w:rPr>
                      <w:t>ČESKOMORAVSKÁ</w:t>
                    </w:r>
                  </w:p>
                  <w:p w:rsidR="008B039C" w:rsidRDefault="00FC69F9">
                    <w:pPr>
                      <w:pStyle w:val="Zhlavnebozpat20"/>
                      <w:shd w:val="clear" w:color="auto" w:fill="auto"/>
                      <w:rPr>
                        <w:sz w:val="11"/>
                        <w:szCs w:val="11"/>
                      </w:rPr>
                    </w:pPr>
                    <w:r>
                      <w:rPr>
                        <w:rFonts w:ascii="Arial" w:eastAsia="Arial" w:hAnsi="Arial" w:cs="Arial"/>
                        <w:b/>
                        <w:bCs/>
                        <w:color w:val="1C2572"/>
                        <w:sz w:val="11"/>
                        <w:szCs w:val="11"/>
                      </w:rPr>
                      <w:t>KOMODITNÍ BURZA KLADNO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9C" w:rsidRDefault="00FC69F9">
    <w:pPr>
      <w:spacing w:line="1"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960755</wp:posOffset>
              </wp:positionH>
              <wp:positionV relativeFrom="page">
                <wp:posOffset>251460</wp:posOffset>
              </wp:positionV>
              <wp:extent cx="1057910" cy="164465"/>
              <wp:effectExtent l="0" t="0" r="0" b="0"/>
              <wp:wrapNone/>
              <wp:docPr id="32" name="Shape 32"/>
              <wp:cNvGraphicFramePr/>
              <a:graphic xmlns:a="http://schemas.openxmlformats.org/drawingml/2006/main">
                <a:graphicData uri="http://schemas.microsoft.com/office/word/2010/wordprocessingShape">
                  <wps:wsp>
                    <wps:cNvSpPr txBox="1"/>
                    <wps:spPr>
                      <a:xfrm>
                        <a:off x="0" y="0"/>
                        <a:ext cx="1057910" cy="164465"/>
                      </a:xfrm>
                      <a:prstGeom prst="rect">
                        <a:avLst/>
                      </a:prstGeom>
                      <a:noFill/>
                    </wps:spPr>
                    <wps:txbx>
                      <w:txbxContent>
                        <w:p w:rsidR="008B039C" w:rsidRDefault="00FC69F9">
                          <w:pPr>
                            <w:pStyle w:val="Zhlavnebozpat20"/>
                            <w:shd w:val="clear" w:color="auto" w:fill="auto"/>
                            <w:rPr>
                              <w:sz w:val="11"/>
                              <w:szCs w:val="11"/>
                            </w:rPr>
                          </w:pPr>
                          <w:r>
                            <w:rPr>
                              <w:rFonts w:ascii="Arial" w:eastAsia="Arial" w:hAnsi="Arial" w:cs="Arial"/>
                              <w:b/>
                              <w:bCs/>
                              <w:color w:val="1C2572"/>
                              <w:sz w:val="11"/>
                              <w:szCs w:val="11"/>
                            </w:rPr>
                            <w:t>ČESKOMORAVSKÁ</w:t>
                          </w:r>
                        </w:p>
                        <w:p w:rsidR="008B039C" w:rsidRDefault="00FC69F9">
                          <w:pPr>
                            <w:pStyle w:val="Zhlavnebozpat20"/>
                            <w:shd w:val="clear" w:color="auto" w:fill="auto"/>
                            <w:rPr>
                              <w:sz w:val="11"/>
                              <w:szCs w:val="11"/>
                            </w:rPr>
                          </w:pPr>
                          <w:r>
                            <w:rPr>
                              <w:rFonts w:ascii="Arial" w:eastAsia="Arial" w:hAnsi="Arial" w:cs="Arial"/>
                              <w:b/>
                              <w:bCs/>
                              <w:color w:val="1C2572"/>
                              <w:sz w:val="11"/>
                              <w:szCs w:val="11"/>
                            </w:rPr>
                            <w:t>KOMODITNÍ BURZA KLADNO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32" type="#_x0000_t202" style="position:absolute;margin-left:75.65pt;margin-top:19.8pt;width:83.3pt;height:12.9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1wnAEAACsDAAAOAAAAZHJzL2Uyb0RvYy54bWysUsFu2zAMvRfYPwi6L3ayNt2MOMGGoMOA&#10;oi3Q7QNkWYoFWKIgKrHz96PkOB3W27CLRJHU43skN7vR9uykAhpwNV8uSs6Uk9Aad6j5r58PHz9z&#10;hlG4VvTgVM3PCvlu++FmM/hKraCDvlWBEYjDavA172L0VVGg7JQVuACvHAU1BCsiPcOhaIMYCN32&#10;xaos18UAofUBpEIk734K8m3G11rJ+Kw1qsj6mhO3mM+QzyadxXYjqkMQvjPyQkP8AwsrjKOiV6i9&#10;iIIdg3kHZY0MgKDjQoItQGsjVdZAapblX2peO+FV1kLNQX9tE/4/WPl0egnMtDX/tOLMCUszymUZ&#10;vak5g8eKcl49ZcXxG4w05NmP5EyaRx1sukkNozi1+XxtrRojk+lTeXf/ZUkhSbHl+vZ2fZdgirff&#10;PmD8rsCyZNQ80OhyR8XpEeOUOqekYg4eTN8nf6I4UUlWHJtx0jPTbKA9E/uBhlxzR1vIWf/DUQ/T&#10;PsxGmI3mYqQa6L8eI9XJ5RP4BHWpSRPJAi7bk0b+5ztnve349jcAAAD//wMAUEsDBBQABgAIAAAA&#10;IQCK0gcz3QAAAAkBAAAPAAAAZHJzL2Rvd25yZXYueG1sTI/LTsMwEEX3SPyDNZXYUSdESdsQp0KV&#10;2LCjICR2bjyNo/oR2W6a/D3DCpZXc3TvmWY/W8MmDHHwTkC+zoCh67waXC/g8+P1cQssJumUNN6h&#10;gAUj7Nv7u0bWyt/cO07H1DMqcbGWAnRKY8157DRaGdd+REe3sw9WJoqh5yrIG5Vbw5+yrOJWDo4W&#10;tBzxoLG7HK9WwGb+8jhGPOD3eeqCHpateVuEeFjNL8/AEs7pD4ZffVKHlpxO/upUZIZymReECih2&#10;FTACinyzA3YSUJUl8Lbh/z9ofwAAAP//AwBQSwECLQAUAAYACAAAACEAtoM4kv4AAADhAQAAEwAA&#10;AAAAAAAAAAAAAAAAAAAAW0NvbnRlbnRfVHlwZXNdLnhtbFBLAQItABQABgAIAAAAIQA4/SH/1gAA&#10;AJQBAAALAAAAAAAAAAAAAAAAAC8BAABfcmVscy8ucmVsc1BLAQItABQABgAIAAAAIQBfSn1wnAEA&#10;ACsDAAAOAAAAAAAAAAAAAAAAAC4CAABkcnMvZTJvRG9jLnhtbFBLAQItABQABgAIAAAAIQCK0gcz&#10;3QAAAAkBAAAPAAAAAAAAAAAAAAAAAPYDAABkcnMvZG93bnJldi54bWxQSwUGAAAAAAQABADzAAAA&#10;AAUAAAAA&#10;" filled="f" stroked="f">
              <v:textbox style="mso-fit-shape-to-text:t" inset="0,0,0,0">
                <w:txbxContent>
                  <w:p w:rsidR="008B039C" w:rsidRDefault="00FC69F9">
                    <w:pPr>
                      <w:pStyle w:val="Zhlavnebozpat20"/>
                      <w:shd w:val="clear" w:color="auto" w:fill="auto"/>
                      <w:rPr>
                        <w:sz w:val="11"/>
                        <w:szCs w:val="11"/>
                      </w:rPr>
                    </w:pPr>
                    <w:r>
                      <w:rPr>
                        <w:rFonts w:ascii="Arial" w:eastAsia="Arial" w:hAnsi="Arial" w:cs="Arial"/>
                        <w:b/>
                        <w:bCs/>
                        <w:color w:val="1C2572"/>
                        <w:sz w:val="11"/>
                        <w:szCs w:val="11"/>
                      </w:rPr>
                      <w:t>ČESKOMORAVSKÁ</w:t>
                    </w:r>
                  </w:p>
                  <w:p w:rsidR="008B039C" w:rsidRDefault="00FC69F9">
                    <w:pPr>
                      <w:pStyle w:val="Zhlavnebozpat20"/>
                      <w:shd w:val="clear" w:color="auto" w:fill="auto"/>
                      <w:rPr>
                        <w:sz w:val="11"/>
                        <w:szCs w:val="11"/>
                      </w:rPr>
                    </w:pPr>
                    <w:r>
                      <w:rPr>
                        <w:rFonts w:ascii="Arial" w:eastAsia="Arial" w:hAnsi="Arial" w:cs="Arial"/>
                        <w:b/>
                        <w:bCs/>
                        <w:color w:val="1C2572"/>
                        <w:sz w:val="11"/>
                        <w:szCs w:val="11"/>
                      </w:rPr>
                      <w:t>KOMODITNÍ BURZA KLADNO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08C"/>
    <w:multiLevelType w:val="multilevel"/>
    <w:tmpl w:val="550C3F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194EE4"/>
    <w:multiLevelType w:val="multilevel"/>
    <w:tmpl w:val="7BD625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41221"/>
    <w:multiLevelType w:val="multilevel"/>
    <w:tmpl w:val="5BF433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52440"/>
    <w:multiLevelType w:val="multilevel"/>
    <w:tmpl w:val="A6905D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8A7C39"/>
    <w:multiLevelType w:val="multilevel"/>
    <w:tmpl w:val="E9FC04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F50841"/>
    <w:multiLevelType w:val="multilevel"/>
    <w:tmpl w:val="C09483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7C0D7C"/>
    <w:multiLevelType w:val="multilevel"/>
    <w:tmpl w:val="DE62F8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AF3716"/>
    <w:multiLevelType w:val="multilevel"/>
    <w:tmpl w:val="FBB297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3531DD"/>
    <w:multiLevelType w:val="multilevel"/>
    <w:tmpl w:val="595462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03309B"/>
    <w:multiLevelType w:val="multilevel"/>
    <w:tmpl w:val="DB2CBC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BD1120"/>
    <w:multiLevelType w:val="multilevel"/>
    <w:tmpl w:val="459CCA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CE5BEF"/>
    <w:multiLevelType w:val="multilevel"/>
    <w:tmpl w:val="6ECE3F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6"/>
  </w:num>
  <w:num w:numId="4">
    <w:abstractNumId w:val="1"/>
  </w:num>
  <w:num w:numId="5">
    <w:abstractNumId w:val="4"/>
  </w:num>
  <w:num w:numId="6">
    <w:abstractNumId w:val="2"/>
  </w:num>
  <w:num w:numId="7">
    <w:abstractNumId w:val="5"/>
  </w:num>
  <w:num w:numId="8">
    <w:abstractNumId w:val="11"/>
  </w:num>
  <w:num w:numId="9">
    <w:abstractNumId w:val="3"/>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B039C"/>
    <w:rsid w:val="000247F9"/>
    <w:rsid w:val="008B039C"/>
    <w:rsid w:val="008B79C5"/>
    <w:rsid w:val="00D23936"/>
    <w:rsid w:val="00FC6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single"/>
    </w:rPr>
  </w:style>
  <w:style w:type="character" w:customStyle="1" w:styleId="Titulekobrzku">
    <w:name w:val="Titulek obrázku_"/>
    <w:basedOn w:val="Standardnpsmoodstavce"/>
    <w:link w:val="Titulekobrzku0"/>
    <w:rPr>
      <w:rFonts w:ascii="Cambria" w:eastAsia="Cambria" w:hAnsi="Cambria" w:cs="Cambria"/>
      <w:b/>
      <w:bCs/>
      <w:i w:val="0"/>
      <w:iCs w:val="0"/>
      <w:smallCaps w:val="0"/>
      <w:strike w:val="0"/>
      <w:color w:val="2667E2"/>
      <w:sz w:val="18"/>
      <w:szCs w:val="18"/>
      <w:u w:val="none"/>
    </w:rPr>
  </w:style>
  <w:style w:type="paragraph" w:customStyle="1" w:styleId="Zkladntext1">
    <w:name w:val="Základní text1"/>
    <w:basedOn w:val="Normln"/>
    <w:link w:val="Zkladntext"/>
    <w:pPr>
      <w:shd w:val="clear" w:color="auto" w:fill="FFFFFF"/>
      <w:spacing w:after="220" w:line="252" w:lineRule="auto"/>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120" w:line="211" w:lineRule="auto"/>
    </w:pPr>
    <w:rPr>
      <w:rFonts w:ascii="Arial" w:eastAsia="Arial" w:hAnsi="Arial" w:cs="Arial"/>
      <w:sz w:val="16"/>
      <w:szCs w:val="16"/>
    </w:rPr>
  </w:style>
  <w:style w:type="paragraph" w:customStyle="1" w:styleId="Nadpis10">
    <w:name w:val="Nadpis #1"/>
    <w:basedOn w:val="Normln"/>
    <w:link w:val="Nadpis1"/>
    <w:pPr>
      <w:shd w:val="clear" w:color="auto" w:fill="FFFFFF"/>
      <w:spacing w:after="60"/>
      <w:jc w:val="center"/>
      <w:outlineLvl w:val="0"/>
    </w:pPr>
    <w:rPr>
      <w:rFonts w:ascii="Arial" w:eastAsia="Arial" w:hAnsi="Arial" w:cs="Arial"/>
      <w:b/>
      <w:bCs/>
      <w:sz w:val="32"/>
      <w:szCs w:val="32"/>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20" w:line="252" w:lineRule="auto"/>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20"/>
      <w:szCs w:val="20"/>
    </w:rPr>
  </w:style>
  <w:style w:type="paragraph" w:customStyle="1" w:styleId="Nadpis20">
    <w:name w:val="Nadpis #2"/>
    <w:basedOn w:val="Normln"/>
    <w:link w:val="Nadpis2"/>
    <w:pPr>
      <w:shd w:val="clear" w:color="auto" w:fill="FFFFFF"/>
      <w:spacing w:after="220" w:line="252" w:lineRule="auto"/>
      <w:outlineLvl w:val="1"/>
    </w:pPr>
    <w:rPr>
      <w:rFonts w:ascii="Arial" w:eastAsia="Arial" w:hAnsi="Arial" w:cs="Arial"/>
      <w:b/>
      <w:bCs/>
      <w:sz w:val="20"/>
      <w:szCs w:val="20"/>
      <w:u w:val="single"/>
    </w:rPr>
  </w:style>
  <w:style w:type="paragraph" w:customStyle="1" w:styleId="Titulekobrzku0">
    <w:name w:val="Titulek obrázku"/>
    <w:basedOn w:val="Normln"/>
    <w:link w:val="Titulekobrzku"/>
    <w:pPr>
      <w:shd w:val="clear" w:color="auto" w:fill="FFFFFF"/>
    </w:pPr>
    <w:rPr>
      <w:rFonts w:ascii="Cambria" w:eastAsia="Cambria" w:hAnsi="Cambria" w:cs="Cambria"/>
      <w:b/>
      <w:bCs/>
      <w:color w:val="2667E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single"/>
    </w:rPr>
  </w:style>
  <w:style w:type="character" w:customStyle="1" w:styleId="Titulekobrzku">
    <w:name w:val="Titulek obrázku_"/>
    <w:basedOn w:val="Standardnpsmoodstavce"/>
    <w:link w:val="Titulekobrzku0"/>
    <w:rPr>
      <w:rFonts w:ascii="Cambria" w:eastAsia="Cambria" w:hAnsi="Cambria" w:cs="Cambria"/>
      <w:b/>
      <w:bCs/>
      <w:i w:val="0"/>
      <w:iCs w:val="0"/>
      <w:smallCaps w:val="0"/>
      <w:strike w:val="0"/>
      <w:color w:val="2667E2"/>
      <w:sz w:val="18"/>
      <w:szCs w:val="18"/>
      <w:u w:val="none"/>
    </w:rPr>
  </w:style>
  <w:style w:type="paragraph" w:customStyle="1" w:styleId="Zkladntext1">
    <w:name w:val="Základní text1"/>
    <w:basedOn w:val="Normln"/>
    <w:link w:val="Zkladntext"/>
    <w:pPr>
      <w:shd w:val="clear" w:color="auto" w:fill="FFFFFF"/>
      <w:spacing w:after="220" w:line="252" w:lineRule="auto"/>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120" w:line="211" w:lineRule="auto"/>
    </w:pPr>
    <w:rPr>
      <w:rFonts w:ascii="Arial" w:eastAsia="Arial" w:hAnsi="Arial" w:cs="Arial"/>
      <w:sz w:val="16"/>
      <w:szCs w:val="16"/>
    </w:rPr>
  </w:style>
  <w:style w:type="paragraph" w:customStyle="1" w:styleId="Nadpis10">
    <w:name w:val="Nadpis #1"/>
    <w:basedOn w:val="Normln"/>
    <w:link w:val="Nadpis1"/>
    <w:pPr>
      <w:shd w:val="clear" w:color="auto" w:fill="FFFFFF"/>
      <w:spacing w:after="60"/>
      <w:jc w:val="center"/>
      <w:outlineLvl w:val="0"/>
    </w:pPr>
    <w:rPr>
      <w:rFonts w:ascii="Arial" w:eastAsia="Arial" w:hAnsi="Arial" w:cs="Arial"/>
      <w:b/>
      <w:bCs/>
      <w:sz w:val="32"/>
      <w:szCs w:val="32"/>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20" w:line="252" w:lineRule="auto"/>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20"/>
      <w:szCs w:val="20"/>
    </w:rPr>
  </w:style>
  <w:style w:type="paragraph" w:customStyle="1" w:styleId="Nadpis20">
    <w:name w:val="Nadpis #2"/>
    <w:basedOn w:val="Normln"/>
    <w:link w:val="Nadpis2"/>
    <w:pPr>
      <w:shd w:val="clear" w:color="auto" w:fill="FFFFFF"/>
      <w:spacing w:after="220" w:line="252" w:lineRule="auto"/>
      <w:outlineLvl w:val="1"/>
    </w:pPr>
    <w:rPr>
      <w:rFonts w:ascii="Arial" w:eastAsia="Arial" w:hAnsi="Arial" w:cs="Arial"/>
      <w:b/>
      <w:bCs/>
      <w:sz w:val="20"/>
      <w:szCs w:val="20"/>
      <w:u w:val="single"/>
    </w:rPr>
  </w:style>
  <w:style w:type="paragraph" w:customStyle="1" w:styleId="Titulekobrzku0">
    <w:name w:val="Titulek obrázku"/>
    <w:basedOn w:val="Normln"/>
    <w:link w:val="Titulekobrzku"/>
    <w:pPr>
      <w:shd w:val="clear" w:color="auto" w:fill="FFFFFF"/>
    </w:pPr>
    <w:rPr>
      <w:rFonts w:ascii="Cambria" w:eastAsia="Cambria" w:hAnsi="Cambria" w:cs="Cambria"/>
      <w:b/>
      <w:bCs/>
      <w:color w:val="2667E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339130">
      <w:bodyDiv w:val="1"/>
      <w:marLeft w:val="0"/>
      <w:marRight w:val="0"/>
      <w:marTop w:val="0"/>
      <w:marBottom w:val="0"/>
      <w:divBdr>
        <w:top w:val="none" w:sz="0" w:space="0" w:color="auto"/>
        <w:left w:val="none" w:sz="0" w:space="0" w:color="auto"/>
        <w:bottom w:val="none" w:sz="0" w:space="0" w:color="auto"/>
        <w:right w:val="none" w:sz="0" w:space="0" w:color="auto"/>
      </w:divBdr>
      <w:divsChild>
        <w:div w:id="340861437">
          <w:marLeft w:val="0"/>
          <w:marRight w:val="0"/>
          <w:marTop w:val="0"/>
          <w:marBottom w:val="0"/>
          <w:divBdr>
            <w:top w:val="none" w:sz="0" w:space="0" w:color="auto"/>
            <w:left w:val="none" w:sz="0" w:space="0" w:color="auto"/>
            <w:bottom w:val="none" w:sz="0" w:space="0" w:color="auto"/>
            <w:right w:val="none" w:sz="0" w:space="0" w:color="auto"/>
          </w:divBdr>
          <w:divsChild>
            <w:div w:id="921792730">
              <w:marLeft w:val="0"/>
              <w:marRight w:val="0"/>
              <w:marTop w:val="0"/>
              <w:marBottom w:val="0"/>
              <w:divBdr>
                <w:top w:val="none" w:sz="0" w:space="0" w:color="auto"/>
                <w:left w:val="none" w:sz="0" w:space="0" w:color="auto"/>
                <w:bottom w:val="none" w:sz="0" w:space="0" w:color="auto"/>
                <w:right w:val="none" w:sz="0" w:space="0" w:color="auto"/>
              </w:divBdr>
              <w:divsChild>
                <w:div w:id="518542333">
                  <w:marLeft w:val="0"/>
                  <w:marRight w:val="0"/>
                  <w:marTop w:val="0"/>
                  <w:marBottom w:val="0"/>
                  <w:divBdr>
                    <w:top w:val="none" w:sz="0" w:space="0" w:color="auto"/>
                    <w:left w:val="none" w:sz="0" w:space="0" w:color="auto"/>
                    <w:bottom w:val="none" w:sz="0" w:space="0" w:color="auto"/>
                    <w:right w:val="none" w:sz="0" w:space="0" w:color="auto"/>
                  </w:divBdr>
                  <w:divsChild>
                    <w:div w:id="692223149">
                      <w:marLeft w:val="0"/>
                      <w:marRight w:val="0"/>
                      <w:marTop w:val="0"/>
                      <w:marBottom w:val="0"/>
                      <w:divBdr>
                        <w:top w:val="none" w:sz="0" w:space="0" w:color="auto"/>
                        <w:left w:val="none" w:sz="0" w:space="0" w:color="auto"/>
                        <w:bottom w:val="none" w:sz="0" w:space="0" w:color="auto"/>
                        <w:right w:val="none" w:sz="0" w:space="0" w:color="auto"/>
                      </w:divBdr>
                      <w:divsChild>
                        <w:div w:id="423428257">
                          <w:marLeft w:val="0"/>
                          <w:marRight w:val="0"/>
                          <w:marTop w:val="0"/>
                          <w:marBottom w:val="0"/>
                          <w:divBdr>
                            <w:top w:val="none" w:sz="0" w:space="0" w:color="auto"/>
                            <w:left w:val="none" w:sz="0" w:space="0" w:color="auto"/>
                            <w:bottom w:val="none" w:sz="0" w:space="0" w:color="auto"/>
                            <w:right w:val="none" w:sz="0" w:space="0" w:color="auto"/>
                          </w:divBdr>
                          <w:divsChild>
                            <w:div w:id="2054455239">
                              <w:marLeft w:val="15"/>
                              <w:marRight w:val="195"/>
                              <w:marTop w:val="0"/>
                              <w:marBottom w:val="0"/>
                              <w:divBdr>
                                <w:top w:val="none" w:sz="0" w:space="0" w:color="auto"/>
                                <w:left w:val="none" w:sz="0" w:space="0" w:color="auto"/>
                                <w:bottom w:val="none" w:sz="0" w:space="0" w:color="auto"/>
                                <w:right w:val="none" w:sz="0" w:space="0" w:color="auto"/>
                              </w:divBdr>
                              <w:divsChild>
                                <w:div w:id="1478496497">
                                  <w:marLeft w:val="0"/>
                                  <w:marRight w:val="0"/>
                                  <w:marTop w:val="0"/>
                                  <w:marBottom w:val="0"/>
                                  <w:divBdr>
                                    <w:top w:val="none" w:sz="0" w:space="0" w:color="auto"/>
                                    <w:left w:val="none" w:sz="0" w:space="0" w:color="auto"/>
                                    <w:bottom w:val="none" w:sz="0" w:space="0" w:color="auto"/>
                                    <w:right w:val="none" w:sz="0" w:space="0" w:color="auto"/>
                                  </w:divBdr>
                                  <w:divsChild>
                                    <w:div w:id="316227858">
                                      <w:marLeft w:val="0"/>
                                      <w:marRight w:val="0"/>
                                      <w:marTop w:val="0"/>
                                      <w:marBottom w:val="0"/>
                                      <w:divBdr>
                                        <w:top w:val="none" w:sz="0" w:space="0" w:color="auto"/>
                                        <w:left w:val="none" w:sz="0" w:space="0" w:color="auto"/>
                                        <w:bottom w:val="none" w:sz="0" w:space="0" w:color="auto"/>
                                        <w:right w:val="none" w:sz="0" w:space="0" w:color="auto"/>
                                      </w:divBdr>
                                      <w:divsChild>
                                        <w:div w:id="1864516983">
                                          <w:marLeft w:val="0"/>
                                          <w:marRight w:val="0"/>
                                          <w:marTop w:val="0"/>
                                          <w:marBottom w:val="0"/>
                                          <w:divBdr>
                                            <w:top w:val="none" w:sz="0" w:space="0" w:color="auto"/>
                                            <w:left w:val="none" w:sz="0" w:space="0" w:color="auto"/>
                                            <w:bottom w:val="none" w:sz="0" w:space="0" w:color="auto"/>
                                            <w:right w:val="none" w:sz="0" w:space="0" w:color="auto"/>
                                          </w:divBdr>
                                          <w:divsChild>
                                            <w:div w:id="672219757">
                                              <w:marLeft w:val="0"/>
                                              <w:marRight w:val="0"/>
                                              <w:marTop w:val="0"/>
                                              <w:marBottom w:val="0"/>
                                              <w:divBdr>
                                                <w:top w:val="none" w:sz="0" w:space="0" w:color="auto"/>
                                                <w:left w:val="none" w:sz="0" w:space="0" w:color="auto"/>
                                                <w:bottom w:val="none" w:sz="0" w:space="0" w:color="auto"/>
                                                <w:right w:val="none" w:sz="0" w:space="0" w:color="auto"/>
                                              </w:divBdr>
                                              <w:divsChild>
                                                <w:div w:id="1089472163">
                                                  <w:marLeft w:val="0"/>
                                                  <w:marRight w:val="0"/>
                                                  <w:marTop w:val="0"/>
                                                  <w:marBottom w:val="0"/>
                                                  <w:divBdr>
                                                    <w:top w:val="none" w:sz="0" w:space="0" w:color="auto"/>
                                                    <w:left w:val="none" w:sz="0" w:space="0" w:color="auto"/>
                                                    <w:bottom w:val="none" w:sz="0" w:space="0" w:color="auto"/>
                                                    <w:right w:val="none" w:sz="0" w:space="0" w:color="auto"/>
                                                  </w:divBdr>
                                                  <w:divsChild>
                                                    <w:div w:id="1607151651">
                                                      <w:marLeft w:val="0"/>
                                                      <w:marRight w:val="0"/>
                                                      <w:marTop w:val="0"/>
                                                      <w:marBottom w:val="0"/>
                                                      <w:divBdr>
                                                        <w:top w:val="none" w:sz="0" w:space="0" w:color="auto"/>
                                                        <w:left w:val="none" w:sz="0" w:space="0" w:color="auto"/>
                                                        <w:bottom w:val="none" w:sz="0" w:space="0" w:color="auto"/>
                                                        <w:right w:val="none" w:sz="0" w:space="0" w:color="auto"/>
                                                      </w:divBdr>
                                                      <w:divsChild>
                                                        <w:div w:id="1514952956">
                                                          <w:marLeft w:val="0"/>
                                                          <w:marRight w:val="0"/>
                                                          <w:marTop w:val="0"/>
                                                          <w:marBottom w:val="0"/>
                                                          <w:divBdr>
                                                            <w:top w:val="none" w:sz="0" w:space="0" w:color="auto"/>
                                                            <w:left w:val="none" w:sz="0" w:space="0" w:color="auto"/>
                                                            <w:bottom w:val="none" w:sz="0" w:space="0" w:color="auto"/>
                                                            <w:right w:val="none" w:sz="0" w:space="0" w:color="auto"/>
                                                          </w:divBdr>
                                                          <w:divsChild>
                                                            <w:div w:id="833371563">
                                                              <w:marLeft w:val="0"/>
                                                              <w:marRight w:val="0"/>
                                                              <w:marTop w:val="0"/>
                                                              <w:marBottom w:val="0"/>
                                                              <w:divBdr>
                                                                <w:top w:val="none" w:sz="0" w:space="0" w:color="auto"/>
                                                                <w:left w:val="none" w:sz="0" w:space="0" w:color="auto"/>
                                                                <w:bottom w:val="none" w:sz="0" w:space="0" w:color="auto"/>
                                                                <w:right w:val="none" w:sz="0" w:space="0" w:color="auto"/>
                                                              </w:divBdr>
                                                              <w:divsChild>
                                                                <w:div w:id="895430944">
                                                                  <w:marLeft w:val="0"/>
                                                                  <w:marRight w:val="0"/>
                                                                  <w:marTop w:val="0"/>
                                                                  <w:marBottom w:val="0"/>
                                                                  <w:divBdr>
                                                                    <w:top w:val="none" w:sz="0" w:space="0" w:color="auto"/>
                                                                    <w:left w:val="none" w:sz="0" w:space="0" w:color="auto"/>
                                                                    <w:bottom w:val="none" w:sz="0" w:space="0" w:color="auto"/>
                                                                    <w:right w:val="none" w:sz="0" w:space="0" w:color="auto"/>
                                                                  </w:divBdr>
                                                                  <w:divsChild>
                                                                    <w:div w:id="1044864261">
                                                                      <w:marLeft w:val="405"/>
                                                                      <w:marRight w:val="0"/>
                                                                      <w:marTop w:val="0"/>
                                                                      <w:marBottom w:val="0"/>
                                                                      <w:divBdr>
                                                                        <w:top w:val="none" w:sz="0" w:space="0" w:color="auto"/>
                                                                        <w:left w:val="none" w:sz="0" w:space="0" w:color="auto"/>
                                                                        <w:bottom w:val="none" w:sz="0" w:space="0" w:color="auto"/>
                                                                        <w:right w:val="none" w:sz="0" w:space="0" w:color="auto"/>
                                                                      </w:divBdr>
                                                                      <w:divsChild>
                                                                        <w:div w:id="946086502">
                                                                          <w:marLeft w:val="0"/>
                                                                          <w:marRight w:val="0"/>
                                                                          <w:marTop w:val="0"/>
                                                                          <w:marBottom w:val="0"/>
                                                                          <w:divBdr>
                                                                            <w:top w:val="none" w:sz="0" w:space="0" w:color="auto"/>
                                                                            <w:left w:val="none" w:sz="0" w:space="0" w:color="auto"/>
                                                                            <w:bottom w:val="none" w:sz="0" w:space="0" w:color="auto"/>
                                                                            <w:right w:val="none" w:sz="0" w:space="0" w:color="auto"/>
                                                                          </w:divBdr>
                                                                          <w:divsChild>
                                                                            <w:div w:id="1839691966">
                                                                              <w:marLeft w:val="0"/>
                                                                              <w:marRight w:val="0"/>
                                                                              <w:marTop w:val="0"/>
                                                                              <w:marBottom w:val="0"/>
                                                                              <w:divBdr>
                                                                                <w:top w:val="none" w:sz="0" w:space="0" w:color="auto"/>
                                                                                <w:left w:val="none" w:sz="0" w:space="0" w:color="auto"/>
                                                                                <w:bottom w:val="none" w:sz="0" w:space="0" w:color="auto"/>
                                                                                <w:right w:val="none" w:sz="0" w:space="0" w:color="auto"/>
                                                                              </w:divBdr>
                                                                              <w:divsChild>
                                                                                <w:div w:id="158086531">
                                                                                  <w:marLeft w:val="0"/>
                                                                                  <w:marRight w:val="0"/>
                                                                                  <w:marTop w:val="0"/>
                                                                                  <w:marBottom w:val="0"/>
                                                                                  <w:divBdr>
                                                                                    <w:top w:val="none" w:sz="0" w:space="0" w:color="auto"/>
                                                                                    <w:left w:val="none" w:sz="0" w:space="0" w:color="auto"/>
                                                                                    <w:bottom w:val="none" w:sz="0" w:space="0" w:color="auto"/>
                                                                                    <w:right w:val="none" w:sz="0" w:space="0" w:color="auto"/>
                                                                                  </w:divBdr>
                                                                                  <w:divsChild>
                                                                                    <w:div w:id="1357997784">
                                                                                      <w:marLeft w:val="0"/>
                                                                                      <w:marRight w:val="0"/>
                                                                                      <w:marTop w:val="0"/>
                                                                                      <w:marBottom w:val="0"/>
                                                                                      <w:divBdr>
                                                                                        <w:top w:val="none" w:sz="0" w:space="0" w:color="auto"/>
                                                                                        <w:left w:val="none" w:sz="0" w:space="0" w:color="auto"/>
                                                                                        <w:bottom w:val="none" w:sz="0" w:space="0" w:color="auto"/>
                                                                                        <w:right w:val="none" w:sz="0" w:space="0" w:color="auto"/>
                                                                                      </w:divBdr>
                                                                                      <w:divsChild>
                                                                                        <w:div w:id="2055739149">
                                                                                          <w:marLeft w:val="0"/>
                                                                                          <w:marRight w:val="0"/>
                                                                                          <w:marTop w:val="0"/>
                                                                                          <w:marBottom w:val="0"/>
                                                                                          <w:divBdr>
                                                                                            <w:top w:val="none" w:sz="0" w:space="0" w:color="auto"/>
                                                                                            <w:left w:val="none" w:sz="0" w:space="0" w:color="auto"/>
                                                                                            <w:bottom w:val="none" w:sz="0" w:space="0" w:color="auto"/>
                                                                                            <w:right w:val="none" w:sz="0" w:space="0" w:color="auto"/>
                                                                                          </w:divBdr>
                                                                                          <w:divsChild>
                                                                                            <w:div w:id="1055814223">
                                                                                              <w:marLeft w:val="0"/>
                                                                                              <w:marRight w:val="0"/>
                                                                                              <w:marTop w:val="0"/>
                                                                                              <w:marBottom w:val="0"/>
                                                                                              <w:divBdr>
                                                                                                <w:top w:val="none" w:sz="0" w:space="0" w:color="auto"/>
                                                                                                <w:left w:val="none" w:sz="0" w:space="0" w:color="auto"/>
                                                                                                <w:bottom w:val="none" w:sz="0" w:space="0" w:color="auto"/>
                                                                                                <w:right w:val="none" w:sz="0" w:space="0" w:color="auto"/>
                                                                                              </w:divBdr>
                                                                                              <w:divsChild>
                                                                                                <w:div w:id="1013072705">
                                                                                                  <w:marLeft w:val="0"/>
                                                                                                  <w:marRight w:val="0"/>
                                                                                                  <w:marTop w:val="15"/>
                                                                                                  <w:marBottom w:val="0"/>
                                                                                                  <w:divBdr>
                                                                                                    <w:top w:val="none" w:sz="0" w:space="0" w:color="auto"/>
                                                                                                    <w:left w:val="none" w:sz="0" w:space="0" w:color="auto"/>
                                                                                                    <w:bottom w:val="single" w:sz="6" w:space="15" w:color="auto"/>
                                                                                                    <w:right w:val="none" w:sz="0" w:space="0" w:color="auto"/>
                                                                                                  </w:divBdr>
                                                                                                  <w:divsChild>
                                                                                                    <w:div w:id="1127625760">
                                                                                                      <w:marLeft w:val="0"/>
                                                                                                      <w:marRight w:val="0"/>
                                                                                                      <w:marTop w:val="180"/>
                                                                                                      <w:marBottom w:val="0"/>
                                                                                                      <w:divBdr>
                                                                                                        <w:top w:val="none" w:sz="0" w:space="0" w:color="auto"/>
                                                                                                        <w:left w:val="none" w:sz="0" w:space="0" w:color="auto"/>
                                                                                                        <w:bottom w:val="none" w:sz="0" w:space="0" w:color="auto"/>
                                                                                                        <w:right w:val="none" w:sz="0" w:space="0" w:color="auto"/>
                                                                                                      </w:divBdr>
                                                                                                      <w:divsChild>
                                                                                                        <w:div w:id="793906355">
                                                                                                          <w:marLeft w:val="0"/>
                                                                                                          <w:marRight w:val="0"/>
                                                                                                          <w:marTop w:val="0"/>
                                                                                                          <w:marBottom w:val="0"/>
                                                                                                          <w:divBdr>
                                                                                                            <w:top w:val="none" w:sz="0" w:space="0" w:color="auto"/>
                                                                                                            <w:left w:val="none" w:sz="0" w:space="0" w:color="auto"/>
                                                                                                            <w:bottom w:val="none" w:sz="0" w:space="0" w:color="auto"/>
                                                                                                            <w:right w:val="none" w:sz="0" w:space="0" w:color="auto"/>
                                                                                                          </w:divBdr>
                                                                                                          <w:divsChild>
                                                                                                            <w:div w:id="954170878">
                                                                                                              <w:marLeft w:val="0"/>
                                                                                                              <w:marRight w:val="0"/>
                                                                                                              <w:marTop w:val="0"/>
                                                                                                              <w:marBottom w:val="0"/>
                                                                                                              <w:divBdr>
                                                                                                                <w:top w:val="none" w:sz="0" w:space="0" w:color="auto"/>
                                                                                                                <w:left w:val="none" w:sz="0" w:space="0" w:color="auto"/>
                                                                                                                <w:bottom w:val="none" w:sz="0" w:space="0" w:color="auto"/>
                                                                                                                <w:right w:val="none" w:sz="0" w:space="0" w:color="auto"/>
                                                                                                              </w:divBdr>
                                                                                                              <w:divsChild>
                                                                                                                <w:div w:id="1844314153">
                                                                                                                  <w:marLeft w:val="0"/>
                                                                                                                  <w:marRight w:val="0"/>
                                                                                                                  <w:marTop w:val="30"/>
                                                                                                                  <w:marBottom w:val="0"/>
                                                                                                                  <w:divBdr>
                                                                                                                    <w:top w:val="none" w:sz="0" w:space="0" w:color="auto"/>
                                                                                                                    <w:left w:val="none" w:sz="0" w:space="0" w:color="auto"/>
                                                                                                                    <w:bottom w:val="none" w:sz="0" w:space="0" w:color="auto"/>
                                                                                                                    <w:right w:val="none" w:sz="0" w:space="0" w:color="auto"/>
                                                                                                                  </w:divBdr>
                                                                                                                  <w:divsChild>
                                                                                                                    <w:div w:id="2143839655">
                                                                                                                      <w:marLeft w:val="0"/>
                                                                                                                      <w:marRight w:val="0"/>
                                                                                                                      <w:marTop w:val="0"/>
                                                                                                                      <w:marBottom w:val="0"/>
                                                                                                                      <w:divBdr>
                                                                                                                        <w:top w:val="none" w:sz="0" w:space="0" w:color="auto"/>
                                                                                                                        <w:left w:val="none" w:sz="0" w:space="0" w:color="auto"/>
                                                                                                                        <w:bottom w:val="none" w:sz="0" w:space="0" w:color="auto"/>
                                                                                                                        <w:right w:val="none" w:sz="0" w:space="0" w:color="auto"/>
                                                                                                                      </w:divBdr>
                                                                                                                      <w:divsChild>
                                                                                                                        <w:div w:id="1125272408">
                                                                                                                          <w:marLeft w:val="0"/>
                                                                                                                          <w:marRight w:val="0"/>
                                                                                                                          <w:marTop w:val="0"/>
                                                                                                                          <w:marBottom w:val="0"/>
                                                                                                                          <w:divBdr>
                                                                                                                            <w:top w:val="none" w:sz="0" w:space="0" w:color="auto"/>
                                                                                                                            <w:left w:val="none" w:sz="0" w:space="0" w:color="auto"/>
                                                                                                                            <w:bottom w:val="none" w:sz="0" w:space="0" w:color="auto"/>
                                                                                                                            <w:right w:val="none" w:sz="0" w:space="0" w:color="auto"/>
                                                                                                                          </w:divBdr>
                                                                                                                          <w:divsChild>
                                                                                                                            <w:div w:id="1571302888">
                                                                                                                              <w:marLeft w:val="0"/>
                                                                                                                              <w:marRight w:val="0"/>
                                                                                                                              <w:marTop w:val="0"/>
                                                                                                                              <w:marBottom w:val="0"/>
                                                                                                                              <w:divBdr>
                                                                                                                                <w:top w:val="none" w:sz="0" w:space="0" w:color="auto"/>
                                                                                                                                <w:left w:val="none" w:sz="0" w:space="0" w:color="auto"/>
                                                                                                                                <w:bottom w:val="none" w:sz="0" w:space="0" w:color="auto"/>
                                                                                                                                <w:right w:val="none" w:sz="0" w:space="0" w:color="auto"/>
                                                                                                                              </w:divBdr>
                                                                                                                              <w:divsChild>
                                                                                                                                <w:div w:id="6462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entropol.cz/o-spolecnosti/kontaktni-formula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ote-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3262</Words>
  <Characters>19246</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2022-12-29T12:43:00Z</dcterms:created>
  <dcterms:modified xsi:type="dcterms:W3CDTF">2022-12-30T08:10:00Z</dcterms:modified>
</cp:coreProperties>
</file>