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C8" w:rsidRPr="00F53560" w:rsidRDefault="00E64AC8" w:rsidP="00E64AC8">
      <w:pPr>
        <w:pStyle w:val="Nadpis3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Dodatek č. </w:t>
      </w:r>
      <w:r w:rsidR="00094B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4B7E"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94B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94B7E">
        <w:rPr>
          <w:rFonts w:ascii="Times New Roman" w:hAnsi="Times New Roman" w:cs="Times New Roman"/>
          <w:color w:val="000000" w:themeColor="text1"/>
          <w:sz w:val="24"/>
          <w:szCs w:val="24"/>
        </w:rPr>
        <w:t>Smlouvě o nájmu nebytových prostor ze dne 21.2.2002</w:t>
      </w:r>
      <w:r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4AC8" w:rsidRDefault="00E64AC8" w:rsidP="00E64AC8">
      <w:pPr>
        <w:rPr>
          <w:color w:val="000000" w:themeColor="text1"/>
        </w:rPr>
      </w:pPr>
    </w:p>
    <w:p w:rsidR="00CD0210" w:rsidRPr="00F53560" w:rsidRDefault="00CD0210" w:rsidP="00E64AC8">
      <w:pPr>
        <w:rPr>
          <w:color w:val="000000" w:themeColor="text1"/>
        </w:rPr>
      </w:pPr>
    </w:p>
    <w:p w:rsidR="00E64AC8" w:rsidRPr="00F53560" w:rsidRDefault="00E64AC8" w:rsidP="00E64AC8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Níže uvedeného dne, měsíce a roku uzavřely:</w:t>
      </w:r>
    </w:p>
    <w:p w:rsidR="00E64AC8" w:rsidRDefault="00E64AC8" w:rsidP="00E64AC8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D0210" w:rsidRPr="00CD0210" w:rsidRDefault="00CD0210" w:rsidP="00CD0210">
      <w:pPr>
        <w:rPr>
          <w:lang w:eastAsia="cs-CZ"/>
        </w:rPr>
      </w:pPr>
    </w:p>
    <w:p w:rsidR="00E64AC8" w:rsidRPr="00F53560" w:rsidRDefault="00E64AC8" w:rsidP="00E64AC8">
      <w:pPr>
        <w:pStyle w:val="Nadpis3"/>
        <w:numPr>
          <w:ilvl w:val="0"/>
          <w:numId w:val="11"/>
        </w:numPr>
        <w:spacing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Město Bruntál, 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se sídlem Bruntál, Nádražní 994/20, PSČ 792 01 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IČ: 00295892, DIČ: CZ00295892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zastoupené </w:t>
      </w:r>
      <w:r w:rsidR="00EF73A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Ing. Petrem Rysem MBA, 1. místostarostou města Bruntálu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bankovní účet č. </w:t>
      </w:r>
      <w:proofErr w:type="spellStart"/>
      <w:r w:rsidR="00D90A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xxxxxxxxxxxx</w:t>
      </w:r>
      <w:proofErr w:type="spellEnd"/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="00D90A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xxxx</w:t>
      </w:r>
      <w:proofErr w:type="spellEnd"/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Komerční banka a.s.</w:t>
      </w:r>
    </w:p>
    <w:p w:rsidR="00E64AC8" w:rsidRPr="00F53560" w:rsidRDefault="00E64AC8" w:rsidP="00E64AC8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64AC8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(dále jen „pronajímatel“)</w:t>
      </w:r>
    </w:p>
    <w:p w:rsidR="00CD0210" w:rsidRPr="00CD0210" w:rsidRDefault="00CD0210" w:rsidP="00CD0210">
      <w:pPr>
        <w:rPr>
          <w:lang w:eastAsia="cs-CZ"/>
        </w:rPr>
      </w:pPr>
    </w:p>
    <w:p w:rsidR="00E64AC8" w:rsidRPr="00F53560" w:rsidRDefault="00E64AC8" w:rsidP="00E64AC8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</w:t>
      </w:r>
    </w:p>
    <w:p w:rsidR="00E64AC8" w:rsidRPr="00F53560" w:rsidRDefault="00E64AC8" w:rsidP="00E64AC8">
      <w:pPr>
        <w:rPr>
          <w:color w:val="000000" w:themeColor="text1"/>
          <w:lang w:eastAsia="cs-CZ"/>
        </w:rPr>
      </w:pPr>
    </w:p>
    <w:p w:rsidR="00E64AC8" w:rsidRPr="00F53560" w:rsidRDefault="00094B7E" w:rsidP="00E64AC8">
      <w:pPr>
        <w:pStyle w:val="Nadpis3"/>
        <w:numPr>
          <w:ilvl w:val="0"/>
          <w:numId w:val="11"/>
        </w:numPr>
        <w:spacing w:before="0"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Bruntál, s.r.o., 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se sídlem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Zeyerova </w:t>
      </w:r>
      <w:r w:rsidR="00701E11" w:rsidRPr="00C602D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1489/12</w:t>
      </w: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Bruntál</w:t>
      </w: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PSČ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792 01</w:t>
      </w:r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IČ: 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25823337</w:t>
      </w:r>
      <w:proofErr w:type="gramEnd"/>
    </w:p>
    <w:p w:rsidR="00094B7E" w:rsidRDefault="00E64AC8" w:rsidP="00094B7E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DIČ: </w:t>
      </w:r>
      <w:r w:rsidR="00094B7E"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CZ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25823337</w:t>
      </w:r>
      <w:r w:rsidR="00094B7E"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E64AC8" w:rsidRPr="00F53560" w:rsidRDefault="00E64AC8" w:rsidP="00C602D4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jednající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jednatelem společnosti Ing. Václavem </w:t>
      </w:r>
      <w:proofErr w:type="spellStart"/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Frgalem</w:t>
      </w:r>
      <w:proofErr w:type="spellEnd"/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E64AC8" w:rsidRPr="00F53560" w:rsidRDefault="00E64AC8" w:rsidP="00C602D4">
      <w:pPr>
        <w:pStyle w:val="Nadpis3"/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obchodní společnost je zapsaná v Obchodním rejstříku vedeném Krajským soudem v Ostravě,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oddíl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</w:t>
      </w: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vložka </w:t>
      </w:r>
      <w:r w:rsidR="00094B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19499</w:t>
      </w:r>
    </w:p>
    <w:p w:rsidR="00E64AC8" w:rsidRPr="00F53560" w:rsidRDefault="00E64AC8" w:rsidP="00EF73A5">
      <w:pPr>
        <w:pStyle w:val="Nadpis3"/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bankovní účet č</w:t>
      </w:r>
      <w:r w:rsidR="00EF73A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="00D90A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xx</w:t>
      </w:r>
      <w:r w:rsidR="00EF73A5" w:rsidRPr="00EF73A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</w:t>
      </w:r>
      <w:r w:rsidR="00D90A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xxxxxxxxxx</w:t>
      </w:r>
      <w:proofErr w:type="spellEnd"/>
      <w:r w:rsidR="00EF73A5" w:rsidRPr="00EF73A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="00D90A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xxxx</w:t>
      </w:r>
      <w:proofErr w:type="spellEnd"/>
    </w:p>
    <w:p w:rsidR="00E64AC8" w:rsidRPr="00F53560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64AC8" w:rsidRDefault="00E64AC8" w:rsidP="00E64AC8">
      <w:pPr>
        <w:pStyle w:val="Nadpis3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(dále jen „nájemce“)</w:t>
      </w:r>
    </w:p>
    <w:p w:rsidR="00CD0210" w:rsidRPr="00CD0210" w:rsidRDefault="00CD0210" w:rsidP="00CD0210">
      <w:pPr>
        <w:rPr>
          <w:lang w:eastAsia="cs-CZ"/>
        </w:rPr>
      </w:pPr>
    </w:p>
    <w:p w:rsidR="00323EFA" w:rsidRPr="00F53560" w:rsidRDefault="00323EFA" w:rsidP="001233A3">
      <w:pPr>
        <w:spacing w:after="0" w:line="240" w:lineRule="auto"/>
        <w:rPr>
          <w:color w:val="000000" w:themeColor="text1"/>
        </w:rPr>
      </w:pPr>
    </w:p>
    <w:p w:rsidR="00E64AC8" w:rsidRPr="00F53560" w:rsidRDefault="00E64AC8" w:rsidP="00E64AC8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tento dodatek č. 1 </w:t>
      </w:r>
      <w:r w:rsidR="00094B7E" w:rsidRPr="00C602D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ke Smlouvě o nájmu nebytových prostor ze dne 21.2.2002 </w:t>
      </w:r>
      <w:r w:rsidRPr="00F535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 tomto rozsahu:</w:t>
      </w:r>
    </w:p>
    <w:p w:rsidR="00386EF3" w:rsidRDefault="00386EF3" w:rsidP="00386EF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B4E1E" w:rsidRPr="00F53560" w:rsidRDefault="009B4E1E" w:rsidP="00386EF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86EF3" w:rsidRPr="00F53560" w:rsidRDefault="009927CE" w:rsidP="009927CE">
      <w:pPr>
        <w:spacing w:after="0" w:line="240" w:lineRule="auto"/>
        <w:ind w:left="4860" w:hanging="32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323EFA" w:rsidRDefault="00EF4FF8" w:rsidP="009927CE">
      <w:pPr>
        <w:pStyle w:val="Odstavecseseznamem"/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Účel dodatku</w:t>
      </w:r>
    </w:p>
    <w:p w:rsidR="00BC0195" w:rsidRDefault="00BC0195" w:rsidP="009927CE">
      <w:pPr>
        <w:pStyle w:val="Odstavecseseznamem"/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0195" w:rsidRPr="006A0D67" w:rsidRDefault="00BC0195" w:rsidP="006A0D6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A0D67">
        <w:rPr>
          <w:rFonts w:ascii="Times New Roman" w:hAnsi="Times New Roman" w:cs="Times New Roman"/>
          <w:color w:val="000000" w:themeColor="text1"/>
        </w:rPr>
        <w:t>Dne 21.2.2002 byla mezi účastníky uzavřena Smlouva o nájmu nebytových prostor</w:t>
      </w:r>
      <w:r w:rsidR="006A0D6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A0D67">
        <w:rPr>
          <w:rFonts w:ascii="Times New Roman" w:hAnsi="Times New Roman" w:cs="Times New Roman"/>
          <w:color w:val="000000" w:themeColor="text1"/>
        </w:rPr>
        <w:t xml:space="preserve">části </w:t>
      </w:r>
      <w:r w:rsidR="006A0D67" w:rsidRPr="006A0D67">
        <w:rPr>
          <w:rFonts w:ascii="Times New Roman" w:hAnsi="Times New Roman" w:cs="Times New Roman"/>
          <w:color w:val="000000" w:themeColor="text1"/>
        </w:rPr>
        <w:t xml:space="preserve"> nemovit</w:t>
      </w:r>
      <w:r w:rsidR="006A0D67">
        <w:rPr>
          <w:rFonts w:ascii="Times New Roman" w:hAnsi="Times New Roman" w:cs="Times New Roman"/>
          <w:color w:val="000000" w:themeColor="text1"/>
        </w:rPr>
        <w:t>ých</w:t>
      </w:r>
      <w:proofErr w:type="gramEnd"/>
      <w:r w:rsidR="006A0D67">
        <w:rPr>
          <w:rFonts w:ascii="Times New Roman" w:hAnsi="Times New Roman" w:cs="Times New Roman"/>
          <w:color w:val="000000" w:themeColor="text1"/>
        </w:rPr>
        <w:t xml:space="preserve"> věcí </w:t>
      </w:r>
      <w:r w:rsidR="006A0D67" w:rsidRPr="006A0D67">
        <w:rPr>
          <w:rFonts w:ascii="Times New Roman" w:hAnsi="Times New Roman" w:cs="Times New Roman"/>
          <w:color w:val="000000" w:themeColor="text1"/>
        </w:rPr>
        <w:t xml:space="preserve">– hal, jež jsou součástí pozemků </w:t>
      </w:r>
      <w:proofErr w:type="spellStart"/>
      <w:r w:rsidR="006A0D67" w:rsidRPr="006A0D67">
        <w:rPr>
          <w:rFonts w:ascii="Times New Roman" w:hAnsi="Times New Roman" w:cs="Times New Roman"/>
          <w:color w:val="000000" w:themeColor="text1"/>
        </w:rPr>
        <w:t>parc,č</w:t>
      </w:r>
      <w:proofErr w:type="spellEnd"/>
      <w:r w:rsidR="006A0D67" w:rsidRPr="006A0D67">
        <w:rPr>
          <w:rFonts w:ascii="Times New Roman" w:hAnsi="Times New Roman" w:cs="Times New Roman"/>
          <w:color w:val="000000" w:themeColor="text1"/>
        </w:rPr>
        <w:t>. 4667 a 4666 v </w:t>
      </w:r>
      <w:proofErr w:type="spellStart"/>
      <w:r w:rsidR="006A0D67" w:rsidRPr="006A0D67">
        <w:rPr>
          <w:rFonts w:ascii="Times New Roman" w:hAnsi="Times New Roman" w:cs="Times New Roman"/>
          <w:color w:val="000000" w:themeColor="text1"/>
        </w:rPr>
        <w:t>k.ú</w:t>
      </w:r>
      <w:proofErr w:type="spellEnd"/>
      <w:r w:rsidR="006A0D67" w:rsidRPr="006A0D67">
        <w:rPr>
          <w:rFonts w:ascii="Times New Roman" w:hAnsi="Times New Roman" w:cs="Times New Roman"/>
          <w:color w:val="000000" w:themeColor="text1"/>
        </w:rPr>
        <w:t>. Bruntál-město.</w:t>
      </w:r>
    </w:p>
    <w:p w:rsidR="00386EF3" w:rsidRPr="00F53560" w:rsidRDefault="00386EF3" w:rsidP="00386EF3">
      <w:pPr>
        <w:pStyle w:val="Odstavecseseznamem"/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6EF3" w:rsidRPr="00F53560" w:rsidRDefault="007C41B2" w:rsidP="00C602D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Dodatkem č. 1 si </w:t>
      </w:r>
      <w:r w:rsidR="00C37D37">
        <w:rPr>
          <w:rFonts w:ascii="Times New Roman" w:hAnsi="Times New Roman" w:cs="Times New Roman"/>
          <w:color w:val="000000" w:themeColor="text1"/>
        </w:rPr>
        <w:t>smluvní strany</w:t>
      </w:r>
      <w:r w:rsidR="00C37D37" w:rsidRPr="00F53560">
        <w:rPr>
          <w:rFonts w:ascii="Times New Roman" w:hAnsi="Times New Roman" w:cs="Times New Roman"/>
          <w:color w:val="000000" w:themeColor="text1"/>
        </w:rPr>
        <w:t xml:space="preserve"> </w:t>
      </w:r>
      <w:r w:rsidRPr="00F53560">
        <w:rPr>
          <w:rFonts w:ascii="Times New Roman" w:hAnsi="Times New Roman" w:cs="Times New Roman"/>
          <w:color w:val="000000" w:themeColor="text1"/>
        </w:rPr>
        <w:t xml:space="preserve">upravují níže uvedené skutečnosti, a to v souladu s čl. V. </w:t>
      </w:r>
      <w:r w:rsidR="00094B7E">
        <w:rPr>
          <w:rFonts w:ascii="Times New Roman" w:hAnsi="Times New Roman" w:cs="Times New Roman"/>
          <w:color w:val="000000" w:themeColor="text1"/>
        </w:rPr>
        <w:t>bodu 7.</w:t>
      </w:r>
      <w:r w:rsidRPr="00F53560">
        <w:rPr>
          <w:rFonts w:ascii="Times New Roman" w:hAnsi="Times New Roman" w:cs="Times New Roman"/>
          <w:color w:val="000000" w:themeColor="text1"/>
        </w:rPr>
        <w:t xml:space="preserve"> </w:t>
      </w:r>
      <w:r w:rsidR="00094B7E">
        <w:rPr>
          <w:rFonts w:ascii="Times New Roman" w:hAnsi="Times New Roman" w:cs="Times New Roman"/>
          <w:color w:val="000000" w:themeColor="text1"/>
        </w:rPr>
        <w:t>smlouvy o nájmu</w:t>
      </w:r>
      <w:r w:rsidR="00A03E93" w:rsidRPr="00F53560">
        <w:rPr>
          <w:rFonts w:ascii="Times New Roman" w:hAnsi="Times New Roman" w:cs="Times New Roman"/>
          <w:color w:val="000000" w:themeColor="text1"/>
        </w:rPr>
        <w:t xml:space="preserve"> (</w:t>
      </w:r>
      <w:r w:rsidR="00094B7E">
        <w:rPr>
          <w:rFonts w:ascii="Times New Roman" w:hAnsi="Times New Roman" w:cs="Times New Roman"/>
          <w:color w:val="000000" w:themeColor="text1"/>
        </w:rPr>
        <w:t>Ostatní ujednání</w:t>
      </w:r>
      <w:r w:rsidR="00A03E93" w:rsidRPr="00F53560">
        <w:rPr>
          <w:rFonts w:ascii="Times New Roman" w:hAnsi="Times New Roman" w:cs="Times New Roman"/>
          <w:color w:val="000000" w:themeColor="text1"/>
        </w:rPr>
        <w:t>)</w:t>
      </w:r>
      <w:r w:rsidR="00094B7E">
        <w:rPr>
          <w:rFonts w:ascii="Times New Roman" w:hAnsi="Times New Roman" w:cs="Times New Roman"/>
          <w:color w:val="000000" w:themeColor="text1"/>
        </w:rPr>
        <w:t xml:space="preserve">, týkající se souhlasu s provedením zhodnocení pronajatého </w:t>
      </w:r>
      <w:r w:rsidR="00C37D37">
        <w:rPr>
          <w:rFonts w:ascii="Times New Roman" w:hAnsi="Times New Roman" w:cs="Times New Roman"/>
          <w:color w:val="000000" w:themeColor="text1"/>
        </w:rPr>
        <w:t xml:space="preserve">majetku – Realizace </w:t>
      </w:r>
      <w:r w:rsidR="00C602D4">
        <w:rPr>
          <w:rFonts w:ascii="Times New Roman" w:hAnsi="Times New Roman" w:cs="Times New Roman"/>
          <w:color w:val="000000" w:themeColor="text1"/>
        </w:rPr>
        <w:t>úprav ke skladování soli, zejména vyasfaltování plochy</w:t>
      </w:r>
      <w:r w:rsidR="00EC0CF2" w:rsidRPr="00F53560">
        <w:rPr>
          <w:rFonts w:ascii="Times New Roman" w:hAnsi="Times New Roman" w:cs="Times New Roman"/>
          <w:color w:val="000000" w:themeColor="text1"/>
        </w:rPr>
        <w:t>.</w:t>
      </w:r>
    </w:p>
    <w:p w:rsidR="00386EF3" w:rsidRDefault="00386EF3" w:rsidP="00DE0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4E1E" w:rsidRPr="00F53560" w:rsidRDefault="009B4E1E" w:rsidP="00DE0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6EF3" w:rsidRPr="00F53560" w:rsidRDefault="00EF4FF8" w:rsidP="00270187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</w:p>
    <w:p w:rsidR="00323EFA" w:rsidRPr="00F53560" w:rsidRDefault="00EF4FF8" w:rsidP="00270187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Předmět dodatku</w:t>
      </w:r>
    </w:p>
    <w:p w:rsidR="00386EF3" w:rsidRPr="00F53560" w:rsidRDefault="00386EF3" w:rsidP="00270187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5C1" w:rsidRPr="00F53560" w:rsidRDefault="00F864F2" w:rsidP="00C602D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B614FC" w:rsidRPr="00F53560">
        <w:rPr>
          <w:rFonts w:ascii="Times New Roman" w:hAnsi="Times New Roman" w:cs="Times New Roman"/>
          <w:color w:val="000000" w:themeColor="text1"/>
        </w:rPr>
        <w:t>mluvní strany</w:t>
      </w:r>
      <w:r w:rsidR="00A52A01" w:rsidRPr="00F5356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A52A01" w:rsidRPr="00F53560">
        <w:rPr>
          <w:rFonts w:ascii="Times New Roman" w:hAnsi="Times New Roman" w:cs="Times New Roman"/>
          <w:color w:val="000000" w:themeColor="text1"/>
        </w:rPr>
        <w:t>dohodl</w:t>
      </w:r>
      <w:r w:rsidR="00B614FC" w:rsidRPr="00F53560">
        <w:rPr>
          <w:rFonts w:ascii="Times New Roman" w:hAnsi="Times New Roman" w:cs="Times New Roman"/>
          <w:color w:val="000000" w:themeColor="text1"/>
        </w:rPr>
        <w:t>y</w:t>
      </w:r>
      <w:r w:rsidR="00A52A01" w:rsidRPr="00F53560">
        <w:rPr>
          <w:rFonts w:ascii="Times New Roman" w:hAnsi="Times New Roman" w:cs="Times New Roman"/>
          <w:color w:val="000000" w:themeColor="text1"/>
        </w:rPr>
        <w:t xml:space="preserve"> na tom, že nájemce provede na předmětu nájmu </w:t>
      </w:r>
      <w:r w:rsidR="00E040F0" w:rsidRPr="00F53560">
        <w:rPr>
          <w:rFonts w:ascii="Times New Roman" w:hAnsi="Times New Roman" w:cs="Times New Roman"/>
          <w:color w:val="000000" w:themeColor="text1"/>
        </w:rPr>
        <w:t>stavební úpravy k</w:t>
      </w:r>
      <w:r w:rsidR="00B614FC" w:rsidRPr="00F53560">
        <w:rPr>
          <w:rFonts w:ascii="Times New Roman" w:hAnsi="Times New Roman" w:cs="Times New Roman"/>
          <w:color w:val="000000" w:themeColor="text1"/>
        </w:rPr>
        <w:t>e</w:t>
      </w:r>
      <w:r w:rsidR="00E040F0" w:rsidRPr="00F53560">
        <w:rPr>
          <w:rFonts w:ascii="Times New Roman" w:hAnsi="Times New Roman" w:cs="Times New Roman"/>
          <w:color w:val="000000" w:themeColor="text1"/>
        </w:rPr>
        <w:t xml:space="preserve"> </w:t>
      </w:r>
      <w:r w:rsidR="00B614FC" w:rsidRPr="00F53560">
        <w:rPr>
          <w:rFonts w:ascii="Times New Roman" w:hAnsi="Times New Roman" w:cs="Times New Roman"/>
          <w:color w:val="000000" w:themeColor="text1"/>
        </w:rPr>
        <w:t xml:space="preserve">zřízení </w:t>
      </w:r>
      <w:r w:rsidR="00C37D37">
        <w:rPr>
          <w:rFonts w:ascii="Times New Roman" w:hAnsi="Times New Roman" w:cs="Times New Roman"/>
          <w:color w:val="000000" w:themeColor="text1"/>
        </w:rPr>
        <w:t>zpevněné plochy</w:t>
      </w:r>
      <w:r w:rsidR="00A52A01" w:rsidRPr="00F53560">
        <w:rPr>
          <w:rFonts w:ascii="Times New Roman" w:hAnsi="Times New Roman" w:cs="Times New Roman"/>
          <w:color w:val="000000" w:themeColor="text1"/>
        </w:rPr>
        <w:t xml:space="preserve"> – technické zhodnocení v podobě </w:t>
      </w:r>
      <w:r w:rsidR="00C602D4">
        <w:rPr>
          <w:rFonts w:ascii="Times New Roman" w:hAnsi="Times New Roman" w:cs="Times New Roman"/>
          <w:color w:val="000000" w:themeColor="text1"/>
        </w:rPr>
        <w:t xml:space="preserve">Realizace úprav ke skladování soli, </w:t>
      </w:r>
      <w:r w:rsidR="00C602D4">
        <w:rPr>
          <w:rFonts w:ascii="Times New Roman" w:hAnsi="Times New Roman" w:cs="Times New Roman"/>
          <w:color w:val="000000" w:themeColor="text1"/>
        </w:rPr>
        <w:lastRenderedPageBreak/>
        <w:t>zejména vyasfaltování plochy</w:t>
      </w:r>
      <w:r w:rsidR="00C602D4" w:rsidDel="00C602D4">
        <w:rPr>
          <w:rFonts w:ascii="Times New Roman" w:hAnsi="Times New Roman" w:cs="Times New Roman"/>
          <w:color w:val="000000" w:themeColor="text1"/>
        </w:rPr>
        <w:t xml:space="preserve"> </w:t>
      </w:r>
      <w:r w:rsidR="00A52A01" w:rsidRPr="00F53560">
        <w:rPr>
          <w:rFonts w:ascii="Times New Roman" w:hAnsi="Times New Roman" w:cs="Times New Roman"/>
          <w:color w:val="000000" w:themeColor="text1"/>
        </w:rPr>
        <w:t>v</w:t>
      </w:r>
      <w:r w:rsidR="00C37D37">
        <w:rPr>
          <w:rFonts w:ascii="Times New Roman" w:hAnsi="Times New Roman" w:cs="Times New Roman"/>
          <w:color w:val="000000" w:themeColor="text1"/>
        </w:rPr>
        <w:t xml:space="preserve"> objektu nemovité věci, jež je součástí </w:t>
      </w:r>
      <w:r w:rsidR="00EC0CF2" w:rsidRPr="00F53560">
        <w:rPr>
          <w:rFonts w:ascii="Times New Roman" w:hAnsi="Times New Roman" w:cs="Times New Roman"/>
          <w:color w:val="000000" w:themeColor="text1"/>
        </w:rPr>
        <w:t xml:space="preserve">pozemku </w:t>
      </w:r>
      <w:proofErr w:type="spellStart"/>
      <w:r w:rsidR="00EC0CF2" w:rsidRPr="00F53560">
        <w:rPr>
          <w:rFonts w:ascii="Times New Roman" w:hAnsi="Times New Roman" w:cs="Times New Roman"/>
          <w:color w:val="000000" w:themeColor="text1"/>
        </w:rPr>
        <w:t>p</w:t>
      </w:r>
      <w:r w:rsidR="00C37D37">
        <w:rPr>
          <w:rFonts w:ascii="Times New Roman" w:hAnsi="Times New Roman" w:cs="Times New Roman"/>
          <w:color w:val="000000" w:themeColor="text1"/>
        </w:rPr>
        <w:t>arc</w:t>
      </w:r>
      <w:proofErr w:type="spellEnd"/>
      <w:r w:rsidR="00EC0CF2" w:rsidRPr="00F53560">
        <w:rPr>
          <w:rFonts w:ascii="Times New Roman" w:hAnsi="Times New Roman" w:cs="Times New Roman"/>
          <w:color w:val="000000" w:themeColor="text1"/>
        </w:rPr>
        <w:t xml:space="preserve">. č. </w:t>
      </w:r>
      <w:r w:rsidR="00C37D37">
        <w:rPr>
          <w:rFonts w:ascii="Times New Roman" w:hAnsi="Times New Roman" w:cs="Times New Roman"/>
          <w:color w:val="000000" w:themeColor="text1"/>
        </w:rPr>
        <w:t xml:space="preserve">4667 </w:t>
      </w:r>
      <w:r w:rsidR="00A52A01" w:rsidRPr="00F53560">
        <w:rPr>
          <w:rFonts w:ascii="Times New Roman" w:hAnsi="Times New Roman" w:cs="Times New Roman"/>
          <w:color w:val="000000" w:themeColor="text1"/>
        </w:rPr>
        <w:t>v </w:t>
      </w:r>
      <w:proofErr w:type="spellStart"/>
      <w:r w:rsidR="00A52A01" w:rsidRPr="00F53560">
        <w:rPr>
          <w:rFonts w:ascii="Times New Roman" w:hAnsi="Times New Roman" w:cs="Times New Roman"/>
          <w:color w:val="000000" w:themeColor="text1"/>
        </w:rPr>
        <w:t>k.ú</w:t>
      </w:r>
      <w:proofErr w:type="spellEnd"/>
      <w:r w:rsidR="00A52A01" w:rsidRPr="00F53560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A52A01" w:rsidRPr="00F53560">
        <w:rPr>
          <w:rFonts w:ascii="Times New Roman" w:hAnsi="Times New Roman" w:cs="Times New Roman"/>
          <w:color w:val="000000" w:themeColor="text1"/>
        </w:rPr>
        <w:t>Bruntál</w:t>
      </w:r>
      <w:r w:rsidR="00EC0CF2" w:rsidRPr="00F53560">
        <w:rPr>
          <w:rFonts w:ascii="Times New Roman" w:hAnsi="Times New Roman" w:cs="Times New Roman"/>
          <w:color w:val="000000" w:themeColor="text1"/>
        </w:rPr>
        <w:t xml:space="preserve"> - město</w:t>
      </w:r>
      <w:proofErr w:type="gramEnd"/>
      <w:r w:rsidR="00C37D37">
        <w:rPr>
          <w:rFonts w:ascii="Times New Roman" w:hAnsi="Times New Roman" w:cs="Times New Roman"/>
          <w:color w:val="000000" w:themeColor="text1"/>
        </w:rPr>
        <w:t xml:space="preserve">, </w:t>
      </w:r>
      <w:r w:rsidR="0050734B" w:rsidRPr="00F53560">
        <w:rPr>
          <w:rFonts w:ascii="Times New Roman" w:hAnsi="Times New Roman" w:cs="Times New Roman"/>
          <w:color w:val="000000" w:themeColor="text1"/>
        </w:rPr>
        <w:t>čímž dochází</w:t>
      </w:r>
      <w:r w:rsidR="00B614FC" w:rsidRPr="00F53560">
        <w:rPr>
          <w:rFonts w:ascii="Times New Roman" w:hAnsi="Times New Roman" w:cs="Times New Roman"/>
          <w:color w:val="000000" w:themeColor="text1"/>
        </w:rPr>
        <w:t xml:space="preserve"> k</w:t>
      </w:r>
      <w:r w:rsidR="00C37D37">
        <w:rPr>
          <w:rFonts w:ascii="Times New Roman" w:hAnsi="Times New Roman" w:cs="Times New Roman"/>
          <w:color w:val="000000" w:themeColor="text1"/>
        </w:rPr>
        <w:t>e</w:t>
      </w:r>
      <w:r w:rsidR="00B614FC" w:rsidRPr="00F53560">
        <w:rPr>
          <w:rFonts w:ascii="Times New Roman" w:hAnsi="Times New Roman" w:cs="Times New Roman"/>
          <w:color w:val="000000" w:themeColor="text1"/>
        </w:rPr>
        <w:t> zhodnocení předmětu nájmu</w:t>
      </w:r>
      <w:r w:rsidR="006A0D67">
        <w:rPr>
          <w:rFonts w:ascii="Times New Roman" w:hAnsi="Times New Roman" w:cs="Times New Roman"/>
          <w:color w:val="000000" w:themeColor="text1"/>
        </w:rPr>
        <w:t xml:space="preserve"> a dále provede stavební úpravy střechy a přístupových vrat.</w:t>
      </w:r>
    </w:p>
    <w:p w:rsidR="00386EF3" w:rsidRDefault="00877DD0" w:rsidP="001C4C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</w:p>
    <w:p w:rsidR="009B4E1E" w:rsidRPr="00F53560" w:rsidRDefault="009B4E1E" w:rsidP="001C4C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6EF3" w:rsidRPr="00F53560" w:rsidRDefault="00EF4FF8" w:rsidP="00DD0005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7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DD0005"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23EFA" w:rsidRPr="00F53560" w:rsidRDefault="00EF4FF8" w:rsidP="00EC7476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Práva a povinnosti účastníků</w:t>
      </w:r>
    </w:p>
    <w:p w:rsidR="00BD5F6C" w:rsidRPr="00F53560" w:rsidRDefault="00BD5F6C" w:rsidP="00386EF3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058" w:rsidRPr="00F53560" w:rsidRDefault="00C96058" w:rsidP="00C602D4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53560">
        <w:rPr>
          <w:rFonts w:ascii="Times New Roman" w:hAnsi="Times New Roman" w:cs="Times New Roman"/>
          <w:color w:val="000000" w:themeColor="text1"/>
          <w:u w:val="single"/>
        </w:rPr>
        <w:t>Realizac</w:t>
      </w:r>
      <w:r w:rsidR="006A0D67">
        <w:rPr>
          <w:rFonts w:ascii="Times New Roman" w:hAnsi="Times New Roman" w:cs="Times New Roman"/>
          <w:color w:val="000000" w:themeColor="text1"/>
          <w:u w:val="single"/>
        </w:rPr>
        <w:t>i</w:t>
      </w:r>
      <w:r w:rsidRPr="00F5356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3079E" w:rsidRPr="00F53560">
        <w:rPr>
          <w:rFonts w:ascii="Times New Roman" w:hAnsi="Times New Roman" w:cs="Times New Roman"/>
          <w:color w:val="000000" w:themeColor="text1"/>
          <w:u w:val="single"/>
        </w:rPr>
        <w:t>úprav spojených s</w:t>
      </w:r>
      <w:r w:rsidR="00C37D37">
        <w:rPr>
          <w:rFonts w:ascii="Times New Roman" w:hAnsi="Times New Roman" w:cs="Times New Roman"/>
          <w:color w:val="000000" w:themeColor="text1"/>
          <w:u w:val="single"/>
        </w:rPr>
        <w:t>e</w:t>
      </w:r>
      <w:r w:rsidR="0043079E" w:rsidRPr="00F53560">
        <w:rPr>
          <w:rFonts w:ascii="Times New Roman" w:hAnsi="Times New Roman" w:cs="Times New Roman"/>
          <w:color w:val="000000" w:themeColor="text1"/>
          <w:u w:val="single"/>
        </w:rPr>
        <w:t> </w:t>
      </w:r>
      <w:r w:rsidR="00C37D37" w:rsidRPr="00F53560">
        <w:rPr>
          <w:rFonts w:ascii="Times New Roman" w:hAnsi="Times New Roman" w:cs="Times New Roman"/>
          <w:color w:val="000000" w:themeColor="text1"/>
        </w:rPr>
        <w:t>zřízení</w:t>
      </w:r>
      <w:r w:rsidR="00C37D37">
        <w:rPr>
          <w:rFonts w:ascii="Times New Roman" w:hAnsi="Times New Roman" w:cs="Times New Roman"/>
          <w:color w:val="000000" w:themeColor="text1"/>
        </w:rPr>
        <w:t>m</w:t>
      </w:r>
      <w:r w:rsidR="00C37D37" w:rsidRPr="00F53560">
        <w:rPr>
          <w:rFonts w:ascii="Times New Roman" w:hAnsi="Times New Roman" w:cs="Times New Roman"/>
          <w:color w:val="000000" w:themeColor="text1"/>
        </w:rPr>
        <w:t xml:space="preserve"> </w:t>
      </w:r>
      <w:r w:rsidR="00C37D37">
        <w:rPr>
          <w:rFonts w:ascii="Times New Roman" w:hAnsi="Times New Roman" w:cs="Times New Roman"/>
          <w:color w:val="000000" w:themeColor="text1"/>
        </w:rPr>
        <w:t>zpevněné plochy</w:t>
      </w:r>
      <w:r w:rsidR="006A0D67">
        <w:rPr>
          <w:rFonts w:ascii="Times New Roman" w:hAnsi="Times New Roman" w:cs="Times New Roman"/>
          <w:color w:val="000000" w:themeColor="text1"/>
        </w:rPr>
        <w:t xml:space="preserve"> provede nájemce</w:t>
      </w:r>
      <w:r w:rsidR="00DB266B" w:rsidRPr="00F53560">
        <w:rPr>
          <w:rFonts w:ascii="Times New Roman" w:hAnsi="Times New Roman" w:cs="Times New Roman"/>
          <w:color w:val="000000" w:themeColor="text1"/>
          <w:u w:val="single"/>
        </w:rPr>
        <w:t>:</w:t>
      </w:r>
      <w:r w:rsidR="0043079E" w:rsidRPr="00F5356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C37D37" w:rsidRPr="00C602D4" w:rsidRDefault="006A0D67" w:rsidP="00C602D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</w:t>
      </w:r>
      <w:r w:rsidR="00C602D4">
        <w:rPr>
          <w:rFonts w:ascii="Times New Roman" w:hAnsi="Times New Roman" w:cs="Times New Roman"/>
          <w:color w:val="000000" w:themeColor="text1"/>
        </w:rPr>
        <w:t xml:space="preserve"> 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na základě </w:t>
      </w:r>
      <w:r w:rsidR="00C602D4">
        <w:rPr>
          <w:rFonts w:ascii="Times New Roman" w:hAnsi="Times New Roman" w:cs="Times New Roman"/>
          <w:color w:val="000000" w:themeColor="text1"/>
        </w:rPr>
        <w:t>Objednávky m</w:t>
      </w:r>
      <w:r w:rsidR="00C37D37">
        <w:rPr>
          <w:rFonts w:ascii="Times New Roman" w:hAnsi="Times New Roman" w:cs="Times New Roman"/>
          <w:color w:val="000000" w:themeColor="text1"/>
        </w:rPr>
        <w:t xml:space="preserve">ezi TS Bruntál s.r.o. se 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společností </w:t>
      </w:r>
      <w:r w:rsidR="00C37D37">
        <w:rPr>
          <w:rFonts w:ascii="Times New Roman" w:hAnsi="Times New Roman" w:cs="Times New Roman"/>
          <w:color w:val="000000" w:themeColor="text1"/>
        </w:rPr>
        <w:t xml:space="preserve">KARETA </w:t>
      </w:r>
      <w:r w:rsidR="00C602D4">
        <w:rPr>
          <w:rFonts w:ascii="Times New Roman" w:hAnsi="Times New Roman" w:cs="Times New Roman"/>
          <w:color w:val="000000" w:themeColor="text1"/>
        </w:rPr>
        <w:t>s.r.o.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, se sídlem </w:t>
      </w:r>
      <w:r w:rsidR="00C602D4">
        <w:rPr>
          <w:rFonts w:ascii="Times New Roman" w:hAnsi="Times New Roman" w:cs="Times New Roman"/>
          <w:color w:val="000000" w:themeColor="text1"/>
        </w:rPr>
        <w:t>Krnovská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 </w:t>
      </w:r>
      <w:r w:rsidR="00C602D4">
        <w:rPr>
          <w:rFonts w:ascii="Times New Roman" w:hAnsi="Times New Roman" w:cs="Times New Roman"/>
          <w:color w:val="000000" w:themeColor="text1"/>
        </w:rPr>
        <w:t>1877/51</w:t>
      </w:r>
      <w:r w:rsidR="00C37D37" w:rsidRPr="00C602D4">
        <w:rPr>
          <w:rFonts w:ascii="Times New Roman" w:hAnsi="Times New Roman" w:cs="Times New Roman"/>
          <w:color w:val="000000" w:themeColor="text1"/>
        </w:rPr>
        <w:t>, 79</w:t>
      </w:r>
      <w:r w:rsidR="00C602D4">
        <w:rPr>
          <w:rFonts w:ascii="Times New Roman" w:hAnsi="Times New Roman" w:cs="Times New Roman"/>
          <w:color w:val="000000" w:themeColor="text1"/>
        </w:rPr>
        <w:t>2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 01 </w:t>
      </w:r>
      <w:r w:rsidR="00C602D4">
        <w:rPr>
          <w:rFonts w:ascii="Times New Roman" w:hAnsi="Times New Roman" w:cs="Times New Roman"/>
          <w:color w:val="000000" w:themeColor="text1"/>
        </w:rPr>
        <w:t>Bruntál</w:t>
      </w:r>
      <w:r w:rsidR="00C37D37" w:rsidRPr="00C602D4">
        <w:rPr>
          <w:rFonts w:ascii="Times New Roman" w:hAnsi="Times New Roman" w:cs="Times New Roman"/>
          <w:color w:val="000000" w:themeColor="text1"/>
        </w:rPr>
        <w:t xml:space="preserve">, IČ </w:t>
      </w:r>
      <w:r w:rsidR="00C602D4">
        <w:rPr>
          <w:rFonts w:ascii="Times New Roman" w:hAnsi="Times New Roman" w:cs="Times New Roman"/>
          <w:color w:val="000000" w:themeColor="text1"/>
        </w:rPr>
        <w:t>623 60 213</w:t>
      </w:r>
      <w:r w:rsidR="00701E11">
        <w:rPr>
          <w:rFonts w:ascii="Times New Roman" w:hAnsi="Times New Roman" w:cs="Times New Roman"/>
          <w:color w:val="000000" w:themeColor="text1"/>
        </w:rPr>
        <w:t>.</w:t>
      </w:r>
    </w:p>
    <w:p w:rsidR="00C37D37" w:rsidRDefault="00C37D37" w:rsidP="00C602D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602D4">
        <w:rPr>
          <w:rFonts w:ascii="Times New Roman" w:hAnsi="Times New Roman" w:cs="Times New Roman"/>
          <w:color w:val="000000" w:themeColor="text1"/>
        </w:rPr>
        <w:t xml:space="preserve">Cena díla </w:t>
      </w:r>
      <w:r w:rsidR="00C602D4">
        <w:rPr>
          <w:rFonts w:ascii="Times New Roman" w:hAnsi="Times New Roman" w:cs="Times New Roman"/>
          <w:color w:val="000000" w:themeColor="text1"/>
        </w:rPr>
        <w:t>89 580,50</w:t>
      </w:r>
      <w:r w:rsidRPr="00C602D4">
        <w:rPr>
          <w:rFonts w:ascii="Times New Roman" w:hAnsi="Times New Roman" w:cs="Times New Roman"/>
          <w:color w:val="000000" w:themeColor="text1"/>
        </w:rPr>
        <w:t xml:space="preserve"> Kč, vč. DPH.</w:t>
      </w:r>
    </w:p>
    <w:p w:rsidR="006A0D67" w:rsidRPr="00C602D4" w:rsidRDefault="006A0D67" w:rsidP="00C602D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26C19" w:rsidRPr="00C602D4" w:rsidRDefault="006A0D67" w:rsidP="00BC019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</w:t>
      </w:r>
      <w:r w:rsidR="00F26C19">
        <w:rPr>
          <w:rFonts w:ascii="Times New Roman" w:hAnsi="Times New Roman" w:cs="Times New Roman"/>
          <w:color w:val="000000" w:themeColor="text1"/>
        </w:rPr>
        <w:t xml:space="preserve"> </w:t>
      </w:r>
      <w:r w:rsidR="00F26C19" w:rsidRPr="00C602D4">
        <w:rPr>
          <w:rFonts w:ascii="Times New Roman" w:hAnsi="Times New Roman" w:cs="Times New Roman"/>
          <w:color w:val="000000" w:themeColor="text1"/>
        </w:rPr>
        <w:t xml:space="preserve">na základě </w:t>
      </w:r>
      <w:r w:rsidR="00F26C19">
        <w:rPr>
          <w:rFonts w:ascii="Times New Roman" w:hAnsi="Times New Roman" w:cs="Times New Roman"/>
          <w:color w:val="000000" w:themeColor="text1"/>
        </w:rPr>
        <w:t xml:space="preserve">Objednávky mezi TS Bruntál s.r.o. s podnikatelem </w:t>
      </w:r>
      <w:r w:rsidR="00F26C19" w:rsidRPr="00BC0195">
        <w:rPr>
          <w:rFonts w:ascii="Times New Roman" w:hAnsi="Times New Roman" w:cs="Times New Roman"/>
          <w:color w:val="000000" w:themeColor="text1"/>
        </w:rPr>
        <w:t xml:space="preserve">Horstem </w:t>
      </w:r>
      <w:proofErr w:type="spellStart"/>
      <w:r w:rsidR="00F26C19" w:rsidRPr="00BC0195">
        <w:rPr>
          <w:rFonts w:ascii="Times New Roman" w:hAnsi="Times New Roman" w:cs="Times New Roman"/>
          <w:color w:val="000000" w:themeColor="text1"/>
        </w:rPr>
        <w:t>Schrammem</w:t>
      </w:r>
      <w:proofErr w:type="spellEnd"/>
      <w:r w:rsidR="00F26C19" w:rsidRPr="00C602D4">
        <w:rPr>
          <w:rFonts w:ascii="Times New Roman" w:hAnsi="Times New Roman" w:cs="Times New Roman"/>
          <w:color w:val="000000" w:themeColor="text1"/>
        </w:rPr>
        <w:t xml:space="preserve">, se sídlem </w:t>
      </w:r>
      <w:r w:rsidR="00F26C19" w:rsidRPr="00BC0195">
        <w:rPr>
          <w:rFonts w:ascii="Times New Roman" w:hAnsi="Times New Roman" w:cs="Times New Roman"/>
          <w:color w:val="000000" w:themeColor="text1"/>
        </w:rPr>
        <w:t>Opavská 1042/5, 792 01, Bruntál</w:t>
      </w:r>
      <w:r w:rsidR="00F26C19" w:rsidRPr="00C602D4">
        <w:rPr>
          <w:rFonts w:ascii="Times New Roman" w:hAnsi="Times New Roman" w:cs="Times New Roman"/>
          <w:color w:val="000000" w:themeColor="text1"/>
        </w:rPr>
        <w:t xml:space="preserve">, IČ </w:t>
      </w:r>
      <w:r w:rsidR="00F26C19">
        <w:rPr>
          <w:rFonts w:ascii="Times New Roman" w:hAnsi="Times New Roman" w:cs="Times New Roman"/>
          <w:color w:val="000000" w:themeColor="text1"/>
        </w:rPr>
        <w:t>111 98 206.</w:t>
      </w:r>
    </w:p>
    <w:p w:rsidR="00C37D37" w:rsidRDefault="00F26C19" w:rsidP="00BC019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602D4">
        <w:rPr>
          <w:rFonts w:ascii="Times New Roman" w:hAnsi="Times New Roman" w:cs="Times New Roman"/>
          <w:color w:val="000000" w:themeColor="text1"/>
        </w:rPr>
        <w:t xml:space="preserve">Cena díla </w:t>
      </w:r>
      <w:r>
        <w:rPr>
          <w:rFonts w:ascii="Times New Roman" w:hAnsi="Times New Roman" w:cs="Times New Roman"/>
          <w:color w:val="000000" w:themeColor="text1"/>
        </w:rPr>
        <w:t>4 560,00</w:t>
      </w:r>
      <w:r w:rsidRPr="00C602D4">
        <w:rPr>
          <w:rFonts w:ascii="Times New Roman" w:hAnsi="Times New Roman" w:cs="Times New Roman"/>
          <w:color w:val="000000" w:themeColor="text1"/>
        </w:rPr>
        <w:t xml:space="preserve"> Kč, </w:t>
      </w:r>
      <w:r>
        <w:rPr>
          <w:rFonts w:ascii="Times New Roman" w:hAnsi="Times New Roman" w:cs="Times New Roman"/>
          <w:color w:val="000000" w:themeColor="text1"/>
        </w:rPr>
        <w:t>bez DPH</w:t>
      </w:r>
      <w:r w:rsidR="006A0D67">
        <w:rPr>
          <w:rFonts w:ascii="Times New Roman" w:hAnsi="Times New Roman" w:cs="Times New Roman"/>
          <w:color w:val="000000" w:themeColor="text1"/>
        </w:rPr>
        <w:t>, 5 517,60 Kč vč. DPH.</w:t>
      </w:r>
    </w:p>
    <w:p w:rsidR="00BC0195" w:rsidRDefault="00BC0195" w:rsidP="00BC019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26C19" w:rsidRPr="00C602D4" w:rsidRDefault="006A0D67" w:rsidP="00BC019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c) </w:t>
      </w:r>
      <w:r w:rsidR="00F26C19" w:rsidRPr="00C602D4">
        <w:rPr>
          <w:rFonts w:ascii="Times New Roman" w:hAnsi="Times New Roman" w:cs="Times New Roman"/>
          <w:color w:val="000000" w:themeColor="text1"/>
        </w:rPr>
        <w:t xml:space="preserve">na základě </w:t>
      </w:r>
      <w:r w:rsidR="00F26C19">
        <w:rPr>
          <w:rFonts w:ascii="Times New Roman" w:hAnsi="Times New Roman" w:cs="Times New Roman"/>
          <w:color w:val="000000" w:themeColor="text1"/>
        </w:rPr>
        <w:t xml:space="preserve">Objednávky mezi TS Bruntál s.r.o. s podnikatelem </w:t>
      </w:r>
      <w:r w:rsidR="00F26C19" w:rsidRPr="00BC0195">
        <w:rPr>
          <w:rFonts w:ascii="Times New Roman" w:hAnsi="Times New Roman" w:cs="Times New Roman"/>
          <w:color w:val="000000" w:themeColor="text1"/>
        </w:rPr>
        <w:t>Jan Balog Ing. - IBB Bruntál</w:t>
      </w:r>
      <w:r w:rsidR="00F26C19" w:rsidRPr="00C602D4">
        <w:rPr>
          <w:rFonts w:ascii="Times New Roman" w:hAnsi="Times New Roman" w:cs="Times New Roman"/>
          <w:color w:val="000000" w:themeColor="text1"/>
        </w:rPr>
        <w:t xml:space="preserve">, se sídlem </w:t>
      </w:r>
      <w:r w:rsidR="00F26C19" w:rsidRPr="00BC0195">
        <w:rPr>
          <w:rFonts w:ascii="Times New Roman" w:hAnsi="Times New Roman" w:cs="Times New Roman"/>
          <w:color w:val="000000" w:themeColor="text1"/>
        </w:rPr>
        <w:t xml:space="preserve">T. </w:t>
      </w:r>
      <w:proofErr w:type="spellStart"/>
      <w:r w:rsidR="00F26C19" w:rsidRPr="00BC0195">
        <w:rPr>
          <w:rFonts w:ascii="Times New Roman" w:hAnsi="Times New Roman" w:cs="Times New Roman"/>
          <w:color w:val="000000" w:themeColor="text1"/>
        </w:rPr>
        <w:t>Kronesové</w:t>
      </w:r>
      <w:proofErr w:type="spellEnd"/>
      <w:r w:rsidR="00F26C19" w:rsidRPr="00BC0195">
        <w:rPr>
          <w:rFonts w:ascii="Times New Roman" w:hAnsi="Times New Roman" w:cs="Times New Roman"/>
          <w:color w:val="000000" w:themeColor="text1"/>
        </w:rPr>
        <w:t xml:space="preserve"> 1786/8, 792 01, Bruntál</w:t>
      </w:r>
      <w:r w:rsidR="00F26C19" w:rsidRPr="00C602D4">
        <w:rPr>
          <w:rFonts w:ascii="Times New Roman" w:hAnsi="Times New Roman" w:cs="Times New Roman"/>
          <w:color w:val="000000" w:themeColor="text1"/>
        </w:rPr>
        <w:t xml:space="preserve">, IČ </w:t>
      </w:r>
      <w:r w:rsidR="00F26C19">
        <w:rPr>
          <w:rFonts w:ascii="Times New Roman" w:hAnsi="Times New Roman" w:cs="Times New Roman"/>
          <w:color w:val="000000" w:themeColor="text1"/>
        </w:rPr>
        <w:t>120 85 189.</w:t>
      </w:r>
    </w:p>
    <w:p w:rsidR="00F26C19" w:rsidRDefault="00F26C19" w:rsidP="00BC019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602D4">
        <w:rPr>
          <w:rFonts w:ascii="Times New Roman" w:hAnsi="Times New Roman" w:cs="Times New Roman"/>
          <w:color w:val="000000" w:themeColor="text1"/>
        </w:rPr>
        <w:t xml:space="preserve">Cena díla </w:t>
      </w:r>
      <w:r w:rsidR="00BC0195">
        <w:rPr>
          <w:rFonts w:ascii="Times New Roman" w:hAnsi="Times New Roman" w:cs="Times New Roman"/>
          <w:color w:val="000000" w:themeColor="text1"/>
        </w:rPr>
        <w:t>9 167,57</w:t>
      </w:r>
      <w:r w:rsidRPr="00C602D4">
        <w:rPr>
          <w:rFonts w:ascii="Times New Roman" w:hAnsi="Times New Roman" w:cs="Times New Roman"/>
          <w:color w:val="000000" w:themeColor="text1"/>
        </w:rPr>
        <w:t xml:space="preserve"> Kč, </w:t>
      </w:r>
      <w:r w:rsidR="00BC0195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DPH</w:t>
      </w:r>
      <w:r w:rsidRPr="00C602D4">
        <w:rPr>
          <w:rFonts w:ascii="Times New Roman" w:hAnsi="Times New Roman" w:cs="Times New Roman"/>
          <w:color w:val="000000" w:themeColor="text1"/>
        </w:rPr>
        <w:t>.</w:t>
      </w:r>
    </w:p>
    <w:p w:rsidR="00F26C19" w:rsidRPr="00C602D4" w:rsidRDefault="00F26C19" w:rsidP="00F26C1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B266B" w:rsidRDefault="00C37D37" w:rsidP="00BC01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C0195">
        <w:rPr>
          <w:rFonts w:ascii="Times New Roman" w:hAnsi="Times New Roman" w:cs="Times New Roman"/>
          <w:color w:val="000000" w:themeColor="text1"/>
        </w:rPr>
        <w:t xml:space="preserve">Celková cena </w:t>
      </w:r>
      <w:r w:rsidR="006A0D67">
        <w:rPr>
          <w:rFonts w:ascii="Times New Roman" w:hAnsi="Times New Roman" w:cs="Times New Roman"/>
          <w:color w:val="000000" w:themeColor="text1"/>
        </w:rPr>
        <w:t>stavebních úprav činí celkem</w:t>
      </w:r>
      <w:r w:rsidRPr="00BC0195">
        <w:rPr>
          <w:rFonts w:ascii="Times New Roman" w:hAnsi="Times New Roman" w:cs="Times New Roman"/>
          <w:color w:val="000000" w:themeColor="text1"/>
        </w:rPr>
        <w:t xml:space="preserve"> </w:t>
      </w:r>
      <w:r w:rsidR="00BC0195" w:rsidRPr="00BC0195">
        <w:rPr>
          <w:rFonts w:ascii="Times New Roman" w:hAnsi="Times New Roman" w:cs="Times New Roman"/>
          <w:b/>
          <w:color w:val="000000" w:themeColor="text1"/>
        </w:rPr>
        <w:t>104 265,67</w:t>
      </w:r>
      <w:r w:rsidRPr="00BC0195">
        <w:rPr>
          <w:rFonts w:ascii="Times New Roman" w:hAnsi="Times New Roman" w:cs="Times New Roman"/>
          <w:b/>
          <w:color w:val="000000" w:themeColor="text1"/>
        </w:rPr>
        <w:t xml:space="preserve"> Kč, vč. DPH</w:t>
      </w:r>
    </w:p>
    <w:p w:rsidR="00BC0195" w:rsidRDefault="00BC0195" w:rsidP="00BC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4E1E" w:rsidRDefault="006A0D67" w:rsidP="009B4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Celkovou cenu stavebních úprav uhradí pronajímatel nájemci na základě vystaveného dokladu (dále jen „faktura“). Účastníci se dohodli, že pronajímatel uhradí celkovou uvedenou cenu </w:t>
      </w:r>
      <w:r w:rsidR="007C1FEF">
        <w:rPr>
          <w:rFonts w:ascii="Times New Roman" w:hAnsi="Times New Roman" w:cs="Times New Roman"/>
          <w:color w:val="000000" w:themeColor="text1"/>
        </w:rPr>
        <w:t xml:space="preserve">formou zápočtů vůči předepsanému nájemného až do úplného zaplacení. </w:t>
      </w:r>
    </w:p>
    <w:p w:rsidR="00CD0210" w:rsidRPr="009B4E1E" w:rsidRDefault="00CD0210" w:rsidP="009B4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02A" w:rsidRPr="00F53560" w:rsidRDefault="00C4502A" w:rsidP="00C4502A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p w:rsidR="00C4502A" w:rsidRPr="00F53560" w:rsidRDefault="00C4502A" w:rsidP="00917BA0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:rsidR="00917BA0" w:rsidRPr="00F53560" w:rsidRDefault="00DE5629" w:rsidP="00917BA0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Nájemné a jeho splatnost</w:t>
      </w:r>
    </w:p>
    <w:p w:rsidR="00917BA0" w:rsidRPr="00F53560" w:rsidRDefault="00917BA0" w:rsidP="00917BA0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02A" w:rsidRPr="00F53560" w:rsidRDefault="00C4502A" w:rsidP="00917BA0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Smluvní strany se tímto dodatkem č. 1 dohodly, že dosavadní znění čl. IV.  </w:t>
      </w:r>
      <w:r w:rsidR="00DE5629">
        <w:rPr>
          <w:rFonts w:ascii="Times New Roman" w:hAnsi="Times New Roman" w:cs="Times New Roman"/>
          <w:color w:val="000000" w:themeColor="text1"/>
        </w:rPr>
        <w:t>Bodu 1 S</w:t>
      </w:r>
      <w:r w:rsidR="00701E11">
        <w:rPr>
          <w:rFonts w:ascii="Times New Roman" w:hAnsi="Times New Roman" w:cs="Times New Roman"/>
          <w:color w:val="000000" w:themeColor="text1"/>
        </w:rPr>
        <w:t>mlouvy o nájm</w:t>
      </w:r>
      <w:r w:rsidR="00DB20BF">
        <w:rPr>
          <w:rFonts w:ascii="Times New Roman" w:hAnsi="Times New Roman" w:cs="Times New Roman"/>
          <w:color w:val="000000" w:themeColor="text1"/>
        </w:rPr>
        <w:t>u</w:t>
      </w:r>
      <w:r w:rsidR="00DE5629">
        <w:rPr>
          <w:rFonts w:ascii="Times New Roman" w:hAnsi="Times New Roman" w:cs="Times New Roman"/>
          <w:color w:val="000000" w:themeColor="text1"/>
        </w:rPr>
        <w:t xml:space="preserve"> nebytových prostor </w:t>
      </w:r>
      <w:r w:rsidRPr="00F53560">
        <w:rPr>
          <w:rFonts w:ascii="Times New Roman" w:hAnsi="Times New Roman" w:cs="Times New Roman"/>
          <w:color w:val="000000" w:themeColor="text1"/>
        </w:rPr>
        <w:t xml:space="preserve">ze dne </w:t>
      </w:r>
      <w:proofErr w:type="gramStart"/>
      <w:r w:rsidR="00701E11">
        <w:rPr>
          <w:rFonts w:ascii="Times New Roman" w:hAnsi="Times New Roman" w:cs="Times New Roman"/>
          <w:color w:val="000000" w:themeColor="text1"/>
          <w:sz w:val="24"/>
          <w:szCs w:val="24"/>
        </w:rPr>
        <w:t>21.2.2002</w:t>
      </w:r>
      <w:r w:rsidR="00701E11" w:rsidRPr="00F5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56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F53560">
        <w:rPr>
          <w:rFonts w:ascii="Times New Roman" w:hAnsi="Times New Roman" w:cs="Times New Roman"/>
          <w:color w:val="000000" w:themeColor="text1"/>
        </w:rPr>
        <w:t xml:space="preserve"> se ruší a nahrazuje tímto novým zněním:</w:t>
      </w:r>
    </w:p>
    <w:p w:rsidR="00C4502A" w:rsidRPr="00F53560" w:rsidRDefault="00C4502A" w:rsidP="00A7081B">
      <w:pPr>
        <w:pStyle w:val="Odstavecseseznamem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„1. Strany se dohodly na úpravě původní výše nájemného v návaznosti </w:t>
      </w:r>
      <w:r w:rsidR="00701E11">
        <w:rPr>
          <w:rFonts w:ascii="Times New Roman" w:hAnsi="Times New Roman" w:cs="Times New Roman"/>
          <w:color w:val="000000" w:themeColor="text1"/>
        </w:rPr>
        <w:t>n</w:t>
      </w:r>
      <w:r w:rsidR="005A0515" w:rsidRPr="00F53560">
        <w:rPr>
          <w:rFonts w:ascii="Times New Roman" w:hAnsi="Times New Roman" w:cs="Times New Roman"/>
          <w:color w:val="000000" w:themeColor="text1"/>
        </w:rPr>
        <w:t>a zhodnocení předmětu nájmu –</w:t>
      </w:r>
      <w:r w:rsidR="00701E11">
        <w:rPr>
          <w:rFonts w:ascii="Times New Roman" w:hAnsi="Times New Roman" w:cs="Times New Roman"/>
          <w:color w:val="000000" w:themeColor="text1"/>
        </w:rPr>
        <w:t xml:space="preserve"> </w:t>
      </w:r>
      <w:r w:rsidR="005A0515" w:rsidRPr="00F53560">
        <w:rPr>
          <w:rFonts w:ascii="Times New Roman" w:hAnsi="Times New Roman" w:cs="Times New Roman"/>
          <w:color w:val="000000" w:themeColor="text1"/>
        </w:rPr>
        <w:t xml:space="preserve">zřízení </w:t>
      </w:r>
      <w:r w:rsidR="00701E11">
        <w:rPr>
          <w:rFonts w:ascii="Times New Roman" w:hAnsi="Times New Roman" w:cs="Times New Roman"/>
          <w:color w:val="000000" w:themeColor="text1"/>
        </w:rPr>
        <w:t>zp</w:t>
      </w:r>
      <w:r w:rsidR="007C1FEF">
        <w:rPr>
          <w:rFonts w:ascii="Times New Roman" w:hAnsi="Times New Roman" w:cs="Times New Roman"/>
          <w:color w:val="000000" w:themeColor="text1"/>
        </w:rPr>
        <w:t>e</w:t>
      </w:r>
      <w:r w:rsidR="00701E11">
        <w:rPr>
          <w:rFonts w:ascii="Times New Roman" w:hAnsi="Times New Roman" w:cs="Times New Roman"/>
          <w:color w:val="000000" w:themeColor="text1"/>
        </w:rPr>
        <w:t xml:space="preserve">vněné plochy </w:t>
      </w:r>
      <w:r w:rsidRPr="00F53560">
        <w:rPr>
          <w:rFonts w:ascii="Times New Roman" w:hAnsi="Times New Roman" w:cs="Times New Roman"/>
          <w:color w:val="000000" w:themeColor="text1"/>
        </w:rPr>
        <w:t xml:space="preserve">takto: </w:t>
      </w:r>
    </w:p>
    <w:p w:rsidR="00917BA0" w:rsidRDefault="00DE5629" w:rsidP="00AE2D87">
      <w:pPr>
        <w:pStyle w:val="Odstavecseseznamem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Roční nájemné za pronajaté prostory činí od 1.1.2023 částku celkem </w:t>
      </w:r>
      <w:r w:rsidRPr="00DE5629">
        <w:rPr>
          <w:rFonts w:ascii="Times New Roman" w:hAnsi="Times New Roman" w:cs="Times New Roman"/>
          <w:b/>
          <w:color w:val="000000" w:themeColor="text1"/>
        </w:rPr>
        <w:t xml:space="preserve">26 </w:t>
      </w:r>
      <w:r w:rsidR="009E58BC">
        <w:rPr>
          <w:rFonts w:ascii="Times New Roman" w:hAnsi="Times New Roman" w:cs="Times New Roman"/>
          <w:b/>
          <w:color w:val="000000" w:themeColor="text1"/>
        </w:rPr>
        <w:t>630</w:t>
      </w:r>
      <w:r w:rsidRPr="00DE5629">
        <w:rPr>
          <w:rFonts w:ascii="Times New Roman" w:hAnsi="Times New Roman" w:cs="Times New Roman"/>
          <w:b/>
          <w:color w:val="000000" w:themeColor="text1"/>
        </w:rPr>
        <w:t>,00</w:t>
      </w:r>
      <w:r>
        <w:rPr>
          <w:rFonts w:ascii="Times New Roman" w:hAnsi="Times New Roman" w:cs="Times New Roman"/>
          <w:color w:val="000000" w:themeColor="text1"/>
        </w:rPr>
        <w:t xml:space="preserve"> Kč.</w:t>
      </w:r>
    </w:p>
    <w:p w:rsidR="00DE5629" w:rsidRDefault="00DE5629" w:rsidP="00AE2D87">
      <w:pPr>
        <w:pStyle w:val="Odstavecseseznamem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Čtvrtletní nájemn</w:t>
      </w:r>
      <w:r w:rsidR="007C1FEF">
        <w:rPr>
          <w:rFonts w:ascii="Times New Roman" w:hAnsi="Times New Roman" w:cs="Times New Roman"/>
          <w:color w:val="000000" w:themeColor="text1"/>
        </w:rPr>
        <w:t>é</w:t>
      </w:r>
      <w:r>
        <w:rPr>
          <w:rFonts w:ascii="Times New Roman" w:hAnsi="Times New Roman" w:cs="Times New Roman"/>
          <w:color w:val="000000" w:themeColor="text1"/>
        </w:rPr>
        <w:t xml:space="preserve"> činí </w:t>
      </w:r>
      <w:r w:rsidRPr="00DE5629">
        <w:rPr>
          <w:rFonts w:ascii="Times New Roman" w:hAnsi="Times New Roman" w:cs="Times New Roman"/>
          <w:b/>
          <w:color w:val="000000" w:themeColor="text1"/>
        </w:rPr>
        <w:t>6 </w:t>
      </w:r>
      <w:r w:rsidR="009E58BC">
        <w:rPr>
          <w:rFonts w:ascii="Times New Roman" w:hAnsi="Times New Roman" w:cs="Times New Roman"/>
          <w:b/>
          <w:color w:val="000000" w:themeColor="text1"/>
        </w:rPr>
        <w:t>657</w:t>
      </w:r>
      <w:r w:rsidRPr="00DE5629">
        <w:rPr>
          <w:rFonts w:ascii="Times New Roman" w:hAnsi="Times New Roman" w:cs="Times New Roman"/>
          <w:b/>
          <w:color w:val="000000" w:themeColor="text1"/>
        </w:rPr>
        <w:t>,</w:t>
      </w:r>
      <w:r w:rsidR="009E58BC">
        <w:rPr>
          <w:rFonts w:ascii="Times New Roman" w:hAnsi="Times New Roman" w:cs="Times New Roman"/>
          <w:b/>
          <w:color w:val="000000" w:themeColor="text1"/>
        </w:rPr>
        <w:t>5</w:t>
      </w:r>
      <w:r w:rsidRPr="00DE5629"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Kč.“</w:t>
      </w:r>
    </w:p>
    <w:p w:rsidR="009B4E1E" w:rsidRDefault="009B4E1E" w:rsidP="00AE2D87">
      <w:pPr>
        <w:pStyle w:val="Odstavecseseznamem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D0210" w:rsidRPr="00F53560" w:rsidRDefault="00CD0210" w:rsidP="00AE2D87">
      <w:pPr>
        <w:pStyle w:val="Odstavecseseznamem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386EF3" w:rsidRPr="00F53560" w:rsidRDefault="00A7081B" w:rsidP="00A708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</w:p>
    <w:p w:rsidR="00EF4FF8" w:rsidRPr="00F53560" w:rsidRDefault="00EF4FF8" w:rsidP="00386EF3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Závěrečná ustanovení</w:t>
      </w:r>
    </w:p>
    <w:p w:rsidR="00386EF3" w:rsidRPr="00F53560" w:rsidRDefault="00386EF3" w:rsidP="00386EF3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FF8" w:rsidRPr="00F53560" w:rsidRDefault="008546A8" w:rsidP="008546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Všechny finanční a majetkové nároky vztahující se k tomuto dodatku č. </w:t>
      </w:r>
      <w:r w:rsidR="007C41B2" w:rsidRPr="00F53560">
        <w:rPr>
          <w:rFonts w:ascii="Times New Roman" w:hAnsi="Times New Roman" w:cs="Times New Roman"/>
          <w:color w:val="000000" w:themeColor="text1"/>
        </w:rPr>
        <w:t>1</w:t>
      </w:r>
      <w:r w:rsidRPr="00F53560">
        <w:rPr>
          <w:rFonts w:ascii="Times New Roman" w:hAnsi="Times New Roman" w:cs="Times New Roman"/>
          <w:color w:val="000000" w:themeColor="text1"/>
        </w:rPr>
        <w:t xml:space="preserve"> jsou tímto dodatkem č. </w:t>
      </w:r>
      <w:r w:rsidR="007C41B2" w:rsidRPr="00F53560">
        <w:rPr>
          <w:rFonts w:ascii="Times New Roman" w:hAnsi="Times New Roman" w:cs="Times New Roman"/>
          <w:color w:val="000000" w:themeColor="text1"/>
        </w:rPr>
        <w:t>1</w:t>
      </w:r>
      <w:r w:rsidRPr="00F53560">
        <w:rPr>
          <w:rFonts w:ascii="Times New Roman" w:hAnsi="Times New Roman" w:cs="Times New Roman"/>
          <w:color w:val="000000" w:themeColor="text1"/>
        </w:rPr>
        <w:t xml:space="preserve"> ze strany nájemce vůči pronajímateli konečné a nájemce nebude v budoucnu požadovat další finanční plnění. Toto se vztahuje i na právní nástupce obou smluvních stran.</w:t>
      </w:r>
    </w:p>
    <w:p w:rsidR="00386EF3" w:rsidRPr="00F53560" w:rsidRDefault="00386EF3" w:rsidP="00386EF3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A9121A" w:rsidRPr="00F53560" w:rsidRDefault="00A9121A" w:rsidP="008546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 xml:space="preserve">Dodatek č. </w:t>
      </w:r>
      <w:r w:rsidR="007C41B2" w:rsidRPr="00F53560">
        <w:rPr>
          <w:rFonts w:ascii="Times New Roman" w:hAnsi="Times New Roman" w:cs="Times New Roman"/>
          <w:color w:val="000000" w:themeColor="text1"/>
        </w:rPr>
        <w:t>1</w:t>
      </w:r>
      <w:r w:rsidRPr="00F53560">
        <w:rPr>
          <w:rFonts w:ascii="Times New Roman" w:hAnsi="Times New Roman" w:cs="Times New Roman"/>
          <w:color w:val="000000" w:themeColor="text1"/>
        </w:rPr>
        <w:t xml:space="preserve"> se stává po podpisu účastníků nedílnou součástí Smlouvy o nájmu ze dne </w:t>
      </w:r>
      <w:r w:rsidR="00CD0210">
        <w:rPr>
          <w:rFonts w:ascii="Times New Roman" w:hAnsi="Times New Roman" w:cs="Times New Roman"/>
          <w:color w:val="000000" w:themeColor="text1"/>
        </w:rPr>
        <w:t>21.2.2002</w:t>
      </w:r>
      <w:r w:rsidRPr="00F53560">
        <w:rPr>
          <w:rFonts w:ascii="Times New Roman" w:hAnsi="Times New Roman" w:cs="Times New Roman"/>
          <w:color w:val="000000" w:themeColor="text1"/>
        </w:rPr>
        <w:t>.</w:t>
      </w:r>
    </w:p>
    <w:p w:rsidR="00386EF3" w:rsidRPr="00F53560" w:rsidRDefault="00386EF3" w:rsidP="00386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4211" w:rsidRPr="00F53560" w:rsidRDefault="00FB4211" w:rsidP="00FB421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>Tento Dodatek č. 1 je uzavřen dnem jeho podpisu oběma smluvními stranami a účinnosti nabývá dnem zveřejnění v registru smluv, dle zákona č. 340/2015 Sb., o registru smluv v platném znění.</w:t>
      </w:r>
    </w:p>
    <w:p w:rsidR="00386EF3" w:rsidRPr="00F53560" w:rsidRDefault="00386EF3" w:rsidP="00386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4FF8" w:rsidRPr="00F53560" w:rsidRDefault="008546A8" w:rsidP="008546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lastRenderedPageBreak/>
        <w:t xml:space="preserve">Dodatek č. </w:t>
      </w:r>
      <w:r w:rsidR="007C41B2" w:rsidRPr="00F53560">
        <w:rPr>
          <w:rFonts w:ascii="Times New Roman" w:hAnsi="Times New Roman" w:cs="Times New Roman"/>
          <w:color w:val="000000" w:themeColor="text1"/>
        </w:rPr>
        <w:t>1</w:t>
      </w:r>
      <w:r w:rsidRPr="00F53560">
        <w:rPr>
          <w:rFonts w:ascii="Times New Roman" w:hAnsi="Times New Roman" w:cs="Times New Roman"/>
          <w:color w:val="000000" w:themeColor="text1"/>
        </w:rPr>
        <w:t xml:space="preserve"> se vystavuje ve čtyřech</w:t>
      </w:r>
      <w:r w:rsidR="00EF4FF8" w:rsidRPr="00F53560">
        <w:rPr>
          <w:rFonts w:ascii="Times New Roman" w:hAnsi="Times New Roman" w:cs="Times New Roman"/>
          <w:color w:val="000000" w:themeColor="text1"/>
        </w:rPr>
        <w:t xml:space="preserve"> stejnopisech</w:t>
      </w:r>
      <w:r w:rsidRPr="00F53560">
        <w:rPr>
          <w:rFonts w:ascii="Times New Roman" w:hAnsi="Times New Roman" w:cs="Times New Roman"/>
          <w:color w:val="000000" w:themeColor="text1"/>
        </w:rPr>
        <w:t xml:space="preserve"> s platností originálu</w:t>
      </w:r>
      <w:r w:rsidR="00EF4FF8" w:rsidRPr="00F53560">
        <w:rPr>
          <w:rFonts w:ascii="Times New Roman" w:hAnsi="Times New Roman" w:cs="Times New Roman"/>
          <w:color w:val="000000" w:themeColor="text1"/>
        </w:rPr>
        <w:t xml:space="preserve">, z nichž </w:t>
      </w:r>
      <w:r w:rsidR="00A9121A" w:rsidRPr="00F53560">
        <w:rPr>
          <w:rFonts w:ascii="Times New Roman" w:hAnsi="Times New Roman" w:cs="Times New Roman"/>
          <w:color w:val="000000" w:themeColor="text1"/>
        </w:rPr>
        <w:t>každá smluvní strana obdrží dvě vyhotovení</w:t>
      </w:r>
      <w:r w:rsidR="00EF4FF8" w:rsidRPr="00F53560">
        <w:rPr>
          <w:rFonts w:ascii="Times New Roman" w:hAnsi="Times New Roman" w:cs="Times New Roman"/>
          <w:color w:val="000000" w:themeColor="text1"/>
        </w:rPr>
        <w:t>.</w:t>
      </w:r>
    </w:p>
    <w:p w:rsidR="00386EF3" w:rsidRPr="00F53560" w:rsidRDefault="00386EF3" w:rsidP="00386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4FF8" w:rsidRPr="00F53560" w:rsidRDefault="00EF4FF8" w:rsidP="008546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>Smlu</w:t>
      </w:r>
      <w:r w:rsidR="00A9121A" w:rsidRPr="00F53560">
        <w:rPr>
          <w:rFonts w:ascii="Times New Roman" w:hAnsi="Times New Roman" w:cs="Times New Roman"/>
          <w:color w:val="000000" w:themeColor="text1"/>
        </w:rPr>
        <w:t>vní str</w:t>
      </w:r>
      <w:r w:rsidR="009927CE" w:rsidRPr="00F53560">
        <w:rPr>
          <w:rFonts w:ascii="Times New Roman" w:hAnsi="Times New Roman" w:cs="Times New Roman"/>
          <w:color w:val="000000" w:themeColor="text1"/>
        </w:rPr>
        <w:t>any prohlašují, že Dodatek č. 1</w:t>
      </w:r>
      <w:r w:rsidR="00A9121A" w:rsidRPr="00F53560">
        <w:rPr>
          <w:rFonts w:ascii="Times New Roman" w:hAnsi="Times New Roman" w:cs="Times New Roman"/>
          <w:color w:val="000000" w:themeColor="text1"/>
        </w:rPr>
        <w:t xml:space="preserve"> je uzavřen</w:t>
      </w:r>
      <w:r w:rsidRPr="00F53560">
        <w:rPr>
          <w:rFonts w:ascii="Times New Roman" w:hAnsi="Times New Roman" w:cs="Times New Roman"/>
          <w:color w:val="000000" w:themeColor="text1"/>
        </w:rPr>
        <w:t xml:space="preserve"> na základě jejich pravé a svobodné vůle a na důkaz toho připojují své podpisy.</w:t>
      </w:r>
    </w:p>
    <w:p w:rsidR="00386EF3" w:rsidRPr="00F53560" w:rsidRDefault="00386EF3" w:rsidP="00386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4FF8" w:rsidRPr="00F53560" w:rsidRDefault="00DE5629" w:rsidP="008546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Tento Dodatek č. 1 byl schválen na schů</w:t>
      </w:r>
      <w:r w:rsidR="007C1FEF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>i Rady města Bruntálu dne 28.12.2022 pod číslem us</w:t>
      </w:r>
      <w:r w:rsidR="007C1FEF">
        <w:rPr>
          <w:rFonts w:ascii="Times New Roman" w:hAnsi="Times New Roman" w:cs="Times New Roman"/>
          <w:color w:val="000000" w:themeColor="text1"/>
        </w:rPr>
        <w:t>ne</w:t>
      </w:r>
      <w:r>
        <w:rPr>
          <w:rFonts w:ascii="Times New Roman" w:hAnsi="Times New Roman" w:cs="Times New Roman"/>
          <w:color w:val="000000" w:themeColor="text1"/>
        </w:rPr>
        <w:t xml:space="preserve">sení </w:t>
      </w:r>
      <w:r w:rsidR="00EF73A5">
        <w:rPr>
          <w:rFonts w:ascii="Times New Roman" w:hAnsi="Times New Roman" w:cs="Times New Roman"/>
          <w:color w:val="000000" w:themeColor="text1"/>
        </w:rPr>
        <w:t>126</w:t>
      </w:r>
      <w:r>
        <w:rPr>
          <w:rFonts w:ascii="Times New Roman" w:hAnsi="Times New Roman" w:cs="Times New Roman"/>
          <w:color w:val="000000" w:themeColor="text1"/>
        </w:rPr>
        <w:t>/1MRM/2022.</w:t>
      </w:r>
    </w:p>
    <w:p w:rsidR="00EF4FF8" w:rsidRPr="00F53560" w:rsidRDefault="00EF4FF8" w:rsidP="00323EFA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p w:rsidR="001E5367" w:rsidRPr="00F53560" w:rsidRDefault="001E5367" w:rsidP="00323EFA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p w:rsidR="001E5367" w:rsidRPr="00F53560" w:rsidRDefault="001E5367" w:rsidP="00323EFA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3560">
              <w:rPr>
                <w:rFonts w:ascii="Times New Roman" w:hAnsi="Times New Roman" w:cs="Times New Roman"/>
                <w:color w:val="000000" w:themeColor="text1"/>
              </w:rPr>
              <w:t>V Bruntále dne</w:t>
            </w:r>
            <w:r w:rsidR="00D90AE6">
              <w:rPr>
                <w:rFonts w:ascii="Times New Roman" w:hAnsi="Times New Roman" w:cs="Times New Roman"/>
                <w:color w:val="000000" w:themeColor="text1"/>
              </w:rPr>
              <w:t xml:space="preserve"> 29.12.2022</w:t>
            </w: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3560">
              <w:rPr>
                <w:rFonts w:ascii="Times New Roman" w:hAnsi="Times New Roman" w:cs="Times New Roman"/>
                <w:color w:val="000000" w:themeColor="text1"/>
              </w:rPr>
              <w:t>V Bruntále</w:t>
            </w:r>
            <w:r w:rsidR="00D90AE6">
              <w:rPr>
                <w:rFonts w:ascii="Times New Roman" w:hAnsi="Times New Roman" w:cs="Times New Roman"/>
                <w:color w:val="000000" w:themeColor="text1"/>
              </w:rPr>
              <w:t xml:space="preserve"> 29.12.2022</w:t>
            </w:r>
            <w:bookmarkStart w:id="0" w:name="_GoBack"/>
            <w:bookmarkEnd w:id="0"/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3560">
              <w:rPr>
                <w:rFonts w:ascii="Times New Roman" w:hAnsi="Times New Roman" w:cs="Times New Roman"/>
                <w:color w:val="000000" w:themeColor="text1"/>
              </w:rPr>
              <w:t>Pronajímatel:</w:t>
            </w:r>
            <w:r w:rsidRPr="00F5356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3560">
              <w:rPr>
                <w:rFonts w:ascii="Times New Roman" w:hAnsi="Times New Roman" w:cs="Times New Roman"/>
                <w:color w:val="000000" w:themeColor="text1"/>
              </w:rPr>
              <w:t>Nájemce:</w:t>
            </w:r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3560" w:rsidRPr="00F53560" w:rsidTr="00BF5BFF">
        <w:tc>
          <w:tcPr>
            <w:tcW w:w="4106" w:type="dxa"/>
            <w:tcBorders>
              <w:bottom w:val="single" w:sz="4" w:space="0" w:color="auto"/>
            </w:tcBorders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3560" w:rsidRPr="00F53560" w:rsidTr="00BF5BFF">
        <w:tc>
          <w:tcPr>
            <w:tcW w:w="4106" w:type="dxa"/>
            <w:tcBorders>
              <w:top w:val="single" w:sz="4" w:space="0" w:color="auto"/>
            </w:tcBorders>
          </w:tcPr>
          <w:p w:rsidR="00BF5BFF" w:rsidRPr="00F53560" w:rsidRDefault="00BF5BFF" w:rsidP="00A708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3560">
              <w:rPr>
                <w:rFonts w:ascii="Times New Roman" w:hAnsi="Times New Roman" w:cs="Times New Roman"/>
                <w:b/>
                <w:color w:val="000000" w:themeColor="text1"/>
              </w:rPr>
              <w:t>Ing. Petr Rys, MBA</w:t>
            </w: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BF5BFF" w:rsidRPr="00F53560" w:rsidRDefault="00DE5629" w:rsidP="00E040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Ing. Václav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Frgal</w:t>
            </w:r>
            <w:proofErr w:type="spellEnd"/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DE5629" w:rsidP="00A708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místo</w:t>
            </w:r>
            <w:r w:rsidR="00BF5BFF" w:rsidRPr="00F53560">
              <w:rPr>
                <w:rFonts w:ascii="Times New Roman" w:hAnsi="Times New Roman" w:cs="Times New Roman"/>
                <w:color w:val="000000" w:themeColor="text1"/>
              </w:rPr>
              <w:t>starosta Města Bruntál</w:t>
            </w: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DE5629" w:rsidP="00A708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Jednatel </w:t>
            </w:r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3560" w:rsidRPr="00F53560" w:rsidTr="00BF5BFF">
        <w:tc>
          <w:tcPr>
            <w:tcW w:w="4106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5" w:type="dxa"/>
          </w:tcPr>
          <w:p w:rsidR="00BF5BFF" w:rsidRPr="00F53560" w:rsidRDefault="00BF5BFF" w:rsidP="00BF5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4FF8" w:rsidRPr="00F53560" w:rsidRDefault="00EF4FF8" w:rsidP="00BF5BFF">
      <w:pPr>
        <w:rPr>
          <w:rFonts w:ascii="Times New Roman" w:hAnsi="Times New Roman" w:cs="Times New Roman"/>
          <w:color w:val="000000" w:themeColor="text1"/>
        </w:rPr>
      </w:pPr>
    </w:p>
    <w:p w:rsidR="00323EFA" w:rsidRPr="00F53560" w:rsidRDefault="00755BD3" w:rsidP="001E5367">
      <w:pPr>
        <w:pStyle w:val="Odstavecseseznamem"/>
        <w:ind w:left="0"/>
        <w:rPr>
          <w:rFonts w:ascii="Times New Roman" w:hAnsi="Times New Roman" w:cs="Times New Roman"/>
          <w:color w:val="000000" w:themeColor="text1"/>
        </w:rPr>
      </w:pP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  <w:r w:rsidRPr="00F53560">
        <w:rPr>
          <w:rFonts w:ascii="Times New Roman" w:hAnsi="Times New Roman" w:cs="Times New Roman"/>
          <w:color w:val="000000" w:themeColor="text1"/>
        </w:rPr>
        <w:tab/>
      </w:r>
    </w:p>
    <w:sectPr w:rsidR="00323EFA" w:rsidRPr="00F5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46" w:rsidRDefault="00FE6D46" w:rsidP="00FE6D46">
      <w:pPr>
        <w:spacing w:after="0" w:line="240" w:lineRule="auto"/>
      </w:pPr>
      <w:r>
        <w:separator/>
      </w:r>
    </w:p>
  </w:endnote>
  <w:endnote w:type="continuationSeparator" w:id="0">
    <w:p w:rsidR="00FE6D46" w:rsidRDefault="00FE6D46" w:rsidP="00FE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46" w:rsidRDefault="00FE6D46" w:rsidP="00FE6D46">
      <w:pPr>
        <w:spacing w:after="0" w:line="240" w:lineRule="auto"/>
      </w:pPr>
      <w:r>
        <w:separator/>
      </w:r>
    </w:p>
  </w:footnote>
  <w:footnote w:type="continuationSeparator" w:id="0">
    <w:p w:rsidR="00FE6D46" w:rsidRDefault="00FE6D46" w:rsidP="00FE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6B9"/>
    <w:multiLevelType w:val="hybridMultilevel"/>
    <w:tmpl w:val="B5AABDFA"/>
    <w:lvl w:ilvl="0" w:tplc="86027C52">
      <w:start w:val="1"/>
      <w:numFmt w:val="upperRoman"/>
      <w:lvlText w:val="%1."/>
      <w:lvlJc w:val="left"/>
      <w:pPr>
        <w:ind w:left="5253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>
      <w:start w:val="1"/>
      <w:numFmt w:val="lowerRoman"/>
      <w:lvlText w:val="%3."/>
      <w:lvlJc w:val="right"/>
      <w:pPr>
        <w:ind w:left="6420" w:hanging="180"/>
      </w:pPr>
    </w:lvl>
    <w:lvl w:ilvl="3" w:tplc="0405000F">
      <w:start w:val="1"/>
      <w:numFmt w:val="decimal"/>
      <w:lvlText w:val="%4."/>
      <w:lvlJc w:val="left"/>
      <w:pPr>
        <w:ind w:left="7140" w:hanging="360"/>
      </w:pPr>
    </w:lvl>
    <w:lvl w:ilvl="4" w:tplc="04050019">
      <w:start w:val="1"/>
      <w:numFmt w:val="lowerLetter"/>
      <w:lvlText w:val="%5."/>
      <w:lvlJc w:val="left"/>
      <w:pPr>
        <w:ind w:left="7860" w:hanging="360"/>
      </w:pPr>
    </w:lvl>
    <w:lvl w:ilvl="5" w:tplc="0405001B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 w15:restartNumberingAfterBreak="0">
    <w:nsid w:val="22F71A01"/>
    <w:multiLevelType w:val="hybridMultilevel"/>
    <w:tmpl w:val="0A6626A0"/>
    <w:lvl w:ilvl="0" w:tplc="0F989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A6477"/>
    <w:multiLevelType w:val="hybridMultilevel"/>
    <w:tmpl w:val="47E21BDE"/>
    <w:lvl w:ilvl="0" w:tplc="F6326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5A3"/>
    <w:multiLevelType w:val="hybridMultilevel"/>
    <w:tmpl w:val="64C68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3648"/>
    <w:multiLevelType w:val="hybridMultilevel"/>
    <w:tmpl w:val="368628DE"/>
    <w:lvl w:ilvl="0" w:tplc="FF14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C2B36"/>
    <w:multiLevelType w:val="hybridMultilevel"/>
    <w:tmpl w:val="F93CF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792"/>
    <w:multiLevelType w:val="hybridMultilevel"/>
    <w:tmpl w:val="51742EC8"/>
    <w:lvl w:ilvl="0" w:tplc="B1047BF8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CA234F9"/>
    <w:multiLevelType w:val="hybridMultilevel"/>
    <w:tmpl w:val="748ECDDC"/>
    <w:lvl w:ilvl="0" w:tplc="61CC61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FF5D9F"/>
    <w:multiLevelType w:val="hybridMultilevel"/>
    <w:tmpl w:val="347A7E6A"/>
    <w:lvl w:ilvl="0" w:tplc="A40609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1318"/>
    <w:multiLevelType w:val="hybridMultilevel"/>
    <w:tmpl w:val="33C22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09AD"/>
    <w:multiLevelType w:val="hybridMultilevel"/>
    <w:tmpl w:val="C26E70B6"/>
    <w:lvl w:ilvl="0" w:tplc="DB667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071F2"/>
    <w:multiLevelType w:val="hybridMultilevel"/>
    <w:tmpl w:val="C592F778"/>
    <w:lvl w:ilvl="0" w:tplc="5224C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942812"/>
    <w:multiLevelType w:val="hybridMultilevel"/>
    <w:tmpl w:val="7A50CB46"/>
    <w:lvl w:ilvl="0" w:tplc="2DFA2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0289F"/>
    <w:multiLevelType w:val="hybridMultilevel"/>
    <w:tmpl w:val="E91C5C30"/>
    <w:lvl w:ilvl="0" w:tplc="DB667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3961"/>
    <w:multiLevelType w:val="hybridMultilevel"/>
    <w:tmpl w:val="0268C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80409"/>
    <w:multiLevelType w:val="hybridMultilevel"/>
    <w:tmpl w:val="FF8E6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C5C"/>
    <w:rsid w:val="000103FD"/>
    <w:rsid w:val="00061399"/>
    <w:rsid w:val="00094B7E"/>
    <w:rsid w:val="001012B4"/>
    <w:rsid w:val="00112043"/>
    <w:rsid w:val="001233A3"/>
    <w:rsid w:val="00171BD1"/>
    <w:rsid w:val="001C4CB4"/>
    <w:rsid w:val="001C5CFF"/>
    <w:rsid w:val="001E5367"/>
    <w:rsid w:val="00245C3C"/>
    <w:rsid w:val="0025419A"/>
    <w:rsid w:val="00270187"/>
    <w:rsid w:val="00283880"/>
    <w:rsid w:val="00283D11"/>
    <w:rsid w:val="00294E5A"/>
    <w:rsid w:val="002A1942"/>
    <w:rsid w:val="002D2E47"/>
    <w:rsid w:val="002E4B39"/>
    <w:rsid w:val="00315039"/>
    <w:rsid w:val="00316731"/>
    <w:rsid w:val="00316A5E"/>
    <w:rsid w:val="00323EFA"/>
    <w:rsid w:val="00327B68"/>
    <w:rsid w:val="00373BBE"/>
    <w:rsid w:val="00380C88"/>
    <w:rsid w:val="00386EF3"/>
    <w:rsid w:val="003E1049"/>
    <w:rsid w:val="003F76C0"/>
    <w:rsid w:val="0043079E"/>
    <w:rsid w:val="004423D1"/>
    <w:rsid w:val="004444FA"/>
    <w:rsid w:val="00477AB7"/>
    <w:rsid w:val="004A2CDD"/>
    <w:rsid w:val="004D1A02"/>
    <w:rsid w:val="00505F1E"/>
    <w:rsid w:val="0050734B"/>
    <w:rsid w:val="00520BA1"/>
    <w:rsid w:val="00532279"/>
    <w:rsid w:val="005347B3"/>
    <w:rsid w:val="00593BAF"/>
    <w:rsid w:val="005A0515"/>
    <w:rsid w:val="005D6375"/>
    <w:rsid w:val="00614203"/>
    <w:rsid w:val="006A0D67"/>
    <w:rsid w:val="006A5204"/>
    <w:rsid w:val="006D2148"/>
    <w:rsid w:val="006F4553"/>
    <w:rsid w:val="00701E11"/>
    <w:rsid w:val="00713285"/>
    <w:rsid w:val="00753C52"/>
    <w:rsid w:val="00755BD3"/>
    <w:rsid w:val="00777DD1"/>
    <w:rsid w:val="00783F0B"/>
    <w:rsid w:val="0079667F"/>
    <w:rsid w:val="007A1A82"/>
    <w:rsid w:val="007C1FEF"/>
    <w:rsid w:val="007C41B2"/>
    <w:rsid w:val="007D7C12"/>
    <w:rsid w:val="008337D8"/>
    <w:rsid w:val="008365D5"/>
    <w:rsid w:val="00843097"/>
    <w:rsid w:val="008520DF"/>
    <w:rsid w:val="008546A8"/>
    <w:rsid w:val="008657BC"/>
    <w:rsid w:val="00877DD0"/>
    <w:rsid w:val="008A43A7"/>
    <w:rsid w:val="008F3233"/>
    <w:rsid w:val="00912A5A"/>
    <w:rsid w:val="00917BA0"/>
    <w:rsid w:val="009205C1"/>
    <w:rsid w:val="009407D6"/>
    <w:rsid w:val="0094428F"/>
    <w:rsid w:val="00960335"/>
    <w:rsid w:val="009927CE"/>
    <w:rsid w:val="009B45CA"/>
    <w:rsid w:val="009B4E1E"/>
    <w:rsid w:val="009E58BC"/>
    <w:rsid w:val="00A02C5C"/>
    <w:rsid w:val="00A03E93"/>
    <w:rsid w:val="00A12386"/>
    <w:rsid w:val="00A42BD3"/>
    <w:rsid w:val="00A52A01"/>
    <w:rsid w:val="00A7081B"/>
    <w:rsid w:val="00A9121A"/>
    <w:rsid w:val="00AE2D87"/>
    <w:rsid w:val="00B614FC"/>
    <w:rsid w:val="00B92F26"/>
    <w:rsid w:val="00BB10E6"/>
    <w:rsid w:val="00BB781E"/>
    <w:rsid w:val="00BC0195"/>
    <w:rsid w:val="00BC35FB"/>
    <w:rsid w:val="00BD5F6C"/>
    <w:rsid w:val="00BF5BFF"/>
    <w:rsid w:val="00BF7612"/>
    <w:rsid w:val="00C147FE"/>
    <w:rsid w:val="00C37D37"/>
    <w:rsid w:val="00C4502A"/>
    <w:rsid w:val="00C602D4"/>
    <w:rsid w:val="00C96058"/>
    <w:rsid w:val="00CC41ED"/>
    <w:rsid w:val="00CD0210"/>
    <w:rsid w:val="00CE07B7"/>
    <w:rsid w:val="00CE1AF5"/>
    <w:rsid w:val="00D133AE"/>
    <w:rsid w:val="00D90AE6"/>
    <w:rsid w:val="00DB20BF"/>
    <w:rsid w:val="00DB266B"/>
    <w:rsid w:val="00DB6AEE"/>
    <w:rsid w:val="00DC2D13"/>
    <w:rsid w:val="00DD0005"/>
    <w:rsid w:val="00DE078F"/>
    <w:rsid w:val="00DE524D"/>
    <w:rsid w:val="00DE5629"/>
    <w:rsid w:val="00E040F0"/>
    <w:rsid w:val="00E20F1F"/>
    <w:rsid w:val="00E534D6"/>
    <w:rsid w:val="00E64AC8"/>
    <w:rsid w:val="00EC0CF2"/>
    <w:rsid w:val="00EC7476"/>
    <w:rsid w:val="00EF4FF8"/>
    <w:rsid w:val="00EF73A5"/>
    <w:rsid w:val="00F26C19"/>
    <w:rsid w:val="00F3318A"/>
    <w:rsid w:val="00F53560"/>
    <w:rsid w:val="00F57834"/>
    <w:rsid w:val="00F864F2"/>
    <w:rsid w:val="00F9534F"/>
    <w:rsid w:val="00FB4211"/>
    <w:rsid w:val="00FE6D46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0462"/>
  <w15:docId w15:val="{FDEC2E64-429B-4FE4-994C-5638C6A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64AC8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1233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33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64AC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0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9205C1"/>
    <w:pPr>
      <w:spacing w:after="0" w:line="240" w:lineRule="auto"/>
      <w:ind w:left="709" w:hanging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05C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05F1E"/>
    <w:rPr>
      <w:b/>
      <w:bCs/>
    </w:rPr>
  </w:style>
  <w:style w:type="character" w:customStyle="1" w:styleId="nowrap">
    <w:name w:val="nowrap"/>
    <w:basedOn w:val="Standardnpsmoodstavce"/>
    <w:rsid w:val="00505F1E"/>
  </w:style>
  <w:style w:type="paragraph" w:styleId="Zhlav">
    <w:name w:val="header"/>
    <w:basedOn w:val="Normln"/>
    <w:link w:val="ZhlavChar"/>
    <w:uiPriority w:val="99"/>
    <w:unhideWhenUsed/>
    <w:rsid w:val="00FE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D46"/>
  </w:style>
  <w:style w:type="paragraph" w:styleId="Zpat">
    <w:name w:val="footer"/>
    <w:basedOn w:val="Normln"/>
    <w:link w:val="ZpatChar"/>
    <w:uiPriority w:val="99"/>
    <w:unhideWhenUsed/>
    <w:rsid w:val="00FE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D46"/>
  </w:style>
  <w:style w:type="paragraph" w:styleId="Textbubliny">
    <w:name w:val="Balloon Text"/>
    <w:basedOn w:val="Normln"/>
    <w:link w:val="TextbublinyChar"/>
    <w:uiPriority w:val="99"/>
    <w:semiHidden/>
    <w:unhideWhenUsed/>
    <w:rsid w:val="00C6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Tihelková Lenka</dc:creator>
  <cp:lastModifiedBy>Körberová Ivana</cp:lastModifiedBy>
  <cp:revision>9</cp:revision>
  <cp:lastPrinted>2022-12-28T16:04:00Z</cp:lastPrinted>
  <dcterms:created xsi:type="dcterms:W3CDTF">2017-11-01T08:55:00Z</dcterms:created>
  <dcterms:modified xsi:type="dcterms:W3CDTF">2022-12-29T09:58:00Z</dcterms:modified>
</cp:coreProperties>
</file>