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ADA74" w14:textId="77777777" w:rsidR="00DA13FB" w:rsidRPr="00837A80" w:rsidRDefault="00DA13FB" w:rsidP="00837A80">
      <w:pPr>
        <w:pStyle w:val="Bezmezer"/>
        <w:jc w:val="center"/>
        <w:rPr>
          <w:rFonts w:ascii="Tahoma" w:hAnsi="Tahoma" w:cs="Tahoma"/>
          <w:b/>
          <w:strike/>
          <w:sz w:val="28"/>
          <w:szCs w:val="28"/>
        </w:rPr>
      </w:pPr>
      <w:r w:rsidRPr="00837A80">
        <w:rPr>
          <w:rFonts w:ascii="Tahoma" w:hAnsi="Tahoma" w:cs="Tahoma"/>
          <w:b/>
          <w:sz w:val="28"/>
          <w:szCs w:val="28"/>
        </w:rPr>
        <w:t>Smlouva o poskytování služeb obecného hospodářského zájmu (veřejné služby)</w:t>
      </w:r>
    </w:p>
    <w:p w14:paraId="6BDB4DAF" w14:textId="77777777" w:rsidR="00DA13FB" w:rsidRPr="00837A80" w:rsidRDefault="00DA13FB" w:rsidP="00837A80">
      <w:pPr>
        <w:pStyle w:val="Bezmezer"/>
        <w:rPr>
          <w:rFonts w:ascii="Tahoma" w:hAnsi="Tahoma" w:cs="Tahoma"/>
        </w:rPr>
      </w:pPr>
    </w:p>
    <w:p w14:paraId="57401F98" w14:textId="77777777" w:rsidR="00DA13FB" w:rsidRPr="00B50CE1" w:rsidRDefault="00DA13FB" w:rsidP="00837A80">
      <w:pPr>
        <w:pStyle w:val="Bezmezer"/>
        <w:jc w:val="center"/>
        <w:rPr>
          <w:rFonts w:ascii="Tahoma" w:hAnsi="Tahoma" w:cs="Tahoma"/>
          <w:b/>
          <w:sz w:val="20"/>
          <w:szCs w:val="20"/>
        </w:rPr>
      </w:pPr>
      <w:r w:rsidRPr="00B50CE1">
        <w:rPr>
          <w:rFonts w:ascii="Tahoma" w:hAnsi="Tahoma" w:cs="Tahoma"/>
          <w:b/>
          <w:sz w:val="20"/>
          <w:szCs w:val="20"/>
        </w:rPr>
        <w:t>I.</w:t>
      </w:r>
    </w:p>
    <w:p w14:paraId="5208EF25" w14:textId="77777777" w:rsidR="00DA13FB" w:rsidRPr="00B50CE1" w:rsidRDefault="00DA13FB" w:rsidP="00837A80">
      <w:pPr>
        <w:pStyle w:val="Bezmezer"/>
        <w:jc w:val="center"/>
        <w:rPr>
          <w:rFonts w:ascii="Tahoma" w:hAnsi="Tahoma" w:cs="Tahoma"/>
          <w:b/>
          <w:sz w:val="20"/>
          <w:szCs w:val="20"/>
        </w:rPr>
      </w:pPr>
      <w:r w:rsidRPr="00B50CE1">
        <w:rPr>
          <w:rFonts w:ascii="Tahoma" w:hAnsi="Tahoma" w:cs="Tahoma"/>
          <w:b/>
          <w:sz w:val="20"/>
          <w:szCs w:val="20"/>
        </w:rPr>
        <w:t>Smluvní strany</w:t>
      </w:r>
    </w:p>
    <w:p w14:paraId="3BCB51FB" w14:textId="77777777" w:rsidR="00837A80" w:rsidRPr="00837A80" w:rsidRDefault="00837A80" w:rsidP="00837A80">
      <w:pPr>
        <w:pStyle w:val="Bezmezer"/>
        <w:jc w:val="center"/>
        <w:rPr>
          <w:rFonts w:ascii="Tahoma" w:hAnsi="Tahoma" w:cs="Tahoma"/>
        </w:rPr>
      </w:pPr>
    </w:p>
    <w:p w14:paraId="0166F4E7" w14:textId="77777777" w:rsidR="00160F42" w:rsidRPr="00EB3510" w:rsidRDefault="00160F42" w:rsidP="00160F42">
      <w:pPr>
        <w:pStyle w:val="Bezmezer"/>
        <w:numPr>
          <w:ilvl w:val="0"/>
          <w:numId w:val="4"/>
        </w:numPr>
        <w:ind w:left="426" w:hanging="426"/>
        <w:rPr>
          <w:rFonts w:ascii="Tahoma" w:hAnsi="Tahoma" w:cs="Tahoma"/>
        </w:rPr>
      </w:pPr>
      <w:r w:rsidRPr="00EB3510">
        <w:rPr>
          <w:rFonts w:ascii="Tahoma" w:hAnsi="Tahoma" w:cs="Tahoma"/>
          <w:b/>
        </w:rPr>
        <w:t>Město Bruntál</w:t>
      </w:r>
      <w:r w:rsidRPr="00EB3510">
        <w:rPr>
          <w:rFonts w:ascii="Tahoma" w:hAnsi="Tahoma" w:cs="Tahoma"/>
        </w:rPr>
        <w:t>, Nádražní 994/20, Bruntál, PSČ 792 01</w:t>
      </w:r>
    </w:p>
    <w:p w14:paraId="65CDFF5B" w14:textId="05FA6FC0" w:rsidR="00160F42" w:rsidRPr="00EB3510" w:rsidRDefault="00160F42" w:rsidP="00160F42">
      <w:pPr>
        <w:pStyle w:val="Bezmezer"/>
        <w:ind w:left="426"/>
        <w:rPr>
          <w:rFonts w:ascii="Tahoma" w:hAnsi="Tahoma" w:cs="Tahoma"/>
        </w:rPr>
      </w:pPr>
      <w:r w:rsidRPr="00EB3510">
        <w:rPr>
          <w:rFonts w:ascii="Tahoma" w:hAnsi="Tahoma" w:cs="Tahoma"/>
        </w:rPr>
        <w:t xml:space="preserve">zastoupené </w:t>
      </w:r>
      <w:r>
        <w:rPr>
          <w:rFonts w:ascii="Tahoma" w:hAnsi="Tahoma" w:cs="Tahoma"/>
        </w:rPr>
        <w:t>místostarostkou</w:t>
      </w:r>
      <w:r w:rsidRPr="00EB3510">
        <w:rPr>
          <w:rFonts w:ascii="Tahoma" w:hAnsi="Tahoma" w:cs="Tahoma"/>
        </w:rPr>
        <w:t xml:space="preserve"> Ing. </w:t>
      </w:r>
      <w:r w:rsidR="008B67A0">
        <w:rPr>
          <w:rFonts w:ascii="Tahoma" w:hAnsi="Tahoma" w:cs="Tahoma"/>
        </w:rPr>
        <w:t>Petrem Rysem, MBA</w:t>
      </w:r>
    </w:p>
    <w:p w14:paraId="2ACA442A" w14:textId="77777777" w:rsidR="00160F42" w:rsidRPr="00EB3510" w:rsidRDefault="00160F42" w:rsidP="00160F42">
      <w:pPr>
        <w:pStyle w:val="Bezmezer"/>
        <w:ind w:left="426"/>
        <w:rPr>
          <w:rFonts w:ascii="Tahoma" w:hAnsi="Tahoma" w:cs="Tahoma"/>
        </w:rPr>
      </w:pPr>
      <w:r w:rsidRPr="00EB3510">
        <w:rPr>
          <w:rFonts w:ascii="Tahoma" w:hAnsi="Tahoma" w:cs="Tahoma"/>
        </w:rPr>
        <w:t>IČ: 00295892</w:t>
      </w:r>
    </w:p>
    <w:p w14:paraId="2CA5D919" w14:textId="77777777" w:rsidR="00160F42" w:rsidRPr="00EB3510" w:rsidRDefault="00160F42" w:rsidP="00160F42">
      <w:pPr>
        <w:pStyle w:val="Bezmezer"/>
        <w:ind w:left="426"/>
        <w:rPr>
          <w:rFonts w:ascii="Tahoma" w:hAnsi="Tahoma" w:cs="Tahoma"/>
        </w:rPr>
      </w:pPr>
      <w:r w:rsidRPr="00EB3510">
        <w:rPr>
          <w:rFonts w:ascii="Tahoma" w:hAnsi="Tahoma" w:cs="Tahoma"/>
        </w:rPr>
        <w:t xml:space="preserve">DIČ: </w:t>
      </w:r>
      <w:r w:rsidRPr="00EB3510">
        <w:rPr>
          <w:rFonts w:ascii="Tahoma" w:hAnsi="Tahoma" w:cs="Tahoma"/>
          <w:bCs/>
        </w:rPr>
        <w:t>CZ00295892</w:t>
      </w:r>
    </w:p>
    <w:p w14:paraId="718665C0" w14:textId="77777777" w:rsidR="00160F42" w:rsidRPr="00EB3510" w:rsidRDefault="00160F42" w:rsidP="00160F42">
      <w:pPr>
        <w:pStyle w:val="Bezmezer"/>
        <w:ind w:left="426"/>
        <w:rPr>
          <w:rFonts w:ascii="Tahoma" w:hAnsi="Tahoma" w:cs="Tahoma"/>
        </w:rPr>
      </w:pPr>
      <w:r w:rsidRPr="00EB3510">
        <w:rPr>
          <w:rFonts w:ascii="Tahoma" w:hAnsi="Tahoma" w:cs="Tahoma"/>
        </w:rPr>
        <w:t xml:space="preserve">bankovní spojení: Komerční banka Bruntál </w:t>
      </w:r>
    </w:p>
    <w:p w14:paraId="4BFA7681" w14:textId="320E34B1" w:rsidR="00160F42" w:rsidRPr="00EB3510" w:rsidRDefault="00160F42" w:rsidP="00160F42">
      <w:pPr>
        <w:pStyle w:val="Bezmezer"/>
        <w:ind w:left="426"/>
        <w:rPr>
          <w:rFonts w:ascii="Tahoma" w:hAnsi="Tahoma" w:cs="Tahoma"/>
        </w:rPr>
      </w:pPr>
      <w:r w:rsidRPr="00EB3510">
        <w:rPr>
          <w:rFonts w:ascii="Tahoma" w:hAnsi="Tahoma" w:cs="Tahoma"/>
        </w:rPr>
        <w:t xml:space="preserve">č. </w:t>
      </w:r>
      <w:proofErr w:type="spellStart"/>
      <w:r w:rsidRPr="00EB3510">
        <w:rPr>
          <w:rFonts w:ascii="Tahoma" w:hAnsi="Tahoma" w:cs="Tahoma"/>
        </w:rPr>
        <w:t>ú.</w:t>
      </w:r>
      <w:proofErr w:type="spellEnd"/>
      <w:r w:rsidRPr="00EB3510">
        <w:rPr>
          <w:rFonts w:ascii="Tahoma" w:hAnsi="Tahoma" w:cs="Tahoma"/>
        </w:rPr>
        <w:t xml:space="preserve">: </w:t>
      </w:r>
      <w:proofErr w:type="spellStart"/>
      <w:r w:rsidR="00107C1D">
        <w:rPr>
          <w:rFonts w:ascii="Tahoma" w:hAnsi="Tahoma" w:cs="Tahoma"/>
        </w:rPr>
        <w:t>xxxxxx</w:t>
      </w:r>
      <w:proofErr w:type="spellEnd"/>
      <w:r w:rsidR="00107C1D">
        <w:rPr>
          <w:rFonts w:ascii="Tahoma" w:hAnsi="Tahoma" w:cs="Tahoma"/>
        </w:rPr>
        <w:t>/</w:t>
      </w:r>
      <w:proofErr w:type="spellStart"/>
      <w:r w:rsidR="00107C1D">
        <w:rPr>
          <w:rFonts w:ascii="Tahoma" w:hAnsi="Tahoma" w:cs="Tahoma"/>
        </w:rPr>
        <w:t>xxxx</w:t>
      </w:r>
      <w:proofErr w:type="spellEnd"/>
    </w:p>
    <w:p w14:paraId="62A10129" w14:textId="77777777" w:rsidR="00160F42" w:rsidRPr="00EB3510" w:rsidRDefault="00160F42" w:rsidP="00160F42">
      <w:pPr>
        <w:pStyle w:val="Bezmezer"/>
        <w:ind w:left="426"/>
        <w:rPr>
          <w:rFonts w:ascii="Tahoma" w:hAnsi="Tahoma" w:cs="Tahoma"/>
        </w:rPr>
      </w:pPr>
      <w:r w:rsidRPr="00EB3510">
        <w:rPr>
          <w:rFonts w:ascii="Tahoma" w:hAnsi="Tahoma" w:cs="Tahoma"/>
        </w:rPr>
        <w:t>(dále jen jako "Město"), na straně jedné</w:t>
      </w:r>
    </w:p>
    <w:p w14:paraId="64047BD9" w14:textId="77777777" w:rsidR="00837A80" w:rsidRPr="00837A80" w:rsidRDefault="00837A80" w:rsidP="00837A80">
      <w:pPr>
        <w:pStyle w:val="Bezmezer"/>
        <w:ind w:left="426"/>
        <w:rPr>
          <w:rFonts w:ascii="Tahoma" w:hAnsi="Tahoma" w:cs="Tahoma"/>
        </w:rPr>
      </w:pPr>
    </w:p>
    <w:p w14:paraId="1B1012D8" w14:textId="77777777" w:rsidR="00DA13FB" w:rsidRDefault="00B50CE1" w:rsidP="00837A80">
      <w:pPr>
        <w:pStyle w:val="Bezmezer"/>
        <w:jc w:val="center"/>
        <w:rPr>
          <w:rFonts w:ascii="Tahoma" w:hAnsi="Tahoma" w:cs="Tahoma"/>
        </w:rPr>
      </w:pPr>
      <w:r>
        <w:rPr>
          <w:rFonts w:ascii="Tahoma" w:hAnsi="Tahoma" w:cs="Tahoma"/>
        </w:rPr>
        <w:t>a</w:t>
      </w:r>
    </w:p>
    <w:p w14:paraId="52AFA83B" w14:textId="77777777" w:rsidR="00837A80" w:rsidRPr="00837A80" w:rsidRDefault="00837A80" w:rsidP="00837A80">
      <w:pPr>
        <w:pStyle w:val="Bezmezer"/>
        <w:jc w:val="center"/>
        <w:rPr>
          <w:rFonts w:ascii="Tahoma" w:hAnsi="Tahoma" w:cs="Tahoma"/>
        </w:rPr>
      </w:pPr>
    </w:p>
    <w:p w14:paraId="37D5CF61" w14:textId="77777777" w:rsidR="00DA13FB" w:rsidRPr="00837A80" w:rsidRDefault="00DA13FB" w:rsidP="00837A80">
      <w:pPr>
        <w:pStyle w:val="Bezmezer"/>
        <w:numPr>
          <w:ilvl w:val="0"/>
          <w:numId w:val="4"/>
        </w:numPr>
        <w:ind w:left="426" w:hanging="426"/>
        <w:rPr>
          <w:rStyle w:val="platne"/>
          <w:rFonts w:ascii="Tahoma" w:hAnsi="Tahoma" w:cs="Tahoma"/>
        </w:rPr>
      </w:pPr>
      <w:r w:rsidRPr="00837A80">
        <w:rPr>
          <w:rFonts w:ascii="Tahoma" w:hAnsi="Tahoma" w:cs="Tahoma"/>
          <w:b/>
        </w:rPr>
        <w:t>TS Bruntál, s.r.o.</w:t>
      </w:r>
      <w:r w:rsidRPr="00837A80">
        <w:rPr>
          <w:rFonts w:ascii="Tahoma" w:hAnsi="Tahoma" w:cs="Tahoma"/>
        </w:rPr>
        <w:t xml:space="preserve">, se sídlem na adrese </w:t>
      </w:r>
      <w:r w:rsidRPr="00837A80">
        <w:rPr>
          <w:rStyle w:val="platne"/>
          <w:rFonts w:ascii="Tahoma" w:hAnsi="Tahoma" w:cs="Tahoma"/>
        </w:rPr>
        <w:t>Bruntál, Zeyerova 12, PSČ 792 01</w:t>
      </w:r>
    </w:p>
    <w:p w14:paraId="20817DF4" w14:textId="77777777" w:rsidR="00DA13FB" w:rsidRPr="00837A80" w:rsidRDefault="00DA13FB" w:rsidP="00837A80">
      <w:pPr>
        <w:pStyle w:val="Bezmezer"/>
        <w:ind w:left="426"/>
        <w:rPr>
          <w:rFonts w:ascii="Tahoma" w:hAnsi="Tahoma" w:cs="Tahoma"/>
          <w:bCs/>
        </w:rPr>
      </w:pPr>
      <w:r w:rsidRPr="00837A80">
        <w:rPr>
          <w:rFonts w:ascii="Tahoma" w:hAnsi="Tahoma" w:cs="Tahoma"/>
        </w:rPr>
        <w:t xml:space="preserve">zastoupená jednatelem Ing. Václavem </w:t>
      </w:r>
      <w:proofErr w:type="spellStart"/>
      <w:r w:rsidRPr="00837A80">
        <w:rPr>
          <w:rFonts w:ascii="Tahoma" w:hAnsi="Tahoma" w:cs="Tahoma"/>
        </w:rPr>
        <w:t>Frgalem</w:t>
      </w:r>
      <w:proofErr w:type="spellEnd"/>
    </w:p>
    <w:p w14:paraId="22C9B895" w14:textId="77777777" w:rsidR="00DA13FB" w:rsidRPr="00837A80" w:rsidRDefault="00DA13FB" w:rsidP="00837A80">
      <w:pPr>
        <w:pStyle w:val="Bezmezer"/>
        <w:ind w:left="426"/>
        <w:rPr>
          <w:rStyle w:val="platne"/>
          <w:rFonts w:ascii="Tahoma" w:hAnsi="Tahoma" w:cs="Tahoma"/>
        </w:rPr>
      </w:pPr>
      <w:r w:rsidRPr="00837A80">
        <w:rPr>
          <w:rFonts w:ascii="Tahoma" w:hAnsi="Tahoma" w:cs="Tahoma"/>
        </w:rPr>
        <w:t xml:space="preserve">IČ: </w:t>
      </w:r>
      <w:r w:rsidRPr="00837A80">
        <w:rPr>
          <w:rStyle w:val="platne"/>
          <w:rFonts w:ascii="Tahoma" w:hAnsi="Tahoma" w:cs="Tahoma"/>
        </w:rPr>
        <w:t>25823337</w:t>
      </w:r>
    </w:p>
    <w:p w14:paraId="2FBAF5C9" w14:textId="77777777" w:rsidR="00DA13FB" w:rsidRPr="00837A80" w:rsidRDefault="00DA13FB" w:rsidP="00837A80">
      <w:pPr>
        <w:pStyle w:val="Bezmezer"/>
        <w:ind w:left="426"/>
        <w:rPr>
          <w:rStyle w:val="platne"/>
          <w:rFonts w:ascii="Tahoma" w:hAnsi="Tahoma" w:cs="Tahoma"/>
        </w:rPr>
      </w:pPr>
      <w:r w:rsidRPr="00837A80">
        <w:rPr>
          <w:rStyle w:val="platne"/>
          <w:rFonts w:ascii="Tahoma" w:hAnsi="Tahoma" w:cs="Tahoma"/>
        </w:rPr>
        <w:t>DIČ: CZ25823337</w:t>
      </w:r>
    </w:p>
    <w:p w14:paraId="3273E8B3" w14:textId="77777777" w:rsidR="00DA13FB" w:rsidRPr="00837A80" w:rsidRDefault="00DA13FB" w:rsidP="00837A80">
      <w:pPr>
        <w:pStyle w:val="Bezmezer"/>
        <w:ind w:left="426"/>
        <w:rPr>
          <w:rFonts w:ascii="Tahoma" w:hAnsi="Tahoma" w:cs="Tahoma"/>
        </w:rPr>
      </w:pPr>
      <w:r w:rsidRPr="00837A80">
        <w:rPr>
          <w:rFonts w:ascii="Tahoma" w:hAnsi="Tahoma" w:cs="Tahoma"/>
        </w:rPr>
        <w:t>bankovní spojení: Komerční banka Bruntál</w:t>
      </w:r>
    </w:p>
    <w:p w14:paraId="23B2FC36" w14:textId="238B2536" w:rsidR="00DA13FB" w:rsidRPr="00837A80" w:rsidRDefault="00DA13FB" w:rsidP="00837A80">
      <w:pPr>
        <w:pStyle w:val="Bezmezer"/>
        <w:ind w:left="426"/>
        <w:rPr>
          <w:rFonts w:ascii="Tahoma" w:hAnsi="Tahoma" w:cs="Tahoma"/>
        </w:rPr>
      </w:pPr>
      <w:r w:rsidRPr="00837A80">
        <w:rPr>
          <w:rFonts w:ascii="Tahoma" w:hAnsi="Tahoma" w:cs="Tahoma"/>
        </w:rPr>
        <w:t xml:space="preserve">č. </w:t>
      </w:r>
      <w:proofErr w:type="spellStart"/>
      <w:r w:rsidRPr="00837A80">
        <w:rPr>
          <w:rFonts w:ascii="Tahoma" w:hAnsi="Tahoma" w:cs="Tahoma"/>
        </w:rPr>
        <w:t>ú.</w:t>
      </w:r>
      <w:proofErr w:type="spellEnd"/>
      <w:r w:rsidRPr="00837A80">
        <w:rPr>
          <w:rFonts w:ascii="Tahoma" w:hAnsi="Tahoma" w:cs="Tahoma"/>
        </w:rPr>
        <w:t xml:space="preserve">: </w:t>
      </w:r>
      <w:proofErr w:type="spellStart"/>
      <w:r w:rsidR="00107C1D">
        <w:rPr>
          <w:rFonts w:cstheme="minorHAnsi"/>
        </w:rPr>
        <w:t>xx</w:t>
      </w:r>
      <w:r w:rsidR="00107C1D">
        <w:rPr>
          <w:rFonts w:cstheme="minorHAnsi"/>
        </w:rPr>
        <w:t>-xx</w:t>
      </w:r>
      <w:r w:rsidR="00107C1D">
        <w:rPr>
          <w:rFonts w:cstheme="minorHAnsi"/>
        </w:rPr>
        <w:t>xxxxxxxx</w:t>
      </w:r>
      <w:proofErr w:type="spellEnd"/>
      <w:r w:rsidR="00107C1D">
        <w:rPr>
          <w:rFonts w:cstheme="minorHAnsi"/>
        </w:rPr>
        <w:t>/</w:t>
      </w:r>
      <w:proofErr w:type="spellStart"/>
      <w:r w:rsidR="00107C1D">
        <w:rPr>
          <w:rFonts w:cstheme="minorHAnsi"/>
        </w:rPr>
        <w:t>xxxx</w:t>
      </w:r>
      <w:proofErr w:type="spellEnd"/>
    </w:p>
    <w:p w14:paraId="24826DA6" w14:textId="77777777" w:rsidR="00DA13FB" w:rsidRPr="00837A80" w:rsidRDefault="00DA13FB" w:rsidP="00837A80">
      <w:pPr>
        <w:pStyle w:val="Bezmezer"/>
        <w:ind w:left="426"/>
        <w:rPr>
          <w:rFonts w:ascii="Tahoma" w:hAnsi="Tahoma" w:cs="Tahoma"/>
          <w:bCs/>
        </w:rPr>
      </w:pPr>
      <w:r w:rsidRPr="00837A80">
        <w:rPr>
          <w:rFonts w:ascii="Tahoma" w:hAnsi="Tahoma" w:cs="Tahoma"/>
        </w:rPr>
        <w:t xml:space="preserve">zapsaná v obchodním rejstříku vedeném Krajským soudem v Ostravě, </w:t>
      </w:r>
      <w:proofErr w:type="spellStart"/>
      <w:r w:rsidRPr="00837A80">
        <w:rPr>
          <w:rFonts w:ascii="Tahoma" w:hAnsi="Tahoma" w:cs="Tahoma"/>
        </w:rPr>
        <w:t>odd.C</w:t>
      </w:r>
      <w:proofErr w:type="spellEnd"/>
      <w:r w:rsidRPr="00837A80">
        <w:rPr>
          <w:rFonts w:ascii="Tahoma" w:hAnsi="Tahoma" w:cs="Tahoma"/>
        </w:rPr>
        <w:t>, vložka 19499</w:t>
      </w:r>
    </w:p>
    <w:p w14:paraId="3AB53E77" w14:textId="77777777" w:rsidR="00DA13FB" w:rsidRPr="00837A80" w:rsidRDefault="00DA13FB" w:rsidP="00837A80">
      <w:pPr>
        <w:pStyle w:val="Bezmezer"/>
        <w:ind w:left="426"/>
        <w:rPr>
          <w:rFonts w:ascii="Tahoma" w:hAnsi="Tahoma" w:cs="Tahoma"/>
        </w:rPr>
      </w:pPr>
      <w:r w:rsidRPr="00837A80">
        <w:rPr>
          <w:rFonts w:ascii="Tahoma" w:hAnsi="Tahoma" w:cs="Tahoma"/>
        </w:rPr>
        <w:t>(dále jen jako "poskytovatel")</w:t>
      </w:r>
    </w:p>
    <w:p w14:paraId="562A27CE" w14:textId="77777777" w:rsidR="00D02B0F" w:rsidRPr="00837A80" w:rsidRDefault="00D02B0F" w:rsidP="00837A80">
      <w:pPr>
        <w:pStyle w:val="Bezmezer"/>
        <w:rPr>
          <w:rFonts w:ascii="Tahoma" w:hAnsi="Tahoma" w:cs="Tahoma"/>
        </w:rPr>
      </w:pPr>
    </w:p>
    <w:p w14:paraId="2A45FC1A" w14:textId="77777777" w:rsidR="00837A80" w:rsidRPr="00B50CE1" w:rsidRDefault="00837A80" w:rsidP="00837A80">
      <w:pPr>
        <w:pStyle w:val="Bezmezer"/>
        <w:jc w:val="center"/>
        <w:rPr>
          <w:rFonts w:ascii="Tahoma" w:hAnsi="Tahoma" w:cs="Tahoma"/>
          <w:b/>
          <w:sz w:val="20"/>
          <w:szCs w:val="20"/>
        </w:rPr>
      </w:pPr>
      <w:r w:rsidRPr="00B50CE1">
        <w:rPr>
          <w:rFonts w:ascii="Tahoma" w:hAnsi="Tahoma" w:cs="Tahoma"/>
          <w:b/>
          <w:sz w:val="20"/>
          <w:szCs w:val="20"/>
        </w:rPr>
        <w:t>II.</w:t>
      </w:r>
    </w:p>
    <w:p w14:paraId="59E54B5C" w14:textId="77777777" w:rsidR="00837A80" w:rsidRPr="00B50CE1" w:rsidRDefault="00837A80" w:rsidP="00837A80">
      <w:pPr>
        <w:pStyle w:val="Bezmezer"/>
        <w:jc w:val="center"/>
        <w:rPr>
          <w:rFonts w:ascii="Tahoma" w:hAnsi="Tahoma" w:cs="Tahoma"/>
          <w:b/>
          <w:sz w:val="20"/>
          <w:szCs w:val="20"/>
        </w:rPr>
      </w:pPr>
      <w:r w:rsidRPr="00B50CE1">
        <w:rPr>
          <w:rFonts w:ascii="Tahoma" w:hAnsi="Tahoma" w:cs="Tahoma"/>
          <w:b/>
          <w:sz w:val="20"/>
          <w:szCs w:val="20"/>
        </w:rPr>
        <w:t>Účel smlouvy</w:t>
      </w:r>
    </w:p>
    <w:p w14:paraId="4C88E110" w14:textId="77777777" w:rsidR="00DF2D5C" w:rsidRPr="00B50CE1" w:rsidRDefault="00DF2D5C" w:rsidP="00837A80">
      <w:pPr>
        <w:pStyle w:val="Bezmezer"/>
        <w:jc w:val="center"/>
        <w:rPr>
          <w:rFonts w:ascii="Tahoma" w:hAnsi="Tahoma" w:cs="Tahoma"/>
          <w:sz w:val="20"/>
          <w:szCs w:val="20"/>
        </w:rPr>
      </w:pPr>
    </w:p>
    <w:p w14:paraId="3A2EF815" w14:textId="77777777" w:rsidR="00DF2D5C" w:rsidRPr="00B50CE1" w:rsidRDefault="00837A80" w:rsidP="00FC627B">
      <w:pPr>
        <w:jc w:val="both"/>
        <w:rPr>
          <w:rFonts w:ascii="Tahoma" w:hAnsi="Tahoma" w:cs="Tahoma"/>
          <w:sz w:val="20"/>
          <w:szCs w:val="20"/>
        </w:rPr>
      </w:pPr>
      <w:r w:rsidRPr="00B50CE1">
        <w:rPr>
          <w:rFonts w:ascii="Tahoma" w:hAnsi="Tahoma" w:cs="Tahoma"/>
          <w:sz w:val="20"/>
          <w:szCs w:val="20"/>
        </w:rPr>
        <w:t>Účelem této smlouvy je vymezení vzájemných vztahů mezi městem Bruntál a TS Bruntál s.r.o. (poskytovatelem) při poskytování služby obecného hospodářského zájmu</w:t>
      </w:r>
      <w:r w:rsidR="000F61E3" w:rsidRPr="00B50CE1">
        <w:rPr>
          <w:rFonts w:ascii="Tahoma" w:hAnsi="Tahoma" w:cs="Tahoma"/>
          <w:sz w:val="20"/>
          <w:szCs w:val="20"/>
        </w:rPr>
        <w:t>, kterou je provozování sportovního areálu na ulici Dukelská v Bruntále k pořádání sportovních, kulturních a obdobných potřeb obyvatel města Bruntál a přilehlého regionu, včetně pořádání soutěží a turnajů</w:t>
      </w:r>
      <w:r w:rsidR="00DF2D5C" w:rsidRPr="00B50CE1">
        <w:rPr>
          <w:rFonts w:ascii="Tahoma" w:hAnsi="Tahoma" w:cs="Tahoma"/>
          <w:sz w:val="20"/>
          <w:szCs w:val="20"/>
        </w:rPr>
        <w:t xml:space="preserve"> a zřízení centra evakuace obyvatel v případě náhlých událostí, na kterou město poskytne za podmínek uvedených v této smlouvě finanční prostředky z rozpočtu města formou finanční podpory – vyrovnávací platby (dále „finanční podpora“ nebo vyrovnávací platba“).</w:t>
      </w:r>
    </w:p>
    <w:p w14:paraId="36F00C3B" w14:textId="77777777" w:rsidR="00DF2D5C" w:rsidRPr="00B50CE1" w:rsidRDefault="00DF2D5C" w:rsidP="00FC627B">
      <w:pPr>
        <w:pStyle w:val="Bezmezer"/>
        <w:jc w:val="center"/>
        <w:rPr>
          <w:rFonts w:ascii="Tahoma" w:hAnsi="Tahoma" w:cs="Tahoma"/>
          <w:b/>
          <w:sz w:val="20"/>
          <w:szCs w:val="20"/>
        </w:rPr>
      </w:pPr>
      <w:r w:rsidRPr="00B50CE1">
        <w:rPr>
          <w:rFonts w:ascii="Tahoma" w:hAnsi="Tahoma" w:cs="Tahoma"/>
          <w:b/>
          <w:sz w:val="20"/>
          <w:szCs w:val="20"/>
        </w:rPr>
        <w:t>III.</w:t>
      </w:r>
    </w:p>
    <w:p w14:paraId="3211FBAA" w14:textId="77777777" w:rsidR="00DF2D5C" w:rsidRPr="00B50CE1" w:rsidRDefault="00DF2D5C" w:rsidP="00FC627B">
      <w:pPr>
        <w:pStyle w:val="Bezmezer"/>
        <w:jc w:val="center"/>
        <w:rPr>
          <w:rFonts w:ascii="Tahoma" w:hAnsi="Tahoma" w:cs="Tahoma"/>
          <w:b/>
          <w:sz w:val="20"/>
          <w:szCs w:val="20"/>
        </w:rPr>
      </w:pPr>
      <w:r w:rsidRPr="00B50CE1">
        <w:rPr>
          <w:rFonts w:ascii="Tahoma" w:hAnsi="Tahoma" w:cs="Tahoma"/>
          <w:b/>
          <w:sz w:val="20"/>
          <w:szCs w:val="20"/>
        </w:rPr>
        <w:t>Pověření a předmět smlouvy</w:t>
      </w:r>
    </w:p>
    <w:p w14:paraId="76F0867D" w14:textId="77777777" w:rsidR="00DF2D5C" w:rsidRPr="00B50CE1" w:rsidRDefault="00DF2D5C" w:rsidP="00DF2D5C">
      <w:pPr>
        <w:pStyle w:val="Bezmezer"/>
        <w:rPr>
          <w:rFonts w:ascii="Tahoma" w:hAnsi="Tahoma" w:cs="Tahoma"/>
          <w:sz w:val="20"/>
          <w:szCs w:val="20"/>
        </w:rPr>
      </w:pPr>
    </w:p>
    <w:p w14:paraId="04647288" w14:textId="55B67AFA" w:rsidR="00671AED" w:rsidRDefault="00DF2D5C"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Město touto smlouvou pověřuje poskytovatele poskytováním veřejné služby spočívající v</w:t>
      </w:r>
      <w:r w:rsidR="00371B1E">
        <w:rPr>
          <w:rFonts w:ascii="Tahoma" w:hAnsi="Tahoma" w:cs="Tahoma"/>
          <w:sz w:val="20"/>
          <w:szCs w:val="20"/>
        </w:rPr>
        <w:t xml:space="preserve">e vykonávání činnosti pro občany </w:t>
      </w:r>
      <w:r w:rsidR="00D8129F">
        <w:rPr>
          <w:rFonts w:ascii="Tahoma" w:hAnsi="Tahoma" w:cs="Tahoma"/>
          <w:sz w:val="20"/>
          <w:szCs w:val="20"/>
        </w:rPr>
        <w:t xml:space="preserve">a návštěvníky </w:t>
      </w:r>
      <w:r w:rsidR="00371B1E">
        <w:rPr>
          <w:rFonts w:ascii="Tahoma" w:hAnsi="Tahoma" w:cs="Tahoma"/>
          <w:sz w:val="20"/>
          <w:szCs w:val="20"/>
        </w:rPr>
        <w:t xml:space="preserve">města Bruntálu </w:t>
      </w:r>
      <w:r w:rsidR="00671AED">
        <w:rPr>
          <w:rFonts w:ascii="Tahoma" w:hAnsi="Tahoma" w:cs="Tahoma"/>
          <w:sz w:val="20"/>
          <w:szCs w:val="20"/>
        </w:rPr>
        <w:t>v tomto rozsahu:</w:t>
      </w:r>
    </w:p>
    <w:p w14:paraId="1C8A8E78" w14:textId="77777777" w:rsidR="00671AED" w:rsidRDefault="00D6118F" w:rsidP="00671AED">
      <w:pPr>
        <w:pStyle w:val="Bezmezer"/>
        <w:numPr>
          <w:ilvl w:val="0"/>
          <w:numId w:val="28"/>
        </w:numPr>
        <w:jc w:val="both"/>
        <w:rPr>
          <w:rFonts w:ascii="Tahoma" w:hAnsi="Tahoma" w:cs="Tahoma"/>
          <w:sz w:val="20"/>
          <w:szCs w:val="20"/>
        </w:rPr>
      </w:pPr>
      <w:r w:rsidRPr="00B50CE1">
        <w:rPr>
          <w:rFonts w:ascii="Tahoma" w:hAnsi="Tahoma" w:cs="Tahoma"/>
          <w:sz w:val="20"/>
          <w:szCs w:val="20"/>
        </w:rPr>
        <w:t>provozování sportovního areálu na ulici Dukelská v Bruntále k </w:t>
      </w:r>
      <w:r w:rsidR="00D8129F">
        <w:rPr>
          <w:rFonts w:ascii="Tahoma" w:hAnsi="Tahoma" w:cs="Tahoma"/>
          <w:sz w:val="20"/>
          <w:szCs w:val="20"/>
        </w:rPr>
        <w:t>uspokojování</w:t>
      </w:r>
      <w:r w:rsidR="00D8129F" w:rsidRPr="00B50CE1">
        <w:rPr>
          <w:rFonts w:ascii="Tahoma" w:hAnsi="Tahoma" w:cs="Tahoma"/>
          <w:sz w:val="20"/>
          <w:szCs w:val="20"/>
        </w:rPr>
        <w:t xml:space="preserve"> </w:t>
      </w:r>
      <w:r w:rsidRPr="00B50CE1">
        <w:rPr>
          <w:rFonts w:ascii="Tahoma" w:hAnsi="Tahoma" w:cs="Tahoma"/>
          <w:sz w:val="20"/>
          <w:szCs w:val="20"/>
        </w:rPr>
        <w:t xml:space="preserve">sportovních, kulturních a obdobných potřeb obyvatel města Bruntál a přilehlého regionu, včetně pořádání soutěží a turnajů </w:t>
      </w:r>
    </w:p>
    <w:p w14:paraId="0A885AE1" w14:textId="4C74563C" w:rsidR="00671AED" w:rsidRDefault="00D6118F" w:rsidP="00671AED">
      <w:pPr>
        <w:pStyle w:val="Bezmezer"/>
        <w:numPr>
          <w:ilvl w:val="0"/>
          <w:numId w:val="28"/>
        </w:numPr>
        <w:jc w:val="both"/>
        <w:rPr>
          <w:rFonts w:ascii="Tahoma" w:hAnsi="Tahoma" w:cs="Tahoma"/>
          <w:sz w:val="20"/>
          <w:szCs w:val="20"/>
        </w:rPr>
      </w:pPr>
      <w:r w:rsidRPr="00B50CE1">
        <w:rPr>
          <w:rFonts w:ascii="Tahoma" w:hAnsi="Tahoma" w:cs="Tahoma"/>
          <w:sz w:val="20"/>
          <w:szCs w:val="20"/>
        </w:rPr>
        <w:t xml:space="preserve">zřízení </w:t>
      </w:r>
      <w:r w:rsidR="00671AED">
        <w:rPr>
          <w:rFonts w:ascii="Tahoma" w:hAnsi="Tahoma" w:cs="Tahoma"/>
          <w:sz w:val="20"/>
          <w:szCs w:val="20"/>
        </w:rPr>
        <w:t xml:space="preserve">a provozování </w:t>
      </w:r>
      <w:r w:rsidRPr="00B50CE1">
        <w:rPr>
          <w:rFonts w:ascii="Tahoma" w:hAnsi="Tahoma" w:cs="Tahoma"/>
          <w:sz w:val="20"/>
          <w:szCs w:val="20"/>
        </w:rPr>
        <w:t>centra evakuace obyvatel v případě náhlých událostí v</w:t>
      </w:r>
      <w:r w:rsidR="00D8129F">
        <w:rPr>
          <w:rFonts w:ascii="Tahoma" w:hAnsi="Tahoma" w:cs="Tahoma"/>
          <w:sz w:val="20"/>
          <w:szCs w:val="20"/>
        </w:rPr>
        <w:t> </w:t>
      </w:r>
      <w:r w:rsidRPr="00B50CE1">
        <w:rPr>
          <w:rFonts w:ascii="Tahoma" w:hAnsi="Tahoma" w:cs="Tahoma"/>
          <w:sz w:val="20"/>
          <w:szCs w:val="20"/>
        </w:rPr>
        <w:t xml:space="preserve">Bruntále, </w:t>
      </w:r>
    </w:p>
    <w:p w14:paraId="2C130F94" w14:textId="009ADAA1" w:rsidR="00DF2D5C" w:rsidRPr="00B50CE1" w:rsidRDefault="00D6118F" w:rsidP="00671AED">
      <w:pPr>
        <w:pStyle w:val="Bezmezer"/>
        <w:ind w:left="426"/>
        <w:jc w:val="both"/>
        <w:rPr>
          <w:rFonts w:ascii="Tahoma" w:hAnsi="Tahoma" w:cs="Tahoma"/>
          <w:sz w:val="20"/>
          <w:szCs w:val="20"/>
        </w:rPr>
      </w:pPr>
      <w:r w:rsidRPr="00B50CE1">
        <w:rPr>
          <w:rFonts w:ascii="Tahoma" w:hAnsi="Tahoma" w:cs="Tahoma"/>
          <w:sz w:val="20"/>
          <w:szCs w:val="20"/>
        </w:rPr>
        <w:t xml:space="preserve">a to v rozsahu a způsobem uvedeným v této smlouvě. Toto pověření se uděluje na dobu od </w:t>
      </w:r>
      <w:r w:rsidRPr="00B50CE1">
        <w:rPr>
          <w:rFonts w:ascii="Tahoma" w:hAnsi="Tahoma" w:cs="Tahoma"/>
          <w:b/>
          <w:sz w:val="20"/>
          <w:szCs w:val="20"/>
        </w:rPr>
        <w:t>1.1.20</w:t>
      </w:r>
      <w:r w:rsidR="00160F42">
        <w:rPr>
          <w:rFonts w:ascii="Tahoma" w:hAnsi="Tahoma" w:cs="Tahoma"/>
          <w:b/>
          <w:sz w:val="20"/>
          <w:szCs w:val="20"/>
        </w:rPr>
        <w:t>2</w:t>
      </w:r>
      <w:r w:rsidR="008F3669">
        <w:rPr>
          <w:rFonts w:ascii="Tahoma" w:hAnsi="Tahoma" w:cs="Tahoma"/>
          <w:b/>
          <w:sz w:val="20"/>
          <w:szCs w:val="20"/>
        </w:rPr>
        <w:t>3</w:t>
      </w:r>
      <w:r w:rsidRPr="00B50CE1">
        <w:rPr>
          <w:rFonts w:ascii="Tahoma" w:hAnsi="Tahoma" w:cs="Tahoma"/>
          <w:b/>
          <w:sz w:val="20"/>
          <w:szCs w:val="20"/>
        </w:rPr>
        <w:t xml:space="preserve"> do 31.12.20</w:t>
      </w:r>
      <w:r w:rsidR="00160F42">
        <w:rPr>
          <w:rFonts w:ascii="Tahoma" w:hAnsi="Tahoma" w:cs="Tahoma"/>
          <w:b/>
          <w:sz w:val="20"/>
          <w:szCs w:val="20"/>
        </w:rPr>
        <w:t>2</w:t>
      </w:r>
      <w:r w:rsidR="008F3669">
        <w:rPr>
          <w:rFonts w:ascii="Tahoma" w:hAnsi="Tahoma" w:cs="Tahoma"/>
          <w:b/>
          <w:sz w:val="20"/>
          <w:szCs w:val="20"/>
        </w:rPr>
        <w:t>3</w:t>
      </w:r>
      <w:r w:rsidRPr="00B50CE1">
        <w:rPr>
          <w:rFonts w:ascii="Tahoma" w:hAnsi="Tahoma" w:cs="Tahoma"/>
          <w:sz w:val="20"/>
          <w:szCs w:val="20"/>
        </w:rPr>
        <w:t>.</w:t>
      </w:r>
    </w:p>
    <w:p w14:paraId="72497030" w14:textId="77777777" w:rsidR="00D6118F" w:rsidRPr="00B50CE1" w:rsidRDefault="00D6118F"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pověření uvedené v </w:t>
      </w:r>
      <w:proofErr w:type="spellStart"/>
      <w:r w:rsidRPr="00B50CE1">
        <w:rPr>
          <w:rFonts w:ascii="Tahoma" w:hAnsi="Tahoma" w:cs="Tahoma"/>
          <w:sz w:val="20"/>
          <w:szCs w:val="20"/>
        </w:rPr>
        <w:t>odst</w:t>
      </w:r>
      <w:proofErr w:type="spellEnd"/>
      <w:r w:rsidRPr="00B50CE1">
        <w:rPr>
          <w:rFonts w:ascii="Tahoma" w:hAnsi="Tahoma" w:cs="Tahoma"/>
          <w:sz w:val="20"/>
          <w:szCs w:val="20"/>
        </w:rPr>
        <w:t xml:space="preserve"> 1. tohoto článku, které je pro něj závazkem veřejné služby, přijímá a zavazuje se jej plnit po celou dobu trvání pověření v souladu s touto smlouvou o </w:t>
      </w:r>
      <w:r w:rsidR="00B51E0C">
        <w:rPr>
          <w:rFonts w:ascii="Tahoma" w:hAnsi="Tahoma" w:cs="Tahoma"/>
          <w:sz w:val="20"/>
          <w:szCs w:val="20"/>
        </w:rPr>
        <w:t>posky</w:t>
      </w:r>
      <w:r w:rsidRPr="00B50CE1">
        <w:rPr>
          <w:rFonts w:ascii="Tahoma" w:hAnsi="Tahoma" w:cs="Tahoma"/>
          <w:sz w:val="20"/>
          <w:szCs w:val="20"/>
        </w:rPr>
        <w:t>tování služeb obecného hospodářského zájmu (dále jen „smlouva“ nebo „tato smlouva“) a veřejnou službu realizovat na svou vlastní odpovědnost, v maximální možné kvalitě a v souladu s právními předpisy, podmínkami tohoto pověření a smlouvou.</w:t>
      </w:r>
    </w:p>
    <w:p w14:paraId="0661CFF6" w14:textId="77777777" w:rsidR="00D6118F" w:rsidRPr="00AC2509" w:rsidRDefault="00D6118F"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lastRenderedPageBreak/>
        <w:t xml:space="preserve">Poskytovatel se zavazuje veřejnou službu poskytovat v prostorách </w:t>
      </w:r>
      <w:r w:rsidR="00D3037D" w:rsidRPr="00B50CE1">
        <w:rPr>
          <w:rFonts w:ascii="Tahoma" w:hAnsi="Tahoma" w:cs="Tahoma"/>
          <w:sz w:val="20"/>
          <w:szCs w:val="20"/>
        </w:rPr>
        <w:t xml:space="preserve">části nemovité věci - části stavby občanského vybavení č.p. 797, kolaudované jako „Přístavba školského a tělovýchovného zařízení Středního odborného učiliště na ul. Dukelská 5 v Bruntále“, stojící na části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xml:space="preserve">. 2262/1 a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xml:space="preserve">. 2293/5, sestávající z místností tělovýchovného zařízení (tělocvična) a části nemovité věci - části stavby občanského vybavení č.p. 797, kolaudované jako „Přístavba školského a tělovýchovného zařízení Středního odborného učiliště na ul. Dukelská 5 v Bruntále“, stojící na části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xml:space="preserve">. 2262/1 a pozemku </w:t>
      </w:r>
      <w:proofErr w:type="spellStart"/>
      <w:r w:rsidR="00D3037D" w:rsidRPr="00B50CE1">
        <w:rPr>
          <w:rFonts w:ascii="Tahoma" w:hAnsi="Tahoma" w:cs="Tahoma"/>
          <w:sz w:val="20"/>
          <w:szCs w:val="20"/>
        </w:rPr>
        <w:t>parc.č</w:t>
      </w:r>
      <w:proofErr w:type="spellEnd"/>
      <w:r w:rsidR="00D3037D" w:rsidRPr="00B50CE1">
        <w:rPr>
          <w:rFonts w:ascii="Tahoma" w:hAnsi="Tahoma" w:cs="Tahoma"/>
          <w:sz w:val="20"/>
          <w:szCs w:val="20"/>
        </w:rPr>
        <w:t>. 2293/5, sestávající z místností školskéh</w:t>
      </w:r>
      <w:r w:rsidR="00371B1E">
        <w:rPr>
          <w:rFonts w:ascii="Tahoma" w:hAnsi="Tahoma" w:cs="Tahoma"/>
          <w:sz w:val="20"/>
          <w:szCs w:val="20"/>
        </w:rPr>
        <w:t xml:space="preserve">o zařízení (ubytovací zařízení), </w:t>
      </w:r>
      <w:r w:rsidR="00371B1E" w:rsidRPr="00595FFD">
        <w:rPr>
          <w:rFonts w:ascii="Tahoma" w:hAnsi="Tahoma" w:cs="Tahoma"/>
          <w:sz w:val="20"/>
          <w:szCs w:val="20"/>
        </w:rPr>
        <w:t xml:space="preserve">jež </w:t>
      </w:r>
      <w:r w:rsidR="004A76F4" w:rsidRPr="00595FFD">
        <w:rPr>
          <w:rFonts w:ascii="Tahoma" w:hAnsi="Tahoma" w:cs="Tahoma"/>
          <w:sz w:val="20"/>
          <w:szCs w:val="20"/>
        </w:rPr>
        <w:t xml:space="preserve">ke dni podpisu této smlouvy </w:t>
      </w:r>
      <w:r w:rsidR="00371B1E" w:rsidRPr="00595FFD">
        <w:rPr>
          <w:rFonts w:ascii="Tahoma" w:hAnsi="Tahoma" w:cs="Tahoma"/>
          <w:sz w:val="20"/>
          <w:szCs w:val="20"/>
        </w:rPr>
        <w:t>provozuje na základě Nájemní smlouvy.</w:t>
      </w:r>
    </w:p>
    <w:p w14:paraId="7173C0D8"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odpovídá za věcné, personální a technické vybavení prostor, kde bude poskytovat veřejnou službu, dle platných právních předpisů a za vytvoření vhodných podmínek pro její poskytování.</w:t>
      </w:r>
    </w:p>
    <w:p w14:paraId="00BA0C51"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se zavazuje sdělit městu veškeré skutečnosti, které by mu bránily v plnění povinností dle tohoto pověření a smlouvy.</w:t>
      </w:r>
    </w:p>
    <w:p w14:paraId="7C773DFD"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Poskytovatel je povinen poskytnout městu součinnost při plnění všech povinností vyplývajících z pravidel pro veřejnou podporu vůči Úřadu pro ochranu hospodářské soutěže a Evropské komisi.</w:t>
      </w:r>
    </w:p>
    <w:p w14:paraId="05920674" w14:textId="77777777" w:rsidR="00D3037D" w:rsidRPr="00B50CE1" w:rsidRDefault="00D3037D"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 xml:space="preserve">V rámci poskytování veřejné služby se poskytovatel zavazuje </w:t>
      </w:r>
      <w:r w:rsidR="00FC627B" w:rsidRPr="00B50CE1">
        <w:rPr>
          <w:rFonts w:ascii="Tahoma" w:hAnsi="Tahoma" w:cs="Tahoma"/>
          <w:sz w:val="20"/>
          <w:szCs w:val="20"/>
        </w:rPr>
        <w:t>plnit povinnosti dle této smlouvy a dodržovat pokyny města udělené na základě této smlouvy, v jejím rámci a v souladu s touto smlouvou týkající se rozsahu a kvality poskytované veřejné služby.</w:t>
      </w:r>
    </w:p>
    <w:p w14:paraId="4E0E529A" w14:textId="77777777" w:rsidR="00FC627B" w:rsidRPr="00B50CE1" w:rsidRDefault="00FC627B"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Za řádné plnění závazku veřejné služby se město zavazuje poskytovat poskytovateli finanční podporu blíže vymezenou v čl. IV. této smlouvy.</w:t>
      </w:r>
    </w:p>
    <w:p w14:paraId="1683BC35" w14:textId="77777777" w:rsidR="00D3037D" w:rsidRPr="00B50CE1" w:rsidRDefault="00FC627B" w:rsidP="00FC627B">
      <w:pPr>
        <w:pStyle w:val="Bezmezer"/>
        <w:numPr>
          <w:ilvl w:val="0"/>
          <w:numId w:val="8"/>
        </w:numPr>
        <w:ind w:left="426" w:hanging="426"/>
        <w:jc w:val="both"/>
        <w:rPr>
          <w:rFonts w:ascii="Tahoma" w:hAnsi="Tahoma" w:cs="Tahoma"/>
          <w:sz w:val="20"/>
          <w:szCs w:val="20"/>
        </w:rPr>
      </w:pPr>
      <w:r w:rsidRPr="00B50CE1">
        <w:rPr>
          <w:rFonts w:ascii="Tahoma" w:hAnsi="Tahoma" w:cs="Tahoma"/>
          <w:sz w:val="20"/>
          <w:szCs w:val="20"/>
        </w:rPr>
        <w:t>Město je oprávněno v souladu se zákonem č. 320/2001 Sb., o finanční kontrole ve veřejné správě a o změně některých zákonů (zákon o finanční kontrole), ve znění pozdějších předpisů, kdykoliv kontrolovat dodržení podmínek, za kterých byla finanční podpora podle této smlouvy poskytnuta.</w:t>
      </w:r>
    </w:p>
    <w:p w14:paraId="56D8040F" w14:textId="77777777" w:rsidR="00FC627B" w:rsidRPr="00B50CE1" w:rsidRDefault="00FC627B" w:rsidP="00FC627B">
      <w:pPr>
        <w:pStyle w:val="Bezmezer"/>
        <w:ind w:left="360"/>
        <w:rPr>
          <w:rFonts w:ascii="Tahoma" w:hAnsi="Tahoma" w:cs="Tahoma"/>
          <w:sz w:val="20"/>
          <w:szCs w:val="20"/>
        </w:rPr>
      </w:pPr>
    </w:p>
    <w:p w14:paraId="3820A63D" w14:textId="77777777" w:rsidR="00FC627B" w:rsidRPr="00B50CE1" w:rsidRDefault="00FC627B" w:rsidP="00B50CE1">
      <w:pPr>
        <w:pStyle w:val="Bezmezer"/>
        <w:ind w:left="360"/>
        <w:jc w:val="center"/>
        <w:rPr>
          <w:rFonts w:ascii="Tahoma" w:hAnsi="Tahoma" w:cs="Tahoma"/>
          <w:b/>
          <w:sz w:val="20"/>
          <w:szCs w:val="20"/>
        </w:rPr>
      </w:pPr>
      <w:r w:rsidRPr="00B50CE1">
        <w:rPr>
          <w:rFonts w:ascii="Tahoma" w:hAnsi="Tahoma" w:cs="Tahoma"/>
          <w:b/>
          <w:sz w:val="20"/>
          <w:szCs w:val="20"/>
        </w:rPr>
        <w:t>IV.</w:t>
      </w:r>
    </w:p>
    <w:p w14:paraId="5796567D" w14:textId="77777777" w:rsidR="00FC627B" w:rsidRPr="00B50CE1" w:rsidRDefault="00FC627B" w:rsidP="00B50CE1">
      <w:pPr>
        <w:pStyle w:val="Bezmezer"/>
        <w:ind w:left="360"/>
        <w:jc w:val="center"/>
        <w:rPr>
          <w:rFonts w:ascii="Tahoma" w:hAnsi="Tahoma" w:cs="Tahoma"/>
          <w:b/>
          <w:sz w:val="20"/>
          <w:szCs w:val="20"/>
        </w:rPr>
      </w:pPr>
      <w:r w:rsidRPr="00B50CE1">
        <w:rPr>
          <w:rFonts w:ascii="Tahoma" w:hAnsi="Tahoma" w:cs="Tahoma"/>
          <w:b/>
          <w:sz w:val="20"/>
          <w:szCs w:val="20"/>
        </w:rPr>
        <w:t>Finanční podpora</w:t>
      </w:r>
    </w:p>
    <w:p w14:paraId="3D80DB91" w14:textId="77777777" w:rsidR="00FC627B" w:rsidRPr="00B50CE1" w:rsidRDefault="00FC627B" w:rsidP="00FC627B">
      <w:pPr>
        <w:pStyle w:val="Bezmezer"/>
        <w:rPr>
          <w:rFonts w:ascii="Tahoma" w:hAnsi="Tahoma" w:cs="Tahoma"/>
          <w:sz w:val="20"/>
          <w:szCs w:val="20"/>
        </w:rPr>
      </w:pPr>
    </w:p>
    <w:p w14:paraId="13742192" w14:textId="3020E598" w:rsidR="00942736" w:rsidRPr="00E16E92" w:rsidRDefault="00D16C3A"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 xml:space="preserve">Za řádné plnění veřejné služby v souladu s pověřením uvedeným v článku III. této smlouvy se město zavazuje </w:t>
      </w:r>
      <w:r w:rsidR="00FD2426" w:rsidRPr="00B50CE1">
        <w:rPr>
          <w:rFonts w:ascii="Tahoma" w:hAnsi="Tahoma" w:cs="Tahoma"/>
          <w:sz w:val="20"/>
          <w:szCs w:val="20"/>
        </w:rPr>
        <w:t>v roce 20</w:t>
      </w:r>
      <w:r w:rsidR="00396D09">
        <w:rPr>
          <w:rFonts w:ascii="Tahoma" w:hAnsi="Tahoma" w:cs="Tahoma"/>
          <w:sz w:val="20"/>
          <w:szCs w:val="20"/>
        </w:rPr>
        <w:t>2</w:t>
      </w:r>
      <w:r w:rsidR="00177630">
        <w:rPr>
          <w:rFonts w:ascii="Tahoma" w:hAnsi="Tahoma" w:cs="Tahoma"/>
          <w:sz w:val="20"/>
          <w:szCs w:val="20"/>
        </w:rPr>
        <w:t>3</w:t>
      </w:r>
      <w:r w:rsidR="00FD2426" w:rsidRPr="00B50CE1">
        <w:rPr>
          <w:rFonts w:ascii="Tahoma" w:hAnsi="Tahoma" w:cs="Tahoma"/>
          <w:sz w:val="20"/>
          <w:szCs w:val="20"/>
        </w:rPr>
        <w:t xml:space="preserve"> </w:t>
      </w:r>
      <w:r w:rsidRPr="00B50CE1">
        <w:rPr>
          <w:rFonts w:ascii="Tahoma" w:hAnsi="Tahoma" w:cs="Tahoma"/>
          <w:sz w:val="20"/>
          <w:szCs w:val="20"/>
        </w:rPr>
        <w:t xml:space="preserve">hradit poskytovateli na jeho účet uvedený v čl. I. této smlouvy finanční podporu (vyrovnávací platbu) </w:t>
      </w:r>
      <w:r w:rsidR="00942736" w:rsidRPr="00B50CE1">
        <w:rPr>
          <w:rFonts w:ascii="Tahoma" w:hAnsi="Tahoma" w:cs="Tahoma"/>
          <w:sz w:val="20"/>
          <w:szCs w:val="20"/>
        </w:rPr>
        <w:t xml:space="preserve">v celkové výši </w:t>
      </w:r>
      <w:r w:rsidR="00160F42" w:rsidRPr="00E16E92">
        <w:rPr>
          <w:rFonts w:ascii="Tahoma" w:hAnsi="Tahoma" w:cs="Tahoma"/>
          <w:sz w:val="20"/>
          <w:szCs w:val="20"/>
        </w:rPr>
        <w:t>6</w:t>
      </w:r>
      <w:r w:rsidR="00B7468B" w:rsidRPr="00E16E92">
        <w:rPr>
          <w:rFonts w:ascii="Tahoma" w:hAnsi="Tahoma" w:cs="Tahoma"/>
          <w:sz w:val="20"/>
          <w:szCs w:val="20"/>
        </w:rPr>
        <w:t>98</w:t>
      </w:r>
      <w:r w:rsidR="00160F42" w:rsidRPr="00E16E92">
        <w:rPr>
          <w:rFonts w:ascii="Tahoma" w:hAnsi="Tahoma" w:cs="Tahoma"/>
          <w:sz w:val="20"/>
          <w:szCs w:val="20"/>
        </w:rPr>
        <w:t>.</w:t>
      </w:r>
      <w:r w:rsidR="00B7468B" w:rsidRPr="00E16E92">
        <w:rPr>
          <w:rFonts w:ascii="Tahoma" w:hAnsi="Tahoma" w:cs="Tahoma"/>
          <w:sz w:val="20"/>
          <w:szCs w:val="20"/>
        </w:rPr>
        <w:t>8</w:t>
      </w:r>
      <w:r w:rsidR="00160F42" w:rsidRPr="00E16E92">
        <w:rPr>
          <w:rFonts w:ascii="Tahoma" w:hAnsi="Tahoma" w:cs="Tahoma"/>
          <w:sz w:val="20"/>
          <w:szCs w:val="20"/>
        </w:rPr>
        <w:t>00</w:t>
      </w:r>
      <w:r w:rsidR="00595FFD" w:rsidRPr="00E16E92">
        <w:rPr>
          <w:rFonts w:ascii="Tahoma" w:hAnsi="Tahoma" w:cs="Tahoma"/>
          <w:sz w:val="20"/>
          <w:szCs w:val="20"/>
        </w:rPr>
        <w:t>,</w:t>
      </w:r>
      <w:r w:rsidR="00942736" w:rsidRPr="00E16E92">
        <w:rPr>
          <w:rFonts w:ascii="Tahoma" w:hAnsi="Tahoma" w:cs="Tahoma"/>
          <w:sz w:val="20"/>
          <w:szCs w:val="20"/>
        </w:rPr>
        <w:t>00 Kč</w:t>
      </w:r>
      <w:r w:rsidR="009C657B" w:rsidRPr="00E16E92">
        <w:rPr>
          <w:rFonts w:ascii="Tahoma" w:hAnsi="Tahoma" w:cs="Tahoma"/>
          <w:sz w:val="20"/>
          <w:szCs w:val="20"/>
        </w:rPr>
        <w:t xml:space="preserve">, </w:t>
      </w:r>
      <w:r w:rsidR="00160F42" w:rsidRPr="00E16E92">
        <w:rPr>
          <w:rFonts w:ascii="Tahoma" w:hAnsi="Tahoma" w:cs="Tahoma"/>
          <w:sz w:val="20"/>
          <w:szCs w:val="20"/>
        </w:rPr>
        <w:t>s</w:t>
      </w:r>
      <w:r w:rsidR="009C657B" w:rsidRPr="00E16E92">
        <w:rPr>
          <w:rFonts w:ascii="Tahoma" w:hAnsi="Tahoma" w:cs="Tahoma"/>
          <w:sz w:val="20"/>
          <w:szCs w:val="20"/>
        </w:rPr>
        <w:t xml:space="preserve"> DPH</w:t>
      </w:r>
      <w:r w:rsidR="00942736" w:rsidRPr="00E16E92">
        <w:rPr>
          <w:rFonts w:ascii="Tahoma" w:hAnsi="Tahoma" w:cs="Tahoma"/>
          <w:sz w:val="20"/>
          <w:szCs w:val="20"/>
        </w:rPr>
        <w:t>. Celková částka vyrovnávací platby ve výši</w:t>
      </w:r>
      <w:r w:rsidR="00172041" w:rsidRPr="00E16E92">
        <w:rPr>
          <w:rFonts w:ascii="Tahoma" w:hAnsi="Tahoma" w:cs="Tahoma"/>
          <w:sz w:val="20"/>
          <w:szCs w:val="20"/>
        </w:rPr>
        <w:t xml:space="preserve"> </w:t>
      </w:r>
      <w:r w:rsidR="00160F42" w:rsidRPr="00E16E92">
        <w:rPr>
          <w:rFonts w:ascii="Tahoma" w:hAnsi="Tahoma" w:cs="Tahoma"/>
          <w:sz w:val="20"/>
          <w:szCs w:val="20"/>
        </w:rPr>
        <w:t>6</w:t>
      </w:r>
      <w:r w:rsidR="00B7468B" w:rsidRPr="00E16E92">
        <w:rPr>
          <w:rFonts w:ascii="Tahoma" w:hAnsi="Tahoma" w:cs="Tahoma"/>
          <w:sz w:val="20"/>
          <w:szCs w:val="20"/>
        </w:rPr>
        <w:t>98</w:t>
      </w:r>
      <w:r w:rsidR="00160F42" w:rsidRPr="00E16E92">
        <w:rPr>
          <w:rFonts w:ascii="Tahoma" w:hAnsi="Tahoma" w:cs="Tahoma"/>
          <w:sz w:val="20"/>
          <w:szCs w:val="20"/>
        </w:rPr>
        <w:t>.</w:t>
      </w:r>
      <w:r w:rsidR="00B7468B" w:rsidRPr="00E16E92">
        <w:rPr>
          <w:rFonts w:ascii="Tahoma" w:hAnsi="Tahoma" w:cs="Tahoma"/>
          <w:sz w:val="20"/>
          <w:szCs w:val="20"/>
        </w:rPr>
        <w:t>8</w:t>
      </w:r>
      <w:r w:rsidR="00160F42" w:rsidRPr="00E16E92">
        <w:rPr>
          <w:rFonts w:ascii="Tahoma" w:hAnsi="Tahoma" w:cs="Tahoma"/>
          <w:sz w:val="20"/>
          <w:szCs w:val="20"/>
        </w:rPr>
        <w:t>00</w:t>
      </w:r>
      <w:r w:rsidR="00942736" w:rsidRPr="00E16E92">
        <w:rPr>
          <w:rFonts w:ascii="Tahoma" w:hAnsi="Tahoma" w:cs="Tahoma"/>
          <w:sz w:val="20"/>
          <w:szCs w:val="20"/>
        </w:rPr>
        <w:t>,00 Kč bude poskytována městem pravidelnou poměrnou částí vyrovnávací platby v měsíčních platbách, vždy na základě poskytovatelem vystavené zálohové faktury. Pro rok 20</w:t>
      </w:r>
      <w:r w:rsidR="00160F42" w:rsidRPr="00E16E92">
        <w:rPr>
          <w:rFonts w:ascii="Tahoma" w:hAnsi="Tahoma" w:cs="Tahoma"/>
          <w:sz w:val="20"/>
          <w:szCs w:val="20"/>
        </w:rPr>
        <w:t>2</w:t>
      </w:r>
      <w:r w:rsidR="008F3669" w:rsidRPr="00E16E92">
        <w:rPr>
          <w:rFonts w:ascii="Tahoma" w:hAnsi="Tahoma" w:cs="Tahoma"/>
          <w:sz w:val="20"/>
          <w:szCs w:val="20"/>
        </w:rPr>
        <w:t>3</w:t>
      </w:r>
      <w:r w:rsidR="00942736" w:rsidRPr="00E16E92">
        <w:rPr>
          <w:rFonts w:ascii="Tahoma" w:hAnsi="Tahoma" w:cs="Tahoma"/>
          <w:sz w:val="20"/>
          <w:szCs w:val="20"/>
        </w:rPr>
        <w:t xml:space="preserve"> je měsíční výše vyrovnávací platby stanovena na částku </w:t>
      </w:r>
      <w:r w:rsidR="00160F42" w:rsidRPr="00E16E92">
        <w:rPr>
          <w:rFonts w:ascii="Tahoma" w:hAnsi="Tahoma" w:cs="Tahoma"/>
          <w:sz w:val="20"/>
          <w:szCs w:val="20"/>
        </w:rPr>
        <w:t>5</w:t>
      </w:r>
      <w:r w:rsidR="00B7468B" w:rsidRPr="00E16E92">
        <w:rPr>
          <w:rFonts w:ascii="Tahoma" w:hAnsi="Tahoma" w:cs="Tahoma"/>
          <w:sz w:val="20"/>
          <w:szCs w:val="20"/>
        </w:rPr>
        <w:t>8</w:t>
      </w:r>
      <w:r w:rsidR="00160F42" w:rsidRPr="00E16E92">
        <w:rPr>
          <w:rFonts w:ascii="Tahoma" w:hAnsi="Tahoma" w:cs="Tahoma"/>
          <w:sz w:val="20"/>
          <w:szCs w:val="20"/>
        </w:rPr>
        <w:t>.</w:t>
      </w:r>
      <w:r w:rsidR="00B7468B" w:rsidRPr="00E16E92">
        <w:rPr>
          <w:rFonts w:ascii="Tahoma" w:hAnsi="Tahoma" w:cs="Tahoma"/>
          <w:sz w:val="20"/>
          <w:szCs w:val="20"/>
        </w:rPr>
        <w:t>233</w:t>
      </w:r>
      <w:r w:rsidR="002663CE" w:rsidRPr="00E16E92">
        <w:rPr>
          <w:rFonts w:ascii="Tahoma" w:hAnsi="Tahoma" w:cs="Tahoma"/>
          <w:sz w:val="20"/>
          <w:szCs w:val="20"/>
        </w:rPr>
        <w:t xml:space="preserve">,00 </w:t>
      </w:r>
      <w:r w:rsidR="00942736" w:rsidRPr="00E16E92">
        <w:rPr>
          <w:rFonts w:ascii="Tahoma" w:hAnsi="Tahoma" w:cs="Tahoma"/>
          <w:sz w:val="20"/>
          <w:szCs w:val="20"/>
        </w:rPr>
        <w:t xml:space="preserve">Kč, </w:t>
      </w:r>
      <w:r w:rsidR="001B4E3C" w:rsidRPr="00E16E92">
        <w:rPr>
          <w:rFonts w:ascii="Tahoma" w:hAnsi="Tahoma" w:cs="Tahoma"/>
          <w:sz w:val="20"/>
          <w:szCs w:val="20"/>
        </w:rPr>
        <w:t>s</w:t>
      </w:r>
      <w:r w:rsidR="00942736" w:rsidRPr="00E16E92">
        <w:rPr>
          <w:rFonts w:ascii="Tahoma" w:hAnsi="Tahoma" w:cs="Tahoma"/>
          <w:sz w:val="20"/>
          <w:szCs w:val="20"/>
        </w:rPr>
        <w:t xml:space="preserve"> DPH. První platba bude provedena za měsíc leden 20</w:t>
      </w:r>
      <w:r w:rsidR="00160F42" w:rsidRPr="00E16E92">
        <w:rPr>
          <w:rFonts w:ascii="Tahoma" w:hAnsi="Tahoma" w:cs="Tahoma"/>
          <w:sz w:val="20"/>
          <w:szCs w:val="20"/>
        </w:rPr>
        <w:t>2</w:t>
      </w:r>
      <w:r w:rsidR="00365E03" w:rsidRPr="00E16E92">
        <w:rPr>
          <w:rFonts w:ascii="Tahoma" w:hAnsi="Tahoma" w:cs="Tahoma"/>
          <w:sz w:val="20"/>
          <w:szCs w:val="20"/>
        </w:rPr>
        <w:t>3</w:t>
      </w:r>
      <w:r w:rsidR="00942736" w:rsidRPr="00E16E92">
        <w:rPr>
          <w:rFonts w:ascii="Tahoma" w:hAnsi="Tahoma" w:cs="Tahoma"/>
          <w:sz w:val="20"/>
          <w:szCs w:val="20"/>
        </w:rPr>
        <w:t>.</w:t>
      </w:r>
    </w:p>
    <w:p w14:paraId="2990A2C3" w14:textId="11ECB96D" w:rsidR="00160F42" w:rsidRPr="00EB3510" w:rsidRDefault="00160F42" w:rsidP="00160F42">
      <w:pPr>
        <w:pStyle w:val="Odstavecseseznamem"/>
        <w:numPr>
          <w:ilvl w:val="0"/>
          <w:numId w:val="9"/>
        </w:numPr>
        <w:spacing w:after="0" w:line="240" w:lineRule="auto"/>
        <w:ind w:left="426" w:hanging="426"/>
        <w:jc w:val="both"/>
        <w:rPr>
          <w:rFonts w:ascii="Tahoma" w:hAnsi="Tahoma" w:cs="Tahoma"/>
          <w:sz w:val="20"/>
          <w:szCs w:val="20"/>
        </w:rPr>
      </w:pPr>
      <w:r w:rsidRPr="00EB3510">
        <w:rPr>
          <w:rFonts w:ascii="Tahoma" w:hAnsi="Tahoma" w:cs="Tahoma"/>
          <w:sz w:val="20"/>
          <w:szCs w:val="20"/>
        </w:rPr>
        <w:t>Město se zavazuje výši finanční podpory zahrnout do procesu schvalování návrhu rozpočtu Města Bruntál dle zákona</w:t>
      </w:r>
      <w:r>
        <w:rPr>
          <w:rFonts w:ascii="Tahoma" w:hAnsi="Tahoma" w:cs="Tahoma"/>
          <w:sz w:val="20"/>
          <w:szCs w:val="20"/>
        </w:rPr>
        <w:t xml:space="preserve"> č. 250/2000 Sb.</w:t>
      </w:r>
      <w:r w:rsidRPr="00EB3510">
        <w:rPr>
          <w:rFonts w:ascii="Tahoma" w:hAnsi="Tahoma" w:cs="Tahoma"/>
          <w:sz w:val="20"/>
          <w:szCs w:val="20"/>
        </w:rPr>
        <w:t xml:space="preserve"> o rozpočtových pravidlech</w:t>
      </w:r>
      <w:r>
        <w:rPr>
          <w:rFonts w:ascii="Tahoma" w:hAnsi="Tahoma" w:cs="Tahoma"/>
          <w:sz w:val="20"/>
          <w:szCs w:val="20"/>
        </w:rPr>
        <w:t xml:space="preserve"> územních rozpočtů, ve znění pozdějších předpisů</w:t>
      </w:r>
      <w:r w:rsidRPr="00EB3510">
        <w:rPr>
          <w:rFonts w:ascii="Tahoma" w:hAnsi="Tahoma" w:cs="Tahoma"/>
          <w:sz w:val="20"/>
          <w:szCs w:val="20"/>
        </w:rPr>
        <w:t xml:space="preserve">. Návrh výše finanční podpory předloží poskytovatel služby obecného hospodářského zájmu nejpozději k datu </w:t>
      </w:r>
      <w:r w:rsidR="00396D09">
        <w:rPr>
          <w:rFonts w:ascii="Tahoma" w:hAnsi="Tahoma" w:cs="Tahoma"/>
          <w:sz w:val="20"/>
          <w:szCs w:val="20"/>
        </w:rPr>
        <w:t>30.9</w:t>
      </w:r>
      <w:r w:rsidRPr="00EB3510">
        <w:rPr>
          <w:rFonts w:ascii="Tahoma" w:hAnsi="Tahoma" w:cs="Tahoma"/>
          <w:sz w:val="20"/>
          <w:szCs w:val="20"/>
        </w:rPr>
        <w:t>. běžného roku</w:t>
      </w:r>
      <w:r>
        <w:rPr>
          <w:rFonts w:ascii="Tahoma" w:hAnsi="Tahoma" w:cs="Tahoma"/>
          <w:sz w:val="20"/>
          <w:szCs w:val="20"/>
        </w:rPr>
        <w:t>,</w:t>
      </w:r>
      <w:r w:rsidRPr="00EB3510">
        <w:rPr>
          <w:rFonts w:ascii="Tahoma" w:hAnsi="Tahoma" w:cs="Tahoma"/>
          <w:sz w:val="20"/>
          <w:szCs w:val="20"/>
        </w:rPr>
        <w:t xml:space="preserve"> a to předložením návrhu závazného ukazatele pro následující rok (příloha č. 1), včetně návrhu rozpočtu provozování služby obecného hospodářského zájmu (příloha č.</w:t>
      </w:r>
      <w:r w:rsidR="00396D09">
        <w:rPr>
          <w:rFonts w:ascii="Tahoma" w:hAnsi="Tahoma" w:cs="Tahoma"/>
          <w:sz w:val="20"/>
          <w:szCs w:val="20"/>
        </w:rPr>
        <w:t xml:space="preserve"> </w:t>
      </w:r>
      <w:r w:rsidRPr="00EB3510">
        <w:rPr>
          <w:rFonts w:ascii="Tahoma" w:hAnsi="Tahoma" w:cs="Tahoma"/>
          <w:sz w:val="20"/>
          <w:szCs w:val="20"/>
        </w:rPr>
        <w:t xml:space="preserve">2). Závazný ukazatel je podkladem pro stanovení roční výše vyrovnávací platby. Město se zavazuje návrh poskytovatele projednat a schválit vždy ve lhůtě do konce kalendářního roku. </w:t>
      </w:r>
    </w:p>
    <w:p w14:paraId="3A92225C" w14:textId="4DA16286" w:rsidR="00EF65FA" w:rsidRPr="00B50CE1" w:rsidRDefault="002069DE"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Finanční podpora – vyrovnávací platba – je určena výhradně ke krytí rozdílu mezi náklady, které poskytovateli prokazatelně vzniknou</w:t>
      </w:r>
      <w:r w:rsidR="00595FFD">
        <w:rPr>
          <w:rFonts w:ascii="Tahoma" w:hAnsi="Tahoma" w:cs="Tahoma"/>
          <w:sz w:val="20"/>
          <w:szCs w:val="20"/>
        </w:rPr>
        <w:t xml:space="preserve"> vč. příslušného podílu správních či režijních nákladů</w:t>
      </w:r>
      <w:r w:rsidRPr="00B50CE1">
        <w:rPr>
          <w:rFonts w:ascii="Tahoma" w:hAnsi="Tahoma" w:cs="Tahoma"/>
          <w:sz w:val="20"/>
          <w:szCs w:val="20"/>
        </w:rPr>
        <w:t xml:space="preserve"> v souvislosti se zajištěním poskytování veřejné služby podle článku III. této smlouvy, a prokazatelnými výnosy vzniklými v souvislosti se zajištěním poskytování veřejné služby podle článku III. této smlouvy </w:t>
      </w:r>
      <w:r w:rsidR="00E73259" w:rsidRPr="00B50CE1">
        <w:rPr>
          <w:rFonts w:ascii="Tahoma" w:hAnsi="Tahoma" w:cs="Tahoma"/>
          <w:sz w:val="20"/>
          <w:szCs w:val="20"/>
        </w:rPr>
        <w:t>(např. platby za krátkodobý podnájem). Právo poskytovatele na finanční podporu – vyrovnávací platbu vznikne v případě, že náklady, které poskytovateli pro</w:t>
      </w:r>
      <w:r w:rsidR="00EF65FA" w:rsidRPr="00B50CE1">
        <w:rPr>
          <w:rFonts w:ascii="Tahoma" w:hAnsi="Tahoma" w:cs="Tahoma"/>
          <w:sz w:val="20"/>
          <w:szCs w:val="20"/>
        </w:rPr>
        <w:t>ka</w:t>
      </w:r>
      <w:r w:rsidR="00E73259" w:rsidRPr="00B50CE1">
        <w:rPr>
          <w:rFonts w:ascii="Tahoma" w:hAnsi="Tahoma" w:cs="Tahoma"/>
          <w:sz w:val="20"/>
          <w:szCs w:val="20"/>
        </w:rPr>
        <w:t>zatelně vzniknou v souvislosti se zajištěním poskytování veřejné služby podle článku III. této smlouvy, tj. službou v obecném hospodářském zájmu, jsou vyšší než výnosy vzniklé v souvislosti se zajištěním poskytování veřejné služby podle článku III. této smlouvy a veřejná služba je ztrátová, přičemž je poskytovatel oprávněn uplatnit od roku 20</w:t>
      </w:r>
      <w:r w:rsidR="00160F42">
        <w:rPr>
          <w:rFonts w:ascii="Tahoma" w:hAnsi="Tahoma" w:cs="Tahoma"/>
          <w:sz w:val="20"/>
          <w:szCs w:val="20"/>
        </w:rPr>
        <w:t>2</w:t>
      </w:r>
      <w:r w:rsidR="008F3669">
        <w:rPr>
          <w:rFonts w:ascii="Tahoma" w:hAnsi="Tahoma" w:cs="Tahoma"/>
          <w:sz w:val="20"/>
          <w:szCs w:val="20"/>
        </w:rPr>
        <w:t>3</w:t>
      </w:r>
      <w:r w:rsidR="00E73259" w:rsidRPr="00B50CE1">
        <w:rPr>
          <w:rFonts w:ascii="Tahoma" w:hAnsi="Tahoma" w:cs="Tahoma"/>
          <w:sz w:val="20"/>
          <w:szCs w:val="20"/>
        </w:rPr>
        <w:t xml:space="preserve"> </w:t>
      </w:r>
    </w:p>
    <w:p w14:paraId="133CE7E9" w14:textId="77777777" w:rsidR="002069DE" w:rsidRPr="00B50CE1" w:rsidRDefault="00E73259" w:rsidP="00B50CE1">
      <w:pPr>
        <w:pStyle w:val="Odstavecseseznamem"/>
        <w:numPr>
          <w:ilvl w:val="2"/>
          <w:numId w:val="9"/>
        </w:numPr>
        <w:ind w:left="851" w:hanging="426"/>
        <w:jc w:val="both"/>
        <w:rPr>
          <w:rFonts w:ascii="Tahoma" w:hAnsi="Tahoma" w:cs="Tahoma"/>
          <w:sz w:val="20"/>
          <w:szCs w:val="20"/>
        </w:rPr>
      </w:pPr>
      <w:r w:rsidRPr="00B50CE1">
        <w:rPr>
          <w:rFonts w:ascii="Tahoma" w:hAnsi="Tahoma" w:cs="Tahoma"/>
          <w:sz w:val="20"/>
          <w:szCs w:val="20"/>
        </w:rPr>
        <w:t>náklady na opravy ve výši do 20 tis. Kč ročně v případě odůvodněné potřeby</w:t>
      </w:r>
    </w:p>
    <w:p w14:paraId="229989DF" w14:textId="77777777" w:rsidR="00EF65FA" w:rsidRPr="00B50CE1" w:rsidRDefault="00EF65FA" w:rsidP="00B50CE1">
      <w:pPr>
        <w:pStyle w:val="Odstavecseseznamem"/>
        <w:numPr>
          <w:ilvl w:val="2"/>
          <w:numId w:val="9"/>
        </w:numPr>
        <w:ind w:left="851" w:hanging="426"/>
        <w:jc w:val="both"/>
        <w:rPr>
          <w:rFonts w:ascii="Tahoma" w:hAnsi="Tahoma" w:cs="Tahoma"/>
          <w:sz w:val="20"/>
          <w:szCs w:val="20"/>
        </w:rPr>
      </w:pPr>
      <w:r w:rsidRPr="00B50CE1">
        <w:rPr>
          <w:rFonts w:ascii="Tahoma" w:hAnsi="Tahoma" w:cs="Tahoma"/>
          <w:sz w:val="20"/>
          <w:szCs w:val="20"/>
        </w:rPr>
        <w:t>pořízení DDHM ve výši do 20 t</w:t>
      </w:r>
      <w:r w:rsidR="00B51E0C">
        <w:rPr>
          <w:rFonts w:ascii="Tahoma" w:hAnsi="Tahoma" w:cs="Tahoma"/>
          <w:sz w:val="20"/>
          <w:szCs w:val="20"/>
        </w:rPr>
        <w:t>i</w:t>
      </w:r>
      <w:r w:rsidRPr="00B50CE1">
        <w:rPr>
          <w:rFonts w:ascii="Tahoma" w:hAnsi="Tahoma" w:cs="Tahoma"/>
          <w:sz w:val="20"/>
          <w:szCs w:val="20"/>
        </w:rPr>
        <w:t>s. Kč ročně v případě odůvodněné potřeby</w:t>
      </w:r>
    </w:p>
    <w:p w14:paraId="774AFAA3" w14:textId="77777777" w:rsidR="00EF65FA" w:rsidRPr="00B50CE1" w:rsidRDefault="00EF65FA" w:rsidP="00B50CE1">
      <w:pPr>
        <w:pStyle w:val="Odstavecseseznamem"/>
        <w:ind w:left="426"/>
        <w:jc w:val="both"/>
        <w:rPr>
          <w:rFonts w:ascii="Tahoma" w:hAnsi="Tahoma" w:cs="Tahoma"/>
          <w:sz w:val="20"/>
          <w:szCs w:val="20"/>
        </w:rPr>
      </w:pPr>
      <w:r w:rsidRPr="00B50CE1">
        <w:rPr>
          <w:rFonts w:ascii="Tahoma" w:hAnsi="Tahoma" w:cs="Tahoma"/>
          <w:sz w:val="20"/>
          <w:szCs w:val="20"/>
        </w:rPr>
        <w:lastRenderedPageBreak/>
        <w:t xml:space="preserve">Poskytovatel je povinen prokázat ztrátu nebo zisk vzniklé při zajišťování poskytování veřejné služby, tj. činnosti realizované v obecném hospodářském zájmu dle článku III. této smlouvy. </w:t>
      </w:r>
    </w:p>
    <w:p w14:paraId="127E3C20" w14:textId="77777777" w:rsidR="00EF65FA" w:rsidRPr="00B50CE1" w:rsidRDefault="00EF65FA"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 xml:space="preserve">V případě, že se při vyúčtování poskytnuté finanční podpory za aktuální (příslušný kalendářní) rok zjistí, že poskytovateli na finanční podporu (vyrovnávací platbu) </w:t>
      </w:r>
      <w:r w:rsidRPr="00B50CE1">
        <w:rPr>
          <w:rFonts w:ascii="Tahoma" w:hAnsi="Tahoma" w:cs="Tahoma"/>
          <w:b/>
          <w:sz w:val="20"/>
          <w:szCs w:val="20"/>
          <w:u w:val="single"/>
        </w:rPr>
        <w:t>nevzniklo</w:t>
      </w:r>
      <w:r w:rsidRPr="00B50CE1">
        <w:rPr>
          <w:rFonts w:ascii="Tahoma" w:hAnsi="Tahoma" w:cs="Tahoma"/>
          <w:sz w:val="20"/>
          <w:szCs w:val="20"/>
        </w:rPr>
        <w:t xml:space="preserve"> právo, je </w:t>
      </w:r>
      <w:r w:rsidR="00135DFA" w:rsidRPr="00B50CE1">
        <w:rPr>
          <w:rFonts w:ascii="Tahoma" w:hAnsi="Tahoma" w:cs="Tahoma"/>
          <w:sz w:val="20"/>
          <w:szCs w:val="20"/>
        </w:rPr>
        <w:t>poskytovatel povinen poskytnuté zálohy vrátit městu na jeho účet uvedený v článku I. této smlouvy v termínu do 31.3. následujícího kalendářního roku.</w:t>
      </w:r>
    </w:p>
    <w:p w14:paraId="0FD54350" w14:textId="77777777" w:rsidR="00135DFA" w:rsidRPr="00B50CE1" w:rsidRDefault="00135DFA"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V případě, že poskytovateli právo na vyrovnávací platbu za aktuální (příslušný kalendářní) rok vzniklo, ale poskytnuté zálohy jsou vyšší než výsledná ztráta, je finanční podpora, která představuje rozdíl mezi poskytnutou finanční podporou (vyrovnávací platbou), resp. její zálohou, a výslednou ztrátou poskytovatele, nadměrnou vyrovnávací platbou. Poskytovatel je v takovém případě povinen nadměrnou vyrovnávací platbu (příslušný přeplatek) vrátit městu na jeho účet uvedený v čl. I. této smlouvy do 31.3. následujícího kalendářního roku.</w:t>
      </w:r>
    </w:p>
    <w:p w14:paraId="03840392" w14:textId="77777777" w:rsidR="00135DFA" w:rsidRDefault="00135DFA" w:rsidP="00B50CE1">
      <w:pPr>
        <w:pStyle w:val="Odstavecseseznamem"/>
        <w:ind w:left="426"/>
        <w:jc w:val="both"/>
        <w:rPr>
          <w:rFonts w:ascii="Tahoma" w:hAnsi="Tahoma" w:cs="Tahoma"/>
          <w:sz w:val="20"/>
          <w:szCs w:val="20"/>
        </w:rPr>
      </w:pPr>
      <w:r w:rsidRPr="00B50CE1">
        <w:rPr>
          <w:rFonts w:ascii="Tahoma" w:hAnsi="Tahoma" w:cs="Tahoma"/>
          <w:sz w:val="20"/>
          <w:szCs w:val="20"/>
        </w:rPr>
        <w:t xml:space="preserve">V případě, že </w:t>
      </w:r>
      <w:r w:rsidR="00A43A41" w:rsidRPr="00B50CE1">
        <w:rPr>
          <w:rFonts w:ascii="Tahoma" w:hAnsi="Tahoma" w:cs="Tahoma"/>
          <w:sz w:val="20"/>
          <w:szCs w:val="20"/>
        </w:rPr>
        <w:t>poskytnuté zálohy jsou nižší než výsledná ztráta, je město povinno po prověření a schválení uhradit poskytovateli doplatek vyrovnávací platby do plné výše výsledné ztráty vždy nejpozději do 60 dnů od obdržení vyúčtování vyrovnávací platby.</w:t>
      </w:r>
    </w:p>
    <w:p w14:paraId="09943F19" w14:textId="77777777" w:rsidR="00160F42" w:rsidRDefault="00160F42" w:rsidP="00B50CE1">
      <w:pPr>
        <w:pStyle w:val="Odstavecseseznamem"/>
        <w:ind w:left="426"/>
        <w:jc w:val="both"/>
        <w:rPr>
          <w:rFonts w:ascii="Tahoma" w:hAnsi="Tahoma" w:cs="Tahoma"/>
          <w:sz w:val="20"/>
          <w:szCs w:val="20"/>
        </w:rPr>
      </w:pPr>
    </w:p>
    <w:p w14:paraId="7DBAC626" w14:textId="5DD91375" w:rsidR="00160F42" w:rsidRPr="00270052" w:rsidRDefault="00160F42" w:rsidP="00160F42">
      <w:pPr>
        <w:pStyle w:val="Odstavecseseznamem"/>
        <w:numPr>
          <w:ilvl w:val="0"/>
          <w:numId w:val="9"/>
        </w:numPr>
        <w:spacing w:after="0" w:line="240" w:lineRule="auto"/>
        <w:ind w:left="426" w:hanging="426"/>
        <w:jc w:val="both"/>
        <w:rPr>
          <w:rFonts w:ascii="Tahoma" w:hAnsi="Tahoma" w:cs="Tahoma"/>
          <w:sz w:val="20"/>
          <w:szCs w:val="20"/>
        </w:rPr>
      </w:pPr>
      <w:r w:rsidRPr="00270052">
        <w:rPr>
          <w:rFonts w:ascii="Tahoma" w:hAnsi="Tahoma" w:cs="Tahoma"/>
          <w:sz w:val="20"/>
          <w:szCs w:val="20"/>
        </w:rPr>
        <w:t>Poskytovatel je povinen Městu předkládat čtvrtletní dílčí vyúčtování finanční podpory ve formě výkazu výsledovky za nákladové středisko "</w:t>
      </w:r>
      <w:r w:rsidR="000E2C2C">
        <w:rPr>
          <w:rFonts w:ascii="Tahoma" w:hAnsi="Tahoma" w:cs="Tahoma"/>
          <w:sz w:val="20"/>
          <w:szCs w:val="20"/>
        </w:rPr>
        <w:t>tělocvična</w:t>
      </w:r>
      <w:r w:rsidRPr="00270052">
        <w:rPr>
          <w:rFonts w:ascii="Tahoma" w:hAnsi="Tahoma" w:cs="Tahoma"/>
          <w:sz w:val="20"/>
          <w:szCs w:val="20"/>
        </w:rPr>
        <w:t>" v minimální struktuře dle přílohy č. 2, a to vždy následující měsíc po ukončeném kalendářním čtvrtletí.</w:t>
      </w:r>
    </w:p>
    <w:p w14:paraId="5AA81858" w14:textId="77777777" w:rsidR="00160F42" w:rsidRPr="00B50CE1" w:rsidRDefault="00160F42" w:rsidP="00B50CE1">
      <w:pPr>
        <w:pStyle w:val="Odstavecseseznamem"/>
        <w:ind w:left="426"/>
        <w:jc w:val="both"/>
        <w:rPr>
          <w:rFonts w:ascii="Tahoma" w:hAnsi="Tahoma" w:cs="Tahoma"/>
          <w:sz w:val="20"/>
          <w:szCs w:val="20"/>
        </w:rPr>
      </w:pPr>
    </w:p>
    <w:p w14:paraId="7A89B1A8" w14:textId="77777777" w:rsidR="00A43A41" w:rsidRPr="00B50CE1" w:rsidRDefault="00A43A41" w:rsidP="00B50CE1">
      <w:pPr>
        <w:pStyle w:val="Odstavecseseznamem"/>
        <w:numPr>
          <w:ilvl w:val="0"/>
          <w:numId w:val="9"/>
        </w:numPr>
        <w:ind w:left="426" w:hanging="426"/>
        <w:jc w:val="both"/>
        <w:rPr>
          <w:rFonts w:ascii="Tahoma" w:hAnsi="Tahoma" w:cs="Tahoma"/>
          <w:sz w:val="20"/>
          <w:szCs w:val="20"/>
        </w:rPr>
      </w:pPr>
      <w:r w:rsidRPr="00B50CE1">
        <w:rPr>
          <w:rFonts w:ascii="Tahoma" w:hAnsi="Tahoma" w:cs="Tahoma"/>
          <w:sz w:val="20"/>
          <w:szCs w:val="20"/>
        </w:rPr>
        <w:t>Poskytovatel je povinen městu předložit vyúčtování finanční podpory – vyrovnávací platby ve lhůtě do 31.</w:t>
      </w:r>
      <w:r w:rsidR="00671AED">
        <w:rPr>
          <w:rFonts w:ascii="Tahoma" w:hAnsi="Tahoma" w:cs="Tahoma"/>
          <w:sz w:val="20"/>
          <w:szCs w:val="20"/>
        </w:rPr>
        <w:t>3</w:t>
      </w:r>
      <w:r w:rsidRPr="00B50CE1">
        <w:rPr>
          <w:rFonts w:ascii="Tahoma" w:hAnsi="Tahoma" w:cs="Tahoma"/>
          <w:sz w:val="20"/>
          <w:szCs w:val="20"/>
        </w:rPr>
        <w:t>.</w:t>
      </w:r>
      <w:r w:rsidR="00671AED">
        <w:rPr>
          <w:rFonts w:ascii="Tahoma" w:hAnsi="Tahoma" w:cs="Tahoma"/>
          <w:sz w:val="20"/>
          <w:szCs w:val="20"/>
        </w:rPr>
        <w:t xml:space="preserve"> </w:t>
      </w:r>
      <w:r w:rsidRPr="00B50CE1">
        <w:rPr>
          <w:rFonts w:ascii="Tahoma" w:hAnsi="Tahoma" w:cs="Tahoma"/>
          <w:sz w:val="20"/>
          <w:szCs w:val="20"/>
        </w:rPr>
        <w:t>následujícího kalendářního roku, za který je vyúčtování předkládáno, a v něj následující dokumenty:</w:t>
      </w:r>
    </w:p>
    <w:p w14:paraId="0F716E06" w14:textId="77777777" w:rsidR="00A43A41"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z</w:t>
      </w:r>
      <w:r w:rsidR="00DF0A88" w:rsidRPr="00B50CE1">
        <w:rPr>
          <w:rFonts w:ascii="Tahoma" w:hAnsi="Tahoma" w:cs="Tahoma"/>
          <w:sz w:val="20"/>
          <w:szCs w:val="20"/>
        </w:rPr>
        <w:t>ávěrečnou zprávu o realizaci závazku veřejné služby a účelu, na který byla finanční podpora poskytnuta. Závěrečná zpráva musí zejména obsahovat stručný popis plnění závazku veřejné služby a celkové vyhodnocení splnění závazku veřejné služby a účelu této smlouvy</w:t>
      </w:r>
    </w:p>
    <w:p w14:paraId="0D96968D" w14:textId="306D57E3" w:rsidR="00DF0A88"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v</w:t>
      </w:r>
      <w:r w:rsidR="00DF0A88" w:rsidRPr="00B50CE1">
        <w:rPr>
          <w:rFonts w:ascii="Tahoma" w:hAnsi="Tahoma" w:cs="Tahoma"/>
          <w:sz w:val="20"/>
          <w:szCs w:val="20"/>
        </w:rPr>
        <w:t xml:space="preserve">yúčtování finanční podpory ve formě výkazu zisku a ztrát za nákladové středisko v minimální struktuře dle přílohy č. </w:t>
      </w:r>
      <w:r w:rsidR="00595FFD">
        <w:rPr>
          <w:rFonts w:ascii="Tahoma" w:hAnsi="Tahoma" w:cs="Tahoma"/>
          <w:sz w:val="20"/>
          <w:szCs w:val="20"/>
        </w:rPr>
        <w:t>2</w:t>
      </w:r>
      <w:r w:rsidR="00DF0A88" w:rsidRPr="00B50CE1">
        <w:rPr>
          <w:rFonts w:ascii="Tahoma" w:hAnsi="Tahoma" w:cs="Tahoma"/>
          <w:sz w:val="20"/>
          <w:szCs w:val="20"/>
        </w:rPr>
        <w:t>, vyčíslené skutečné provozní náklady spojené s plněním závazku veřejné služby dle jednotlivých položek vedených v</w:t>
      </w:r>
      <w:r w:rsidR="00595FFD">
        <w:rPr>
          <w:rFonts w:ascii="Tahoma" w:hAnsi="Tahoma" w:cs="Tahoma"/>
          <w:sz w:val="20"/>
          <w:szCs w:val="20"/>
        </w:rPr>
        <w:t> </w:t>
      </w:r>
      <w:r w:rsidR="00DF0A88" w:rsidRPr="00B50CE1">
        <w:rPr>
          <w:rFonts w:ascii="Tahoma" w:hAnsi="Tahoma" w:cs="Tahoma"/>
          <w:sz w:val="20"/>
          <w:szCs w:val="20"/>
        </w:rPr>
        <w:t>účetnictví</w:t>
      </w:r>
      <w:r w:rsidR="00595FFD">
        <w:rPr>
          <w:rFonts w:ascii="Tahoma" w:hAnsi="Tahoma" w:cs="Tahoma"/>
          <w:sz w:val="20"/>
          <w:szCs w:val="20"/>
        </w:rPr>
        <w:t xml:space="preserve"> včetně příslušného podílu správních či režijních nákladů</w:t>
      </w:r>
      <w:r w:rsidR="00DF0A88" w:rsidRPr="00B50CE1">
        <w:rPr>
          <w:rFonts w:ascii="Tahoma" w:hAnsi="Tahoma" w:cs="Tahoma"/>
          <w:sz w:val="20"/>
          <w:szCs w:val="20"/>
        </w:rPr>
        <w:t xml:space="preserve">, vyčíslené výnosy </w:t>
      </w:r>
      <w:r w:rsidR="00574AD4" w:rsidRPr="00B50CE1">
        <w:rPr>
          <w:rFonts w:ascii="Tahoma" w:hAnsi="Tahoma" w:cs="Tahoma"/>
          <w:sz w:val="20"/>
          <w:szCs w:val="20"/>
        </w:rPr>
        <w:t>a vyúčtování zaplacených záloh poskytnuté finanční podpory</w:t>
      </w:r>
    </w:p>
    <w:p w14:paraId="651A65CE" w14:textId="77777777" w:rsidR="00574AD4" w:rsidRPr="00595FFD" w:rsidRDefault="00B51E0C" w:rsidP="00B50CE1">
      <w:pPr>
        <w:pStyle w:val="Odstavecseseznamem"/>
        <w:numPr>
          <w:ilvl w:val="0"/>
          <w:numId w:val="11"/>
        </w:numPr>
        <w:ind w:left="851" w:hanging="425"/>
        <w:jc w:val="both"/>
        <w:rPr>
          <w:rFonts w:ascii="Tahoma" w:hAnsi="Tahoma" w:cs="Tahoma"/>
          <w:sz w:val="20"/>
          <w:szCs w:val="20"/>
        </w:rPr>
      </w:pPr>
      <w:r w:rsidRPr="00595FFD">
        <w:rPr>
          <w:rFonts w:ascii="Tahoma" w:hAnsi="Tahoma" w:cs="Tahoma"/>
          <w:sz w:val="20"/>
          <w:szCs w:val="20"/>
        </w:rPr>
        <w:t>z</w:t>
      </w:r>
      <w:r w:rsidR="00574AD4" w:rsidRPr="00595FFD">
        <w:rPr>
          <w:rFonts w:ascii="Tahoma" w:hAnsi="Tahoma" w:cs="Tahoma"/>
          <w:sz w:val="20"/>
          <w:szCs w:val="20"/>
        </w:rPr>
        <w:t>ákladní evidence akcí v členění na sportovní, kulturní a ostatní</w:t>
      </w:r>
      <w:r w:rsidR="00371B1E" w:rsidRPr="00595FFD">
        <w:rPr>
          <w:rFonts w:ascii="Tahoma" w:hAnsi="Tahoma" w:cs="Tahoma"/>
          <w:sz w:val="20"/>
          <w:szCs w:val="20"/>
        </w:rPr>
        <w:t>, základní evidence osob a sdružení</w:t>
      </w:r>
      <w:r w:rsidR="00671AED" w:rsidRPr="00595FFD">
        <w:rPr>
          <w:rFonts w:ascii="Tahoma" w:hAnsi="Tahoma" w:cs="Tahoma"/>
          <w:sz w:val="20"/>
          <w:szCs w:val="20"/>
        </w:rPr>
        <w:t xml:space="preserve"> využívajících </w:t>
      </w:r>
      <w:r w:rsidR="00E13413" w:rsidRPr="00595FFD">
        <w:rPr>
          <w:rFonts w:ascii="Tahoma" w:hAnsi="Tahoma" w:cs="Tahoma"/>
          <w:sz w:val="20"/>
          <w:szCs w:val="20"/>
        </w:rPr>
        <w:t>zařízení podle trvalého pobytu či sídla</w:t>
      </w:r>
    </w:p>
    <w:p w14:paraId="40C06DB9" w14:textId="77777777" w:rsidR="00574AD4"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n</w:t>
      </w:r>
      <w:r w:rsidR="00574AD4" w:rsidRPr="00B50CE1">
        <w:rPr>
          <w:rFonts w:ascii="Tahoma" w:hAnsi="Tahoma" w:cs="Tahoma"/>
          <w:sz w:val="20"/>
          <w:szCs w:val="20"/>
        </w:rPr>
        <w:t>a vyžádání soupis všech prvotních dokladů prokazujících vznik uznatelných nákladů vykonané veřejné služby a vznik výnosů vztahujících se k plnění závazku veřejné služby</w:t>
      </w:r>
    </w:p>
    <w:p w14:paraId="313E1C8A" w14:textId="77777777" w:rsidR="00574AD4" w:rsidRPr="00B50CE1" w:rsidRDefault="00B51E0C" w:rsidP="00B50CE1">
      <w:pPr>
        <w:pStyle w:val="Odstavecseseznamem"/>
        <w:numPr>
          <w:ilvl w:val="0"/>
          <w:numId w:val="11"/>
        </w:numPr>
        <w:ind w:left="851" w:hanging="425"/>
        <w:jc w:val="both"/>
        <w:rPr>
          <w:rFonts w:ascii="Tahoma" w:hAnsi="Tahoma" w:cs="Tahoma"/>
          <w:sz w:val="20"/>
          <w:szCs w:val="20"/>
        </w:rPr>
      </w:pPr>
      <w:r>
        <w:rPr>
          <w:rFonts w:ascii="Tahoma" w:hAnsi="Tahoma" w:cs="Tahoma"/>
          <w:sz w:val="20"/>
          <w:szCs w:val="20"/>
        </w:rPr>
        <w:t>n</w:t>
      </w:r>
      <w:r w:rsidR="00574AD4" w:rsidRPr="00B50CE1">
        <w:rPr>
          <w:rFonts w:ascii="Tahoma" w:hAnsi="Tahoma" w:cs="Tahoma"/>
          <w:sz w:val="20"/>
          <w:szCs w:val="20"/>
        </w:rPr>
        <w:t xml:space="preserve">a vyžádání města kopie všech účetních dokladů </w:t>
      </w:r>
      <w:r w:rsidR="00B9788A" w:rsidRPr="00B50CE1">
        <w:rPr>
          <w:rFonts w:ascii="Tahoma" w:hAnsi="Tahoma" w:cs="Tahoma"/>
          <w:sz w:val="20"/>
          <w:szCs w:val="20"/>
        </w:rPr>
        <w:t>a ostatních příslušných dokladů (zejména faktury, dodací listy, smlouvy, paragony, mzdové listy apod.), ze kterých bude vyplývat, k jakému účelu byla poskytnutá finanční podpora použita, tj. zda byla použita k účelu uvedenému v čl. III. a VI. této smlouvy.</w:t>
      </w:r>
    </w:p>
    <w:p w14:paraId="36D994CD" w14:textId="77777777" w:rsidR="00B9788A" w:rsidRPr="00B50CE1" w:rsidRDefault="00B9788A" w:rsidP="00B50CE1">
      <w:pPr>
        <w:spacing w:after="0"/>
        <w:ind w:left="426"/>
        <w:jc w:val="both"/>
        <w:rPr>
          <w:rFonts w:ascii="Tahoma" w:hAnsi="Tahoma" w:cs="Tahoma"/>
          <w:sz w:val="20"/>
          <w:szCs w:val="20"/>
        </w:rPr>
      </w:pPr>
      <w:r w:rsidRPr="00B50CE1">
        <w:rPr>
          <w:rFonts w:ascii="Tahoma" w:hAnsi="Tahoma" w:cs="Tahoma"/>
          <w:sz w:val="20"/>
          <w:szCs w:val="20"/>
        </w:rPr>
        <w:t>Výše uvedené dokumenty musí být městu ve stanové lhůtě doručeny, nepostačuje předání k poštovnímu doručení. Připadne-li poslední den lhůty na sobotu, neděli nebo svátek je posledním dnem lhůty nejblíže následující pracovní den.</w:t>
      </w:r>
    </w:p>
    <w:p w14:paraId="11FC9DDD" w14:textId="49E32A03" w:rsidR="00F34E0A" w:rsidRPr="00172041" w:rsidRDefault="00F34E0A" w:rsidP="00595FFD">
      <w:pPr>
        <w:pStyle w:val="Odstavecseseznamem"/>
        <w:numPr>
          <w:ilvl w:val="0"/>
          <w:numId w:val="9"/>
        </w:numPr>
        <w:spacing w:after="0"/>
        <w:ind w:left="426" w:hanging="426"/>
        <w:jc w:val="both"/>
        <w:rPr>
          <w:rFonts w:ascii="Tahoma" w:hAnsi="Tahoma" w:cs="Tahoma"/>
          <w:sz w:val="20"/>
          <w:szCs w:val="20"/>
        </w:rPr>
      </w:pPr>
      <w:r w:rsidRPr="00595FFD">
        <w:rPr>
          <w:rFonts w:ascii="Tahoma" w:hAnsi="Tahoma" w:cs="Tahoma"/>
          <w:sz w:val="20"/>
          <w:szCs w:val="20"/>
        </w:rPr>
        <w:t>Město je oprávněno požadovat po poskytovateli zdůvodnění nákladů a výnosů vzniklých v souvislosti se zajištěním p</w:t>
      </w:r>
      <w:r w:rsidRPr="00172041">
        <w:rPr>
          <w:rFonts w:ascii="Tahoma" w:hAnsi="Tahoma" w:cs="Tahoma"/>
          <w:sz w:val="20"/>
          <w:szCs w:val="20"/>
        </w:rPr>
        <w:t>oskytování veřejné služby dle článku III. této smlouvy</w:t>
      </w:r>
      <w:r w:rsidR="00595FFD" w:rsidRPr="00172041">
        <w:rPr>
          <w:rFonts w:ascii="Tahoma" w:hAnsi="Tahoma" w:cs="Tahoma"/>
          <w:sz w:val="20"/>
          <w:szCs w:val="20"/>
        </w:rPr>
        <w:t>.</w:t>
      </w:r>
      <w:r w:rsidRPr="00172041">
        <w:rPr>
          <w:rFonts w:ascii="Tahoma" w:hAnsi="Tahoma" w:cs="Tahoma"/>
          <w:sz w:val="20"/>
          <w:szCs w:val="20"/>
        </w:rPr>
        <w:t xml:space="preserve"> </w:t>
      </w:r>
      <w:r w:rsidRPr="00595FFD">
        <w:rPr>
          <w:rFonts w:ascii="Tahoma" w:hAnsi="Tahoma" w:cs="Tahoma"/>
          <w:sz w:val="20"/>
          <w:szCs w:val="20"/>
        </w:rPr>
        <w:t>Finanční podpora – vyrovnávací platba – je ve smyslu zákona č. 320/2001 Sb., o finanční kontrole ve veřejné správě a o změně některých zákonů (zákon o finanční kontrole), ve znění pozdějších předpisů, veřejnou finanční podporou a vztahují se na ni všechna ustanovení tohoto zákona.</w:t>
      </w:r>
    </w:p>
    <w:p w14:paraId="2340F31D" w14:textId="77777777" w:rsidR="00F34E0A" w:rsidRPr="00B50CE1" w:rsidRDefault="00F34E0A"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Poskytovatel je oprávněn použít finanční podporu jen k účelu uvedenému v</w:t>
      </w:r>
      <w:r w:rsidR="00077CC4">
        <w:rPr>
          <w:rFonts w:ascii="Tahoma" w:hAnsi="Tahoma" w:cs="Tahoma"/>
          <w:sz w:val="20"/>
          <w:szCs w:val="20"/>
        </w:rPr>
        <w:t> </w:t>
      </w:r>
      <w:r w:rsidRPr="00B50CE1">
        <w:rPr>
          <w:rFonts w:ascii="Tahoma" w:hAnsi="Tahoma" w:cs="Tahoma"/>
          <w:sz w:val="20"/>
          <w:szCs w:val="20"/>
        </w:rPr>
        <w:t>odst</w:t>
      </w:r>
      <w:r w:rsidR="00077CC4">
        <w:rPr>
          <w:rFonts w:ascii="Tahoma" w:hAnsi="Tahoma" w:cs="Tahoma"/>
          <w:sz w:val="20"/>
          <w:szCs w:val="20"/>
        </w:rPr>
        <w:t>.</w:t>
      </w:r>
      <w:r w:rsidRPr="00B50CE1">
        <w:rPr>
          <w:rFonts w:ascii="Tahoma" w:hAnsi="Tahoma" w:cs="Tahoma"/>
          <w:sz w:val="20"/>
          <w:szCs w:val="20"/>
        </w:rPr>
        <w:t xml:space="preserve"> 1 tohoto článku a v článku III. této smlouvy. Poskytovatel poskytnutou finanční podporu dobrovolně přijímá a zavazuje se, že tuto finanční podporu použije po dobu trvání této smlouvy a platnosti pověření k závazku veřejné služby dle článku III. této smlouvy pouze k účelu uvedenému v odst. 1 tohoto článku a k plnění závazku veřejné služby dle článku III. této smlouvy.</w:t>
      </w:r>
    </w:p>
    <w:p w14:paraId="0DBB727C" w14:textId="77777777" w:rsidR="00F34E0A" w:rsidRPr="00B50CE1" w:rsidRDefault="00F34E0A"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lastRenderedPageBreak/>
        <w:t>Poskytovatel se zavazuje poskytnutou finanční podporu – vyrovnávací platbu využít účelně, hospodárně, efektivně.</w:t>
      </w:r>
    </w:p>
    <w:p w14:paraId="6B23B571" w14:textId="55DBC17C" w:rsidR="00F34E0A" w:rsidRPr="00B50CE1" w:rsidRDefault="00F34E0A"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Poskytovatel si je vědom, že finanční prostředky (záloha) poskytnuté podle této smlouvy jsou veřejnou finanční podporou a každé použití poskytnuté finanční podpory (zálohy) v rozporu s jejím účelovým určením nebo zadržení peněžních prostředků patřících městu je porušením rozpočtové kázně ve smyslu § 22 zákona č. 250/2000</w:t>
      </w:r>
      <w:r w:rsidR="00CC2902" w:rsidRPr="00B50CE1">
        <w:rPr>
          <w:rFonts w:ascii="Tahoma" w:hAnsi="Tahoma" w:cs="Tahoma"/>
          <w:sz w:val="20"/>
          <w:szCs w:val="20"/>
        </w:rPr>
        <w:t xml:space="preserve"> Sb</w:t>
      </w:r>
      <w:r w:rsidR="00C74648">
        <w:rPr>
          <w:rFonts w:ascii="Tahoma" w:hAnsi="Tahoma" w:cs="Tahoma"/>
          <w:sz w:val="20"/>
          <w:szCs w:val="20"/>
        </w:rPr>
        <w:t xml:space="preserve">., </w:t>
      </w:r>
      <w:r w:rsidR="00C74648" w:rsidRPr="00B50CE1">
        <w:rPr>
          <w:rFonts w:ascii="Tahoma" w:hAnsi="Tahoma" w:cs="Tahoma"/>
          <w:sz w:val="20"/>
          <w:szCs w:val="20"/>
        </w:rPr>
        <w:t>o rozpočtových pravidlech územních rozpočtů, v platném zněn</w:t>
      </w:r>
      <w:r w:rsidR="0016326E" w:rsidRPr="00B50CE1">
        <w:rPr>
          <w:rFonts w:ascii="Tahoma" w:hAnsi="Tahoma" w:cs="Tahoma"/>
          <w:sz w:val="20"/>
          <w:szCs w:val="20"/>
        </w:rPr>
        <w:t>, se všemi právními důsledky s tím spojenými.</w:t>
      </w:r>
    </w:p>
    <w:p w14:paraId="53F4AB4F" w14:textId="77777777" w:rsidR="0016326E" w:rsidRPr="00B50CE1" w:rsidRDefault="0016326E"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Prostředky finanční podpory (zálohy) nelze převádět do roku následujícího. Čerpání finanční podpory se rozumí zaúčtování nebo úhrada uznatelných nákladů veřejné služby hrazených z finanční podpory a vzniklých při plnění závazku veřejné služby dle článku III. této smlouvy převodem finančních prostředků v hotovosti nebo bankovním převodem ve prospěch jiné oprávněné právnické či fyzické osoby. Uznatelnými náklady se rozumí náklady, které jsou jako uznatelné označeny v této smlouvě, a které jsou hrazeny z finanční podpory, příp</w:t>
      </w:r>
      <w:r w:rsidR="004F0EC0" w:rsidRPr="00B50CE1">
        <w:rPr>
          <w:rFonts w:ascii="Tahoma" w:hAnsi="Tahoma" w:cs="Tahoma"/>
          <w:sz w:val="20"/>
          <w:szCs w:val="20"/>
        </w:rPr>
        <w:t>.</w:t>
      </w:r>
      <w:r w:rsidRPr="00B50CE1">
        <w:rPr>
          <w:rFonts w:ascii="Tahoma" w:hAnsi="Tahoma" w:cs="Tahoma"/>
          <w:sz w:val="20"/>
          <w:szCs w:val="20"/>
        </w:rPr>
        <w:t xml:space="preserve"> i </w:t>
      </w:r>
      <w:r w:rsidR="004F0EC0" w:rsidRPr="00B50CE1">
        <w:rPr>
          <w:rFonts w:ascii="Tahoma" w:hAnsi="Tahoma" w:cs="Tahoma"/>
          <w:sz w:val="20"/>
          <w:szCs w:val="20"/>
        </w:rPr>
        <w:t>jiných zdrojů. Nevyčerpanou finanční podporu do konce kalendářního roku poskytovatel vrátí městu na jeho účet uvedený v čl. I. této smlouvy do 31.1. následujícího kalendářního roku.</w:t>
      </w:r>
    </w:p>
    <w:p w14:paraId="6C5CC7E5" w14:textId="77777777" w:rsidR="00054A9E" w:rsidRPr="00B50CE1" w:rsidRDefault="00054A9E"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Uznatelným nákladem pro účely této smlouvy je náklad, který lze financovat z finanční podpory poskytnuté touto smlouvou při splnění následujících podmínek:</w:t>
      </w:r>
    </w:p>
    <w:p w14:paraId="3E6D7FFF" w14:textId="5C80A003"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Vznikl poskytovateli v období plnění závazku veřejné služby a realizace účelu uvedené v článku III. a IV. této smlouvy od 1.1.20</w:t>
      </w:r>
      <w:r w:rsidR="00C81A2E">
        <w:rPr>
          <w:rFonts w:ascii="Tahoma" w:hAnsi="Tahoma" w:cs="Tahoma"/>
          <w:sz w:val="20"/>
          <w:szCs w:val="20"/>
        </w:rPr>
        <w:t>2</w:t>
      </w:r>
      <w:r w:rsidR="00365E03">
        <w:rPr>
          <w:rFonts w:ascii="Tahoma" w:hAnsi="Tahoma" w:cs="Tahoma"/>
          <w:sz w:val="20"/>
          <w:szCs w:val="20"/>
        </w:rPr>
        <w:t>3</w:t>
      </w:r>
      <w:r w:rsidRPr="00B50CE1">
        <w:rPr>
          <w:rFonts w:ascii="Tahoma" w:hAnsi="Tahoma" w:cs="Tahoma"/>
          <w:sz w:val="20"/>
          <w:szCs w:val="20"/>
        </w:rPr>
        <w:t xml:space="preserve"> do 31.12.20</w:t>
      </w:r>
      <w:r w:rsidR="00C81A2E">
        <w:rPr>
          <w:rFonts w:ascii="Tahoma" w:hAnsi="Tahoma" w:cs="Tahoma"/>
          <w:sz w:val="20"/>
          <w:szCs w:val="20"/>
        </w:rPr>
        <w:t>2</w:t>
      </w:r>
      <w:r w:rsidR="00365E03">
        <w:rPr>
          <w:rFonts w:ascii="Tahoma" w:hAnsi="Tahoma" w:cs="Tahoma"/>
          <w:sz w:val="20"/>
          <w:szCs w:val="20"/>
        </w:rPr>
        <w:t>3</w:t>
      </w:r>
    </w:p>
    <w:p w14:paraId="09D43162"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Byl vynaložen poskytovatelem v souladu s účelovým určením dle čl. IV. a III. a podmínkami této smlouvy</w:t>
      </w:r>
    </w:p>
    <w:p w14:paraId="2C77249D"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Vyhovuje zásadám účelnosti, efektivnosti a hospodárnosti dle zákona č. 320/2001 Sb., o finanční kontrole, ve znění pozdějších předpisů</w:t>
      </w:r>
    </w:p>
    <w:p w14:paraId="71C474B9"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Byl zanesen v účetnictví poskytovatele, je identifikovatelný a podložený ostatními záznamy</w:t>
      </w:r>
      <w:r w:rsidR="00172041">
        <w:rPr>
          <w:rFonts w:ascii="Tahoma" w:hAnsi="Tahoma" w:cs="Tahoma"/>
          <w:sz w:val="20"/>
          <w:szCs w:val="20"/>
        </w:rPr>
        <w:t>. Podíl příslušných správních či režijních nákladů bude vypočítán stejným způsobem, jakým se přidělují podíly správních nákladů ostatním činnostem.</w:t>
      </w:r>
    </w:p>
    <w:p w14:paraId="18BEC74F" w14:textId="77777777" w:rsidR="00054A9E" w:rsidRPr="00B50CE1" w:rsidRDefault="00054A9E" w:rsidP="00B50CE1">
      <w:pPr>
        <w:pStyle w:val="Odstavecseseznamem"/>
        <w:numPr>
          <w:ilvl w:val="0"/>
          <w:numId w:val="13"/>
        </w:numPr>
        <w:spacing w:after="0"/>
        <w:ind w:left="709" w:hanging="283"/>
        <w:jc w:val="both"/>
        <w:rPr>
          <w:rFonts w:ascii="Tahoma" w:hAnsi="Tahoma" w:cs="Tahoma"/>
          <w:sz w:val="20"/>
          <w:szCs w:val="20"/>
        </w:rPr>
      </w:pPr>
      <w:r w:rsidRPr="00B50CE1">
        <w:rPr>
          <w:rFonts w:ascii="Tahoma" w:hAnsi="Tahoma" w:cs="Tahoma"/>
          <w:sz w:val="20"/>
          <w:szCs w:val="20"/>
        </w:rPr>
        <w:t>Druh příslušného nákladu je uveden v příloze č. 2 této smlouvy.</w:t>
      </w:r>
    </w:p>
    <w:p w14:paraId="69F0DCF7" w14:textId="77777777" w:rsidR="00054A9E" w:rsidRPr="00B50CE1" w:rsidRDefault="00054A9E" w:rsidP="00B50CE1">
      <w:pPr>
        <w:spacing w:after="0"/>
        <w:ind w:left="426"/>
        <w:jc w:val="both"/>
        <w:rPr>
          <w:rFonts w:ascii="Tahoma" w:hAnsi="Tahoma" w:cs="Tahoma"/>
          <w:sz w:val="20"/>
          <w:szCs w:val="20"/>
        </w:rPr>
      </w:pPr>
      <w:r w:rsidRPr="00B50CE1">
        <w:rPr>
          <w:rFonts w:ascii="Tahoma" w:hAnsi="Tahoma" w:cs="Tahoma"/>
          <w:sz w:val="20"/>
          <w:szCs w:val="20"/>
        </w:rPr>
        <w:t>Všechny ostatní náklady vynaložené poskytovatelem jsou z hlediska finanční podpory dle této smlouvy považovány za náklady neuznatelné.</w:t>
      </w:r>
    </w:p>
    <w:p w14:paraId="5859E392" w14:textId="77777777" w:rsidR="00054A9E" w:rsidRPr="00B50CE1" w:rsidRDefault="00B60412"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Náklady, příp. část nákladů, na které poskytovatel obdržel dary, dotace, příspěvky nebo jiné finanční prostředky z veřejných zdrojů na účel uvedený v čl. III. a čl. IV odst. 1 této smlouvy nejsou uznatelným nákladem.</w:t>
      </w:r>
    </w:p>
    <w:p w14:paraId="0B7C2AD7" w14:textId="77777777" w:rsidR="00B60412" w:rsidRPr="00B50CE1" w:rsidRDefault="00B60412"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DPH je pro poskytovatele způsobilým nákladem za podmínky, že poskytovatel není plátcem DPH nebo je plátcem DPH, který nemá nárok na odpočet DPH na vstupu ve smyslu zákona č. 235/2004 Sb., o dani z přidané hodnoty, ve znění pozdějších předpisů.</w:t>
      </w:r>
    </w:p>
    <w:p w14:paraId="35842291" w14:textId="77777777" w:rsidR="00B60412" w:rsidRPr="00B50CE1" w:rsidRDefault="00B60412" w:rsidP="00B50CE1">
      <w:pPr>
        <w:pStyle w:val="Odstavecseseznamem"/>
        <w:numPr>
          <w:ilvl w:val="0"/>
          <w:numId w:val="9"/>
        </w:numPr>
        <w:spacing w:after="0"/>
        <w:ind w:left="426" w:hanging="426"/>
        <w:jc w:val="both"/>
        <w:rPr>
          <w:rFonts w:ascii="Tahoma" w:hAnsi="Tahoma" w:cs="Tahoma"/>
          <w:sz w:val="20"/>
          <w:szCs w:val="20"/>
        </w:rPr>
      </w:pPr>
      <w:r w:rsidRPr="00B50CE1">
        <w:rPr>
          <w:rFonts w:ascii="Tahoma" w:hAnsi="Tahoma" w:cs="Tahoma"/>
          <w:sz w:val="20"/>
          <w:szCs w:val="20"/>
        </w:rPr>
        <w:t xml:space="preserve">Město je oprávněno při zjištění porušení podmínek této smlouvy poskytovatelem pozastavit uvolňování </w:t>
      </w:r>
      <w:r w:rsidR="00CC2902" w:rsidRPr="00B50CE1">
        <w:rPr>
          <w:rFonts w:ascii="Tahoma" w:hAnsi="Tahoma" w:cs="Tahoma"/>
          <w:sz w:val="20"/>
          <w:szCs w:val="20"/>
        </w:rPr>
        <w:t>finanční podpory. O pozastavení poskytování finanční podpory město poskytovatele písemně informuje ve lhůtě 15 dnů ode dne, kdy se o porušení podmínek této smlouvy poskytovatelem dozví.</w:t>
      </w:r>
    </w:p>
    <w:p w14:paraId="292EF1D0" w14:textId="77777777" w:rsidR="00CC2902" w:rsidRPr="00B50CE1" w:rsidRDefault="00CC2902" w:rsidP="00CC2902">
      <w:pPr>
        <w:spacing w:after="0"/>
        <w:ind w:left="360"/>
        <w:jc w:val="both"/>
        <w:rPr>
          <w:rFonts w:ascii="Tahoma" w:hAnsi="Tahoma" w:cs="Tahoma"/>
          <w:sz w:val="20"/>
          <w:szCs w:val="20"/>
        </w:rPr>
      </w:pPr>
    </w:p>
    <w:p w14:paraId="08FF89F0" w14:textId="77777777" w:rsidR="00CC2902" w:rsidRPr="00B50CE1" w:rsidRDefault="00CC2902" w:rsidP="00B50CE1">
      <w:pPr>
        <w:spacing w:after="0"/>
        <w:ind w:left="360"/>
        <w:jc w:val="center"/>
        <w:rPr>
          <w:rFonts w:ascii="Tahoma" w:hAnsi="Tahoma" w:cs="Tahoma"/>
          <w:b/>
          <w:sz w:val="20"/>
          <w:szCs w:val="20"/>
        </w:rPr>
      </w:pPr>
      <w:r w:rsidRPr="00B50CE1">
        <w:rPr>
          <w:rFonts w:ascii="Tahoma" w:hAnsi="Tahoma" w:cs="Tahoma"/>
          <w:b/>
          <w:sz w:val="20"/>
          <w:szCs w:val="20"/>
        </w:rPr>
        <w:t>V.</w:t>
      </w:r>
    </w:p>
    <w:p w14:paraId="4E5B79B4" w14:textId="77777777" w:rsidR="00CC2902" w:rsidRPr="00B50CE1" w:rsidRDefault="00CC2902" w:rsidP="00B50CE1">
      <w:pPr>
        <w:spacing w:after="0"/>
        <w:ind w:left="360"/>
        <w:jc w:val="center"/>
        <w:rPr>
          <w:rFonts w:ascii="Tahoma" w:hAnsi="Tahoma" w:cs="Tahoma"/>
          <w:b/>
          <w:sz w:val="20"/>
          <w:szCs w:val="20"/>
        </w:rPr>
      </w:pPr>
      <w:r w:rsidRPr="00B50CE1">
        <w:rPr>
          <w:rFonts w:ascii="Tahoma" w:hAnsi="Tahoma" w:cs="Tahoma"/>
          <w:b/>
          <w:sz w:val="20"/>
          <w:szCs w:val="20"/>
        </w:rPr>
        <w:t>Kontrola</w:t>
      </w:r>
    </w:p>
    <w:p w14:paraId="2658CD1A" w14:textId="77777777" w:rsidR="00B50CE1" w:rsidRPr="00B50CE1" w:rsidRDefault="00B50CE1" w:rsidP="00CC2902">
      <w:pPr>
        <w:spacing w:after="0"/>
        <w:ind w:left="360"/>
        <w:jc w:val="both"/>
        <w:rPr>
          <w:rFonts w:ascii="Tahoma" w:hAnsi="Tahoma" w:cs="Tahoma"/>
          <w:sz w:val="20"/>
          <w:szCs w:val="20"/>
        </w:rPr>
      </w:pPr>
    </w:p>
    <w:p w14:paraId="37C128B3" w14:textId="6A9A8B2C" w:rsidR="00CC2902" w:rsidRPr="00B50CE1" w:rsidRDefault="00CC2902"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 xml:space="preserve">Finanční podpora poskytovaná na základě této smlouvy je veřejnou finanční podporou ve smyslu zákona č. </w:t>
      </w:r>
      <w:r w:rsidR="00C74648">
        <w:rPr>
          <w:rFonts w:ascii="Tahoma" w:hAnsi="Tahoma" w:cs="Tahoma"/>
          <w:sz w:val="20"/>
          <w:szCs w:val="20"/>
        </w:rPr>
        <w:t>320</w:t>
      </w:r>
      <w:r w:rsidRPr="00B50CE1">
        <w:rPr>
          <w:rFonts w:ascii="Tahoma" w:hAnsi="Tahoma" w:cs="Tahoma"/>
          <w:sz w:val="20"/>
          <w:szCs w:val="20"/>
        </w:rPr>
        <w:t>/2001 Sb., o finanční kontrole ve veřejné správě a o změně některých zákonů (zákon o finanční kontrole), ve znění pozdějších předpisů</w:t>
      </w:r>
      <w:r w:rsidR="00F91069" w:rsidRPr="00B50CE1">
        <w:rPr>
          <w:rFonts w:ascii="Tahoma" w:hAnsi="Tahoma" w:cs="Tahoma"/>
          <w:sz w:val="20"/>
          <w:szCs w:val="20"/>
        </w:rPr>
        <w:t xml:space="preserve">, (dále jen „zákon o finanční kontrole“) se všemi právními důsledky s tím spojenými. Poskytování finanční podpory se řídí podmínkami uvedenými v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p>
    <w:p w14:paraId="08433518" w14:textId="77777777" w:rsidR="00F91069" w:rsidRPr="00B50CE1" w:rsidRDefault="00F91069"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Město je oprávněno v souladu se zákonem o finanční kontrole kdykoliv kontrolovat dodržení podmínek, za kterých byla finanční podpora poskytnuta.</w:t>
      </w:r>
    </w:p>
    <w:p w14:paraId="155899EF" w14:textId="77777777" w:rsidR="00F91069" w:rsidRPr="00B50CE1" w:rsidRDefault="00F91069"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lastRenderedPageBreak/>
        <w:t>Město provede v</w:t>
      </w:r>
      <w:r w:rsidR="007671FB" w:rsidRPr="00B50CE1">
        <w:rPr>
          <w:rFonts w:ascii="Tahoma" w:hAnsi="Tahoma" w:cs="Tahoma"/>
          <w:sz w:val="20"/>
          <w:szCs w:val="20"/>
        </w:rPr>
        <w:t> souladu se zákonem o finanční kontrole kontrolu dodržení podmínek této smlouvy a</w:t>
      </w:r>
      <w:r w:rsidRPr="00B50CE1">
        <w:rPr>
          <w:rFonts w:ascii="Tahoma" w:hAnsi="Tahoma" w:cs="Tahoma"/>
          <w:sz w:val="20"/>
          <w:szCs w:val="20"/>
        </w:rPr>
        <w:t xml:space="preserve"> </w:t>
      </w:r>
      <w:r w:rsidR="007671FB" w:rsidRPr="00B50CE1">
        <w:rPr>
          <w:rFonts w:ascii="Tahoma" w:hAnsi="Tahoma" w:cs="Tahoma"/>
          <w:sz w:val="20"/>
          <w:szCs w:val="20"/>
        </w:rPr>
        <w:t>Rozhodnutí Komise 2012/21/EU minimálně za účelem ověření, zda poskytovateli nebyla poskytnuta nadměrná vyrovnávací platba. Kontrola ověří hospodárnost a účelnost finanční podpory, včetně oprávněného účtování vzniklých nákladů jako nezbytných pro poskytování veřejné služby. Prováděna bude alespoň každé dva roky během trvání doby pověření a na konci této doby. Zjistí-li město, že poskytovatel obdržel finanční podporu neoprávněně, je poskytovatel povinen neoprávněnou finanční podporu vrátit.</w:t>
      </w:r>
    </w:p>
    <w:p w14:paraId="031632DB" w14:textId="77777777" w:rsidR="007671FB" w:rsidRPr="00B50CE1" w:rsidRDefault="007671FB" w:rsidP="000E0FE3">
      <w:pPr>
        <w:pStyle w:val="Odstavecseseznamem"/>
        <w:numPr>
          <w:ilvl w:val="0"/>
          <w:numId w:val="15"/>
        </w:numPr>
        <w:spacing w:after="0"/>
        <w:ind w:left="426" w:hanging="426"/>
        <w:jc w:val="both"/>
        <w:rPr>
          <w:rFonts w:ascii="Tahoma" w:hAnsi="Tahoma" w:cs="Tahoma"/>
          <w:sz w:val="20"/>
          <w:szCs w:val="20"/>
        </w:rPr>
      </w:pPr>
      <w:r w:rsidRPr="00B50CE1">
        <w:rPr>
          <w:rFonts w:ascii="Tahoma" w:hAnsi="Tahoma" w:cs="Tahoma"/>
          <w:sz w:val="20"/>
          <w:szCs w:val="20"/>
        </w:rPr>
        <w:t>Poskytovatel je povinen umožnit příslušným orgánům města nebo jím pověřeným osobám</w:t>
      </w:r>
      <w:r w:rsidR="005C6649" w:rsidRPr="00B50CE1">
        <w:rPr>
          <w:rFonts w:ascii="Tahoma" w:hAnsi="Tahoma" w:cs="Tahoma"/>
          <w:sz w:val="20"/>
          <w:szCs w:val="20"/>
        </w:rPr>
        <w:t xml:space="preserve"> anebo jiným kontrolním orgánům veřejné správy (dále společně také “kontrolní orgány“) v souladu se zákonem o finanční kontrole provedení kontroly pod dobu 10 let od předložení závěrečného vyúčtování. </w:t>
      </w:r>
      <w:r w:rsidR="00746656" w:rsidRPr="00B50CE1">
        <w:rPr>
          <w:rFonts w:ascii="Tahoma" w:hAnsi="Tahoma" w:cs="Tahoma"/>
          <w:sz w:val="20"/>
          <w:szCs w:val="20"/>
        </w:rPr>
        <w:t xml:space="preserve">Poskytovatel se zavazuje, že při kontrole poskytne potřebnou součinnost, zejména předloží kontrolním orgánům kdykoli k nahlédnutí originály všech dokladů souvisejících s poskytnutím finanční podpory. </w:t>
      </w:r>
      <w:r w:rsidR="00744C1B" w:rsidRPr="00B50CE1">
        <w:rPr>
          <w:rFonts w:ascii="Tahoma" w:hAnsi="Tahoma" w:cs="Tahoma"/>
          <w:sz w:val="20"/>
          <w:szCs w:val="20"/>
        </w:rPr>
        <w:t xml:space="preserve">Poskytovatel souhlasí, aby protokoly </w:t>
      </w:r>
      <w:r w:rsidR="002F428B" w:rsidRPr="00B50CE1">
        <w:rPr>
          <w:rFonts w:ascii="Tahoma" w:hAnsi="Tahoma" w:cs="Tahoma"/>
          <w:sz w:val="20"/>
          <w:szCs w:val="20"/>
        </w:rPr>
        <w:t>z kontrol provedených městem mohly být předány jiným kontrolním orgánům. Poskytovatel se zavazuje splnit případná opatření, která mu budou uložena kontrolními orgány na základě kontrol zaměřených na čerpání poskytnuté finanční podpory, a to v termínu, rozsahu a kvalitě dle požadavků stanovených příslušnými kontrolními orgány. Poskytovatel se zavazuje písemně informovat orgán, který mu opatření uložil, o splnění uložených opatření k nápravě v daném termínu.</w:t>
      </w:r>
    </w:p>
    <w:p w14:paraId="05A9A48C" w14:textId="77777777" w:rsidR="002F428B" w:rsidRPr="00B50CE1" w:rsidRDefault="002F428B" w:rsidP="002F428B">
      <w:pPr>
        <w:spacing w:after="0"/>
        <w:ind w:left="360"/>
        <w:jc w:val="both"/>
        <w:rPr>
          <w:rFonts w:ascii="Tahoma" w:hAnsi="Tahoma" w:cs="Tahoma"/>
          <w:sz w:val="20"/>
          <w:szCs w:val="20"/>
        </w:rPr>
      </w:pPr>
    </w:p>
    <w:p w14:paraId="581A500C" w14:textId="77777777" w:rsidR="002F428B" w:rsidRPr="00B50CE1" w:rsidRDefault="002F428B" w:rsidP="00B50CE1">
      <w:pPr>
        <w:spacing w:after="0"/>
        <w:ind w:left="360"/>
        <w:jc w:val="center"/>
        <w:rPr>
          <w:rFonts w:ascii="Tahoma" w:hAnsi="Tahoma" w:cs="Tahoma"/>
          <w:b/>
          <w:sz w:val="20"/>
          <w:szCs w:val="20"/>
        </w:rPr>
      </w:pPr>
      <w:r w:rsidRPr="00B50CE1">
        <w:rPr>
          <w:rFonts w:ascii="Tahoma" w:hAnsi="Tahoma" w:cs="Tahoma"/>
          <w:b/>
          <w:sz w:val="20"/>
          <w:szCs w:val="20"/>
        </w:rPr>
        <w:t>VI.</w:t>
      </w:r>
    </w:p>
    <w:p w14:paraId="047DCE3F" w14:textId="77777777" w:rsidR="002F428B" w:rsidRDefault="002F428B" w:rsidP="00B50CE1">
      <w:pPr>
        <w:spacing w:after="0"/>
        <w:ind w:left="360"/>
        <w:jc w:val="center"/>
        <w:rPr>
          <w:rFonts w:ascii="Tahoma" w:hAnsi="Tahoma" w:cs="Tahoma"/>
          <w:b/>
          <w:sz w:val="20"/>
          <w:szCs w:val="20"/>
        </w:rPr>
      </w:pPr>
      <w:r w:rsidRPr="00B50CE1">
        <w:rPr>
          <w:rFonts w:ascii="Tahoma" w:hAnsi="Tahoma" w:cs="Tahoma"/>
          <w:b/>
          <w:sz w:val="20"/>
          <w:szCs w:val="20"/>
        </w:rPr>
        <w:t>Ostatní povinnosti a prohlášení poskytovatele</w:t>
      </w:r>
    </w:p>
    <w:p w14:paraId="695DEEAC" w14:textId="77777777" w:rsidR="00B50CE1" w:rsidRPr="00B50CE1" w:rsidRDefault="00B50CE1" w:rsidP="00B50CE1">
      <w:pPr>
        <w:spacing w:after="0"/>
        <w:ind w:left="360"/>
        <w:jc w:val="center"/>
        <w:rPr>
          <w:rFonts w:ascii="Tahoma" w:hAnsi="Tahoma" w:cs="Tahoma"/>
          <w:b/>
          <w:sz w:val="20"/>
          <w:szCs w:val="20"/>
        </w:rPr>
      </w:pPr>
    </w:p>
    <w:p w14:paraId="539A27A2" w14:textId="77777777" w:rsidR="002F428B"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zavazuje veřejnou službu realizovat na svou vlastní odpovědnost, v maximální možné kvalitě a v souladu s právními předpisy, podmínkami pověření a touto smlouvou.</w:t>
      </w:r>
    </w:p>
    <w:p w14:paraId="5BEF41F3"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odpovídá za věcné personální a technické vybavení prostor, kde bude poskytovat veřejnou službu, dle platných právních předpisů a za vytvoření vhodných podmínek pro její poskytování.</w:t>
      </w:r>
    </w:p>
    <w:p w14:paraId="04C1E7CA"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zavazuje sdělit městu veškeré skutečnosti, které by mu bránily v plnění povinností dle tohoto pověření a smlouvy.</w:t>
      </w:r>
    </w:p>
    <w:p w14:paraId="1DE5E210"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je povinen poskytnout městu součinnost při plnění všech povinností vyplývajících z pravidel pro veřejnou podporu vůči Úřadu pro ochranu hospodářské soutěže a Evropské komisi.</w:t>
      </w:r>
    </w:p>
    <w:p w14:paraId="171E43B3" w14:textId="77777777" w:rsidR="0099719A" w:rsidRPr="00B50CE1" w:rsidRDefault="0099719A"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w:t>
      </w:r>
      <w:r w:rsidR="00E677C4" w:rsidRPr="00B50CE1">
        <w:rPr>
          <w:rFonts w:ascii="Tahoma" w:hAnsi="Tahoma" w:cs="Tahoma"/>
          <w:sz w:val="20"/>
          <w:szCs w:val="20"/>
        </w:rPr>
        <w:t>k</w:t>
      </w:r>
      <w:r w:rsidRPr="00B50CE1">
        <w:rPr>
          <w:rFonts w:ascii="Tahoma" w:hAnsi="Tahoma" w:cs="Tahoma"/>
          <w:sz w:val="20"/>
          <w:szCs w:val="20"/>
        </w:rPr>
        <w:t>y</w:t>
      </w:r>
      <w:r w:rsidR="00E677C4" w:rsidRPr="00B50CE1">
        <w:rPr>
          <w:rFonts w:ascii="Tahoma" w:hAnsi="Tahoma" w:cs="Tahoma"/>
          <w:sz w:val="20"/>
          <w:szCs w:val="20"/>
        </w:rPr>
        <w:t>tovatel je povinen vést účetnictví v souladu s obecně platnými předpisy, zejm. zákonem č. 563/1991 Sb., o účetnictví, ve znění pozdějších předpisů (dále jen „zákon o účetnictví“) a zajistit řádné a oddělené sledování čerpání finanční podpory v účetnictví (např. formou analytického členění, členění podle středisek apod.). Poskytovatel odpovídá za řádné vedení a viditelné označení prvotních dokladů prokazujících použití finanční podpory uvedením „Financováno z rozpočtu města Bruntál“.</w:t>
      </w:r>
    </w:p>
    <w:p w14:paraId="7F17F33B" w14:textId="77777777" w:rsidR="00E677C4" w:rsidRPr="00B50CE1" w:rsidRDefault="00E677C4"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 xml:space="preserve">Poskytovatel je povinen uchovávat (archivovat) veškeré dokumenty, které souvisejí s poskytnutím finanční podpory po dobu nejméně 10 let od předložení závěrečného vyúčtování, zejména tuto smlouvu, originály dokladů prokazujících čerpání finanční podpory, finanční vyúčtování finanční </w:t>
      </w:r>
      <w:r w:rsidR="0070021F" w:rsidRPr="00B50CE1">
        <w:rPr>
          <w:rFonts w:ascii="Tahoma" w:hAnsi="Tahoma" w:cs="Tahoma"/>
          <w:sz w:val="20"/>
          <w:szCs w:val="20"/>
        </w:rPr>
        <w:t>podpory, závěrečnou zprávu aj. Z těchto dokladů musí být zřejmé, že jde o peněžní prostředky hrazené z finanční podpory poskytnuté na základě této smlouvy. Tato evidence musí být podložena účetními záznamy. Čestné prohlášení poskytovatele o vynaložení finančních prostředků v rámci uznatelných nákladů veřejné služby není považováno za účetní záznam.</w:t>
      </w:r>
    </w:p>
    <w:p w14:paraId="54DB0A08" w14:textId="77777777" w:rsidR="0070021F" w:rsidRPr="00B50CE1" w:rsidRDefault="0070021F"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 xml:space="preserve">Poskytovatel předloží městu ve lhůtě do </w:t>
      </w:r>
      <w:r w:rsidR="00264CC3" w:rsidRPr="00B50CE1">
        <w:rPr>
          <w:rFonts w:ascii="Tahoma" w:hAnsi="Tahoma" w:cs="Tahoma"/>
          <w:sz w:val="20"/>
          <w:szCs w:val="20"/>
        </w:rPr>
        <w:t>posledního dne měsíce srpna roku předcházejícího roku, na který se návrh rozpočtu předkládá, výhled nákladů a výnosů pro další účetní období.</w:t>
      </w:r>
    </w:p>
    <w:p w14:paraId="721CA873" w14:textId="63B1C252" w:rsidR="00264CC3" w:rsidRPr="00B50CE1" w:rsidRDefault="003858B2"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 xml:space="preserve">Poskytovatel je povinen vrátit městu bezhotovostním převodem na jeho účet uvedený v čl. I. této smlouvy pod variabilním symbolem </w:t>
      </w:r>
      <w:r w:rsidR="009437D0">
        <w:rPr>
          <w:rFonts w:ascii="Tahoma" w:hAnsi="Tahoma" w:cs="Tahoma"/>
          <w:sz w:val="20"/>
          <w:szCs w:val="20"/>
        </w:rPr>
        <w:t>25823337</w:t>
      </w:r>
      <w:r w:rsidRPr="00B50CE1">
        <w:rPr>
          <w:rFonts w:ascii="Tahoma" w:hAnsi="Tahoma" w:cs="Tahoma"/>
          <w:sz w:val="20"/>
          <w:szCs w:val="20"/>
        </w:rPr>
        <w:t>:</w:t>
      </w:r>
    </w:p>
    <w:p w14:paraId="507731EC" w14:textId="77777777" w:rsidR="002F428B" w:rsidRPr="00B50CE1" w:rsidRDefault="003858B2"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Finanční podporu nebo její část, kterou nevyčerpal v daném (aktuálním) kalendářním roce nebo k účelu uvedenému v čl. IV. odst</w:t>
      </w:r>
      <w:r w:rsidR="00077CC4">
        <w:rPr>
          <w:rFonts w:ascii="Tahoma" w:hAnsi="Tahoma" w:cs="Tahoma"/>
          <w:sz w:val="20"/>
          <w:szCs w:val="20"/>
        </w:rPr>
        <w:t xml:space="preserve">. 1 této smlouvy, a to do 31.3. </w:t>
      </w:r>
      <w:r w:rsidRPr="00B50CE1">
        <w:rPr>
          <w:rFonts w:ascii="Tahoma" w:hAnsi="Tahoma" w:cs="Tahoma"/>
          <w:sz w:val="20"/>
          <w:szCs w:val="20"/>
        </w:rPr>
        <w:t>následujícího kalendářního roku</w:t>
      </w:r>
    </w:p>
    <w:p w14:paraId="07C3052D" w14:textId="77777777" w:rsidR="003858B2" w:rsidRPr="00B50CE1" w:rsidRDefault="003858B2"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lastRenderedPageBreak/>
        <w:t>Finanční podporu v plné výši, pokud byla poskytnuta na základě jím uvedených nepravdivých, neúplných nebo zkreslených údajů, a to do 10 dnů od obdržení výzvy k vrácení finanční podpory, nebude-li v této výzvě uveden den pozdější</w:t>
      </w:r>
    </w:p>
    <w:p w14:paraId="5FAA4C0A" w14:textId="77777777" w:rsidR="003858B2" w:rsidRPr="00B50CE1" w:rsidRDefault="003858B2"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Část finanční podpory nevyčerpanou ke dni zrušení poskytovatele s likvidací nebo bez likvidace, nejpozději do 15 dnů ode dne zrušení s likvidací nebo bez likvi</w:t>
      </w:r>
      <w:r w:rsidR="007439D6" w:rsidRPr="00B50CE1">
        <w:rPr>
          <w:rFonts w:ascii="Tahoma" w:hAnsi="Tahoma" w:cs="Tahoma"/>
          <w:sz w:val="20"/>
          <w:szCs w:val="20"/>
        </w:rPr>
        <w:t>dace, a ve stejné lhůtě je poskytovatel povinen předložit městu závěrečnou zprávu, vyúčtování poskytnuté finanční zálohy a ostatní dokumenty uvedené v čl. IV. odst. 8 této smlouvy</w:t>
      </w:r>
    </w:p>
    <w:p w14:paraId="2333FA6B" w14:textId="77777777" w:rsidR="007439D6" w:rsidRPr="00B50CE1" w:rsidRDefault="007439D6"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 xml:space="preserve">Část finanční podpory nevyčerpanou ke dni rozhodnutí o přeměně poskytovatele, na </w:t>
      </w:r>
      <w:proofErr w:type="gramStart"/>
      <w:r w:rsidRPr="00B50CE1">
        <w:rPr>
          <w:rFonts w:ascii="Tahoma" w:hAnsi="Tahoma" w:cs="Tahoma"/>
          <w:sz w:val="20"/>
          <w:szCs w:val="20"/>
        </w:rPr>
        <w:t>základě</w:t>
      </w:r>
      <w:proofErr w:type="gramEnd"/>
      <w:r w:rsidRPr="00B50CE1">
        <w:rPr>
          <w:rFonts w:ascii="Tahoma" w:hAnsi="Tahoma" w:cs="Tahoma"/>
          <w:sz w:val="20"/>
          <w:szCs w:val="20"/>
        </w:rPr>
        <w:t xml:space="preserve"> které mají práva a povinnosti dle této smlouvy přejít na právního nástupce poskytovatele, nejpozději do 15 dnů ode dne rozhodnutí o přeměně, a ve stejné lhůtě je poskytovatel povinen předložit městu závěrečnou zprávu, vyúčtování poskytnuté finanční podpory a ostatní dokumenty uvedené v čl. IV. odst. 8 této smlouvy</w:t>
      </w:r>
    </w:p>
    <w:p w14:paraId="1C1AAC19" w14:textId="77777777" w:rsidR="007439D6" w:rsidRPr="00B50CE1" w:rsidRDefault="007439D6"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Část finanční podpory nevyčerpanou ke dni ukončení této smlouvy výpovědí nebo dohodou smluvních stran nebo z jiných důvodů, a to do 15 dnů od ukončení této smlouvy, a ve stejné lhůtě je poskytovatel povinen předložit městu závěrečnou zprávu, vyúčtování poskytnuté finanční podpory a ostatní dokumenty uvedené v čl. IV. odst. 8 této smlouvy</w:t>
      </w:r>
    </w:p>
    <w:p w14:paraId="4648EAA9" w14:textId="77777777" w:rsidR="00722DBB" w:rsidRPr="00B50CE1" w:rsidRDefault="00722DBB"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Zjistí-li se při vyúčtování finanční podpory, že poskytnutá finanční podpora (záloha) převýšila rozdíl mezi náklady a výnosy poskytovatele (prokazatelné náklady poskytovatele vzniklé v souvislosti s výkonem veřejné služby budou po odečtení výnosů nižší než poskytnutá finanční podpora), je v takovém případě poskytovatel povinen příslušný přeplatek finanční podpory vrátit městu na jeho účet uvedený v čl. I. této smlouvy ve lhůtě do 31.3. roku následujícího po roce, ve kterém přeplatek na finanční podpoře vznikl</w:t>
      </w:r>
    </w:p>
    <w:p w14:paraId="765F3C58" w14:textId="77777777" w:rsidR="00722DBB" w:rsidRPr="00B50CE1" w:rsidRDefault="00722DBB" w:rsidP="00B50CE1">
      <w:pPr>
        <w:pStyle w:val="Odstavecseseznamem"/>
        <w:numPr>
          <w:ilvl w:val="0"/>
          <w:numId w:val="17"/>
        </w:numPr>
        <w:spacing w:after="0"/>
        <w:ind w:left="993" w:hanging="567"/>
        <w:jc w:val="both"/>
        <w:rPr>
          <w:rFonts w:ascii="Tahoma" w:hAnsi="Tahoma" w:cs="Tahoma"/>
          <w:sz w:val="20"/>
          <w:szCs w:val="20"/>
        </w:rPr>
      </w:pPr>
      <w:r w:rsidRPr="00B50CE1">
        <w:rPr>
          <w:rFonts w:ascii="Tahoma" w:hAnsi="Tahoma" w:cs="Tahoma"/>
          <w:sz w:val="20"/>
          <w:szCs w:val="20"/>
        </w:rPr>
        <w:t>Finanční podporu, prokáže-li se po poskytnutí finanční podpory, že naplňuje znaky veřejné podpory dle čl. 107 až 109 Smlouvy o fungování Evropské unie, a to do 10 dnů ode dne, kdy bylo prokázáno naplnění článku 107-109, na účet města uvedený v čl. I. této smlouvy.</w:t>
      </w:r>
    </w:p>
    <w:p w14:paraId="3E9AEBD6" w14:textId="77777777" w:rsidR="00722DBB" w:rsidRPr="00B50CE1" w:rsidRDefault="00722DBB" w:rsidP="00722DBB">
      <w:pPr>
        <w:spacing w:after="0"/>
        <w:jc w:val="both"/>
        <w:rPr>
          <w:rFonts w:ascii="Tahoma" w:hAnsi="Tahoma" w:cs="Tahoma"/>
          <w:sz w:val="20"/>
          <w:szCs w:val="20"/>
        </w:rPr>
      </w:pPr>
    </w:p>
    <w:p w14:paraId="585651EC" w14:textId="77777777" w:rsidR="00722DBB" w:rsidRPr="00B50CE1" w:rsidRDefault="00722DBB" w:rsidP="00B50CE1">
      <w:pPr>
        <w:spacing w:after="0"/>
        <w:ind w:left="426"/>
        <w:jc w:val="both"/>
        <w:rPr>
          <w:rFonts w:ascii="Tahoma" w:hAnsi="Tahoma" w:cs="Tahoma"/>
          <w:sz w:val="20"/>
          <w:szCs w:val="20"/>
        </w:rPr>
      </w:pPr>
      <w:r w:rsidRPr="00B50CE1">
        <w:rPr>
          <w:rFonts w:ascii="Tahoma" w:hAnsi="Tahoma" w:cs="Tahoma"/>
          <w:sz w:val="20"/>
          <w:szCs w:val="20"/>
        </w:rPr>
        <w:t>Nevrátí-li poskytovatel finanční podporu dle výše uvedených ustanovení písm. a) až g), jedná se o porušení rozpočtové kázně dle zákona o rozpočtových pravidlech.</w:t>
      </w:r>
    </w:p>
    <w:p w14:paraId="0291BB22" w14:textId="45DA0654" w:rsidR="00722DBB" w:rsidRPr="00B50CE1" w:rsidRDefault="00722DBB" w:rsidP="00B50CE1">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je povinen písemně, úplně a pravdivě informovat měst</w:t>
      </w:r>
      <w:r w:rsidR="00C74648">
        <w:rPr>
          <w:rFonts w:ascii="Tahoma" w:hAnsi="Tahoma" w:cs="Tahoma"/>
          <w:sz w:val="20"/>
          <w:szCs w:val="20"/>
        </w:rPr>
        <w:t>o</w:t>
      </w:r>
      <w:r w:rsidRPr="00B50CE1">
        <w:rPr>
          <w:rFonts w:ascii="Tahoma" w:hAnsi="Tahoma" w:cs="Tahoma"/>
          <w:sz w:val="20"/>
          <w:szCs w:val="20"/>
        </w:rPr>
        <w:t>:</w:t>
      </w:r>
    </w:p>
    <w:p w14:paraId="2BC4A626" w14:textId="77777777" w:rsidR="00722DBB" w:rsidRPr="00B50CE1" w:rsidRDefault="00722DBB"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O všech změnách týkajících se identifikace poskytovatele, zejména o změně statutárního orgánu nebo jeho člena, o změně názvu, bankovního spojení, sídla či adresy, nebo o změnách v souvislosti s plněním této smlouvy, a to nejpozději do 10 dnů od nastalé skutečnosti.</w:t>
      </w:r>
    </w:p>
    <w:p w14:paraId="3226CC63" w14:textId="77777777" w:rsidR="00722DBB" w:rsidRPr="00B50CE1" w:rsidRDefault="00722DBB"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 xml:space="preserve">O každém podezření na porušení rozpočtové kázně nebo i podezření na porušení rozpočtové kázně nebo ostatních smluvních podmínek, a to do 10 </w:t>
      </w:r>
      <w:r w:rsidR="008361C5" w:rsidRPr="00B50CE1">
        <w:rPr>
          <w:rFonts w:ascii="Tahoma" w:hAnsi="Tahoma" w:cs="Tahoma"/>
          <w:sz w:val="20"/>
          <w:szCs w:val="20"/>
        </w:rPr>
        <w:t>ode dne, kdy toto porušení zjistil</w:t>
      </w:r>
    </w:p>
    <w:p w14:paraId="157BAE83" w14:textId="77777777" w:rsidR="008361C5" w:rsidRPr="00B50CE1" w:rsidRDefault="008361C5"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V závěrečné zprávě o tom, že obdržel dar, dotaci či jiný finanční příspěvek od jiných osob (jiných poskytovatelů, dárců apod.) pro stejný účel, jaký je uvedený v čl. IV. odst. 1 této smlouvy, a zavazuje se v závěrečné zprávě uvést výši těchto darů, dotací či příspěvků</w:t>
      </w:r>
    </w:p>
    <w:p w14:paraId="44E28213" w14:textId="77777777" w:rsidR="008361C5" w:rsidRPr="00B50CE1" w:rsidRDefault="008361C5"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O změnách, které ovlivňují jeho ekonomickou sféru a hospodaření, např. o snížení základního kapitálu, o prohlášení konkursu, o výkonu rozhodnutí nebo o exekuci apod., o zahájení insolvenčního řízení, o vstupu poskytovatele do likvidace, nebo o jiných změnách které mají vliv na poskytnutí či čerpání finanční podpory dle této smlouvy, a to do 10 dnů od nastalé skutečnosti</w:t>
      </w:r>
    </w:p>
    <w:p w14:paraId="40A4EC5E" w14:textId="77777777" w:rsidR="008361C5" w:rsidRPr="00B50CE1" w:rsidRDefault="008361C5" w:rsidP="00B50CE1">
      <w:pPr>
        <w:pStyle w:val="Odstavecseseznamem"/>
        <w:numPr>
          <w:ilvl w:val="0"/>
          <w:numId w:val="18"/>
        </w:numPr>
        <w:spacing w:after="0"/>
        <w:ind w:left="993" w:hanging="567"/>
        <w:jc w:val="both"/>
        <w:rPr>
          <w:rFonts w:ascii="Tahoma" w:hAnsi="Tahoma" w:cs="Tahoma"/>
          <w:sz w:val="20"/>
          <w:szCs w:val="20"/>
        </w:rPr>
      </w:pPr>
      <w:r w:rsidRPr="00B50CE1">
        <w:rPr>
          <w:rFonts w:ascii="Tahoma" w:hAnsi="Tahoma" w:cs="Tahoma"/>
          <w:sz w:val="20"/>
          <w:szCs w:val="20"/>
        </w:rPr>
        <w:t>O přeměně, změně právní formy nebo zrušení poskytovatele s likvidací nebo bez likvidace, a to do 10 dnů ode dne rozhodnutí pos</w:t>
      </w:r>
      <w:r w:rsidR="00112C25" w:rsidRPr="00B50CE1">
        <w:rPr>
          <w:rFonts w:ascii="Tahoma" w:hAnsi="Tahoma" w:cs="Tahoma"/>
          <w:sz w:val="20"/>
          <w:szCs w:val="20"/>
        </w:rPr>
        <w:t>kytovatele nebo jeho zřizovatele o přeměně či zrušení s likvidací nebo bez likvidace.</w:t>
      </w:r>
    </w:p>
    <w:p w14:paraId="120CA758" w14:textId="77777777" w:rsidR="00112C25" w:rsidRPr="00B50CE1" w:rsidRDefault="00112C25"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zavazuje, že učiní nezbytná opatření k zamezení střetu zájmů, finančních podvodů a korupčního jednání ze strany poskytovatele či jeho zaměstnanců a partnerů poskytovatele. Bude dodržovat pravidla hospodářské soutěže, dodržovat předpisy pro regulérnost veřejné podpory.</w:t>
      </w:r>
    </w:p>
    <w:p w14:paraId="0A7CA29B" w14:textId="77777777" w:rsidR="00112C25" w:rsidRPr="00B50CE1" w:rsidRDefault="00112C25"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se dále zavazuje:</w:t>
      </w:r>
    </w:p>
    <w:p w14:paraId="6A76BA4C" w14:textId="77777777" w:rsidR="00112C25" w:rsidRPr="00B50CE1" w:rsidRDefault="00112C25" w:rsidP="000E0FE3">
      <w:pPr>
        <w:pStyle w:val="Odstavecseseznamem"/>
        <w:numPr>
          <w:ilvl w:val="0"/>
          <w:numId w:val="19"/>
        </w:numPr>
        <w:spacing w:after="0"/>
        <w:ind w:left="993" w:hanging="567"/>
        <w:jc w:val="both"/>
        <w:rPr>
          <w:rFonts w:ascii="Tahoma" w:hAnsi="Tahoma" w:cs="Tahoma"/>
          <w:sz w:val="20"/>
          <w:szCs w:val="20"/>
        </w:rPr>
      </w:pPr>
      <w:r w:rsidRPr="00B50CE1">
        <w:rPr>
          <w:rFonts w:ascii="Tahoma" w:hAnsi="Tahoma" w:cs="Tahoma"/>
          <w:sz w:val="20"/>
          <w:szCs w:val="20"/>
        </w:rPr>
        <w:t>Použít finanční podporu co nejhospodárněji a výhradně v souladu s touto smlouvou, zejména pověřením k poskytování veřejné služby dle článku III. této smlouvy</w:t>
      </w:r>
    </w:p>
    <w:p w14:paraId="67D5D2F8" w14:textId="77777777" w:rsidR="00112C25" w:rsidRPr="00B50CE1" w:rsidRDefault="00112C25" w:rsidP="000E0FE3">
      <w:pPr>
        <w:pStyle w:val="Odstavecseseznamem"/>
        <w:numPr>
          <w:ilvl w:val="0"/>
          <w:numId w:val="19"/>
        </w:numPr>
        <w:spacing w:after="0"/>
        <w:ind w:left="993" w:hanging="567"/>
        <w:jc w:val="both"/>
        <w:rPr>
          <w:rFonts w:ascii="Tahoma" w:hAnsi="Tahoma" w:cs="Tahoma"/>
          <w:sz w:val="20"/>
          <w:szCs w:val="20"/>
        </w:rPr>
      </w:pPr>
      <w:r w:rsidRPr="00B50CE1">
        <w:rPr>
          <w:rFonts w:ascii="Tahoma" w:hAnsi="Tahoma" w:cs="Tahoma"/>
          <w:sz w:val="20"/>
          <w:szCs w:val="20"/>
        </w:rPr>
        <w:lastRenderedPageBreak/>
        <w:t xml:space="preserve">Při financování nákladů spojených s plněním závazku veřejné služby postupovat </w:t>
      </w:r>
      <w:r w:rsidR="003120F5" w:rsidRPr="00B50CE1">
        <w:rPr>
          <w:rFonts w:ascii="Tahoma" w:hAnsi="Tahoma" w:cs="Tahoma"/>
          <w:sz w:val="20"/>
          <w:szCs w:val="20"/>
        </w:rPr>
        <w:t>v souladu s platným zákonem o veřejných zakázkách</w:t>
      </w:r>
    </w:p>
    <w:p w14:paraId="110B5A60" w14:textId="77777777" w:rsidR="003120F5" w:rsidRPr="00B50CE1" w:rsidRDefault="003120F5" w:rsidP="000E0FE3">
      <w:pPr>
        <w:pStyle w:val="Odstavecseseznamem"/>
        <w:numPr>
          <w:ilvl w:val="0"/>
          <w:numId w:val="19"/>
        </w:numPr>
        <w:spacing w:after="0"/>
        <w:ind w:left="993" w:hanging="567"/>
        <w:jc w:val="both"/>
        <w:rPr>
          <w:rFonts w:ascii="Tahoma" w:hAnsi="Tahoma" w:cs="Tahoma"/>
          <w:sz w:val="20"/>
          <w:szCs w:val="20"/>
        </w:rPr>
      </w:pPr>
      <w:r w:rsidRPr="00B50CE1">
        <w:rPr>
          <w:rFonts w:ascii="Tahoma" w:hAnsi="Tahoma" w:cs="Tahoma"/>
          <w:sz w:val="20"/>
          <w:szCs w:val="20"/>
        </w:rPr>
        <w:t>Neposkytovat tuto finanční podporu jiným fyzickým či právnickým osobám, pokud se nejedná o úhradu nákladů spojených s poskytováním (plněním závazku) veřejné služby dle článku III. této smlouvy, nepoužít finanční podporu na jiné než touto smlouvou vymezené účely.</w:t>
      </w:r>
    </w:p>
    <w:p w14:paraId="7B96C606" w14:textId="77777777" w:rsidR="003120F5" w:rsidRPr="00B50CE1" w:rsidRDefault="003120F5" w:rsidP="000E0FE3">
      <w:pPr>
        <w:pStyle w:val="Odstavecseseznamem"/>
        <w:numPr>
          <w:ilvl w:val="0"/>
          <w:numId w:val="16"/>
        </w:numPr>
        <w:spacing w:after="0"/>
        <w:ind w:left="426" w:hanging="426"/>
        <w:jc w:val="both"/>
        <w:rPr>
          <w:rFonts w:ascii="Tahoma" w:hAnsi="Tahoma" w:cs="Tahoma"/>
          <w:sz w:val="20"/>
          <w:szCs w:val="20"/>
        </w:rPr>
      </w:pPr>
      <w:r w:rsidRPr="00B50CE1">
        <w:rPr>
          <w:rFonts w:ascii="Tahoma" w:hAnsi="Tahoma" w:cs="Tahoma"/>
          <w:sz w:val="20"/>
          <w:szCs w:val="20"/>
        </w:rPr>
        <w:t>Poskytovatel podpisem této smlouvy prohlašuje:</w:t>
      </w:r>
    </w:p>
    <w:p w14:paraId="6237DA60" w14:textId="77777777" w:rsidR="003120F5"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si je vědom následků vzniklých uvedením nepravdivých údajů, které by vedly k případnému neoprávněnému čerpání finančních prostředků</w:t>
      </w:r>
    </w:p>
    <w:p w14:paraId="13C17B01" w14:textId="77777777"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poskytovatel a ani členové jeho statutárního orgánu nebyli pravomocně odsouzení za trestný čin, jehož skutková podstat souvisela s předmětem podnikání poskytovatele či s realizací projektu financovaného z veřejných prostředků nebo pro trestný čin hospodářský anebo trestný čin proti majetku (ve smyslu zákona č. 40/2009 Sb., trestní zákoník, ve znění pozdějších předpisů)</w:t>
      </w:r>
    </w:p>
    <w:p w14:paraId="00989EF2" w14:textId="77777777"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nemá žádné dluhy vůči orgánům veřejné správy po lhůtě splatnosti (zejména se jedná o daňové nedoplatky a penále, nedoplatky na pojistném a na penále na veřejné zdravotní pojištění, na pojistném a penále na sociálním zabezpečení a na příspěvku na státní politiku zaměstnanosti, odvody za porušení rozpočtové kázně či další nevypořádané dluhy). Posečkání s úhradou dluhu nebo dohoda o úhradě dluhu a její řádné plnění se považují za vypořádané dluhy</w:t>
      </w:r>
    </w:p>
    <w:p w14:paraId="7A166B9F" w14:textId="77777777"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Nebyl mu soudem nebo správním orgánem uložen zákaz činnosti, týkající se provozování činnosti, která souvisí s plněním závazku veřejné služby dle článku III. této smlouvy</w:t>
      </w:r>
    </w:p>
    <w:p w14:paraId="492BBE6E" w14:textId="021C202B" w:rsidR="000E0FE3" w:rsidRDefault="000E0FE3" w:rsidP="000E0FE3">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 xml:space="preserve">Že si je vědom </w:t>
      </w:r>
      <w:r w:rsidR="00347410">
        <w:rPr>
          <w:rFonts w:ascii="Tahoma" w:hAnsi="Tahoma" w:cs="Tahoma"/>
          <w:sz w:val="20"/>
          <w:szCs w:val="20"/>
        </w:rPr>
        <w:t>v</w:t>
      </w:r>
      <w:r>
        <w:rPr>
          <w:rFonts w:ascii="Tahoma" w:hAnsi="Tahoma" w:cs="Tahoma"/>
          <w:sz w:val="20"/>
          <w:szCs w:val="20"/>
        </w:rPr>
        <w:t xml:space="preserve">šech důsledků vyplývajících z porušení rozpočtové kázně ve smyslu zákona č. 250/2000 </w:t>
      </w:r>
      <w:r w:rsidR="00652094">
        <w:rPr>
          <w:rFonts w:ascii="Tahoma" w:hAnsi="Tahoma" w:cs="Tahoma"/>
          <w:sz w:val="20"/>
          <w:szCs w:val="20"/>
        </w:rPr>
        <w:t xml:space="preserve">Sb., </w:t>
      </w:r>
      <w:r w:rsidR="00347410" w:rsidRPr="00B50CE1">
        <w:rPr>
          <w:rFonts w:ascii="Tahoma" w:hAnsi="Tahoma" w:cs="Tahoma"/>
          <w:sz w:val="20"/>
          <w:szCs w:val="20"/>
        </w:rPr>
        <w:t>o rozpočtových pravidlech územních rozpočtů, v platném znění</w:t>
      </w:r>
      <w:r w:rsidR="00652094" w:rsidRPr="00B50CE1">
        <w:rPr>
          <w:rFonts w:ascii="Tahoma" w:hAnsi="Tahoma" w:cs="Tahoma"/>
          <w:sz w:val="20"/>
          <w:szCs w:val="20"/>
        </w:rPr>
        <w:t>,</w:t>
      </w:r>
    </w:p>
    <w:p w14:paraId="2E355728" w14:textId="77777777" w:rsidR="00652094" w:rsidRDefault="00652094" w:rsidP="00652094">
      <w:pPr>
        <w:pStyle w:val="Odstavecseseznamem"/>
        <w:numPr>
          <w:ilvl w:val="0"/>
          <w:numId w:val="20"/>
        </w:numPr>
        <w:spacing w:after="0"/>
        <w:ind w:left="993" w:hanging="567"/>
        <w:jc w:val="both"/>
        <w:rPr>
          <w:rFonts w:ascii="Tahoma" w:hAnsi="Tahoma" w:cs="Tahoma"/>
          <w:sz w:val="20"/>
          <w:szCs w:val="20"/>
        </w:rPr>
      </w:pPr>
      <w:r>
        <w:rPr>
          <w:rFonts w:ascii="Tahoma" w:hAnsi="Tahoma" w:cs="Tahoma"/>
          <w:sz w:val="20"/>
          <w:szCs w:val="20"/>
        </w:rPr>
        <w:t>Že vůči němu ani jeho majetku není navrhováno ani vedeno řízení o výkonu soudního nebo správního rozhodnutí ani navrhována nebo prováděna exekuce.</w:t>
      </w:r>
    </w:p>
    <w:p w14:paraId="4F5D6129" w14:textId="77777777" w:rsidR="00652094" w:rsidRDefault="00652094" w:rsidP="00652094">
      <w:pPr>
        <w:spacing w:after="0"/>
        <w:jc w:val="both"/>
        <w:rPr>
          <w:rFonts w:ascii="Tahoma" w:hAnsi="Tahoma" w:cs="Tahoma"/>
          <w:sz w:val="20"/>
          <w:szCs w:val="20"/>
        </w:rPr>
      </w:pPr>
    </w:p>
    <w:p w14:paraId="4C65549C" w14:textId="77777777" w:rsidR="00652094" w:rsidRPr="00077CC4" w:rsidRDefault="00652094" w:rsidP="00077CC4">
      <w:pPr>
        <w:spacing w:after="0"/>
        <w:jc w:val="center"/>
        <w:rPr>
          <w:rFonts w:ascii="Tahoma" w:hAnsi="Tahoma" w:cs="Tahoma"/>
          <w:b/>
          <w:sz w:val="20"/>
          <w:szCs w:val="20"/>
        </w:rPr>
      </w:pPr>
      <w:r w:rsidRPr="00077CC4">
        <w:rPr>
          <w:rFonts w:ascii="Tahoma" w:hAnsi="Tahoma" w:cs="Tahoma"/>
          <w:b/>
          <w:sz w:val="20"/>
          <w:szCs w:val="20"/>
        </w:rPr>
        <w:t>VII.</w:t>
      </w:r>
    </w:p>
    <w:p w14:paraId="666BC208" w14:textId="77777777" w:rsidR="00652094" w:rsidRPr="00077CC4" w:rsidRDefault="00652094" w:rsidP="00077CC4">
      <w:pPr>
        <w:spacing w:after="0"/>
        <w:jc w:val="center"/>
        <w:rPr>
          <w:rFonts w:ascii="Tahoma" w:hAnsi="Tahoma" w:cs="Tahoma"/>
          <w:b/>
          <w:sz w:val="20"/>
          <w:szCs w:val="20"/>
        </w:rPr>
      </w:pPr>
      <w:r w:rsidRPr="00077CC4">
        <w:rPr>
          <w:rFonts w:ascii="Tahoma" w:hAnsi="Tahoma" w:cs="Tahoma"/>
          <w:b/>
          <w:sz w:val="20"/>
          <w:szCs w:val="20"/>
        </w:rPr>
        <w:t>Sankce</w:t>
      </w:r>
    </w:p>
    <w:p w14:paraId="4EFF932F" w14:textId="77777777" w:rsidR="00652094" w:rsidRDefault="00652094" w:rsidP="00652094">
      <w:pPr>
        <w:spacing w:after="0"/>
        <w:jc w:val="both"/>
        <w:rPr>
          <w:rFonts w:ascii="Tahoma" w:hAnsi="Tahoma" w:cs="Tahoma"/>
          <w:sz w:val="20"/>
          <w:szCs w:val="20"/>
        </w:rPr>
      </w:pPr>
    </w:p>
    <w:p w14:paraId="3DBE4997" w14:textId="115842DE" w:rsidR="00652094" w:rsidRDefault="00652094" w:rsidP="000167BF">
      <w:pPr>
        <w:pStyle w:val="Odstavecseseznamem"/>
        <w:numPr>
          <w:ilvl w:val="0"/>
          <w:numId w:val="21"/>
        </w:numPr>
        <w:spacing w:after="0"/>
        <w:ind w:left="426" w:hanging="426"/>
        <w:jc w:val="both"/>
        <w:rPr>
          <w:rFonts w:ascii="Tahoma" w:hAnsi="Tahoma" w:cs="Tahoma"/>
          <w:sz w:val="20"/>
          <w:szCs w:val="20"/>
        </w:rPr>
      </w:pPr>
      <w:r>
        <w:rPr>
          <w:rFonts w:ascii="Tahoma" w:hAnsi="Tahoma" w:cs="Tahoma"/>
          <w:sz w:val="20"/>
          <w:szCs w:val="20"/>
        </w:rPr>
        <w:t>Porušení povinností a závazků stanovených poskytovateli touto smlouvou je porušením rozpočtové kázně a poskytovatel je v takovém případě povinen provést odvod za porušení rozpočtové kázně do rozpočtu města na shora uvedený účet města. V případě, že poskytovatel poruší kteroukoli z povinností či závazků uvedených v této smlouvě, bude město postupovat v</w:t>
      </w:r>
      <w:r w:rsidR="009C67AC">
        <w:rPr>
          <w:rFonts w:ascii="Tahoma" w:hAnsi="Tahoma" w:cs="Tahoma"/>
          <w:sz w:val="20"/>
          <w:szCs w:val="20"/>
        </w:rPr>
        <w:t xml:space="preserve"> souladu se zákonem č. </w:t>
      </w:r>
      <w:r w:rsidR="00C74648">
        <w:rPr>
          <w:rFonts w:ascii="Tahoma" w:hAnsi="Tahoma" w:cs="Tahoma"/>
          <w:sz w:val="20"/>
          <w:szCs w:val="20"/>
        </w:rPr>
        <w:t>320</w:t>
      </w:r>
      <w:r w:rsidR="009C67AC">
        <w:rPr>
          <w:rFonts w:ascii="Tahoma" w:hAnsi="Tahoma" w:cs="Tahoma"/>
          <w:sz w:val="20"/>
          <w:szCs w:val="20"/>
        </w:rPr>
        <w:t>/</w:t>
      </w:r>
      <w:r w:rsidR="00C74648">
        <w:rPr>
          <w:rFonts w:ascii="Tahoma" w:hAnsi="Tahoma" w:cs="Tahoma"/>
          <w:sz w:val="20"/>
          <w:szCs w:val="20"/>
        </w:rPr>
        <w:t xml:space="preserve">2001 </w:t>
      </w:r>
      <w:r w:rsidR="009C67AC">
        <w:rPr>
          <w:rFonts w:ascii="Tahoma" w:hAnsi="Tahoma" w:cs="Tahoma"/>
          <w:sz w:val="20"/>
          <w:szCs w:val="20"/>
        </w:rPr>
        <w:t xml:space="preserve">Sb., </w:t>
      </w:r>
      <w:r w:rsidR="009C67AC" w:rsidRPr="00B50CE1">
        <w:rPr>
          <w:rFonts w:ascii="Tahoma" w:hAnsi="Tahoma" w:cs="Tahoma"/>
          <w:sz w:val="20"/>
          <w:szCs w:val="20"/>
        </w:rPr>
        <w:t>o finanční kontrole ve veřejné správě a o změně některých zákonů (zákon o finanční kontrole), ve znění pozdějších předpisů</w:t>
      </w:r>
      <w:r w:rsidR="009C67AC">
        <w:rPr>
          <w:rFonts w:ascii="Tahoma" w:hAnsi="Tahoma" w:cs="Tahoma"/>
          <w:sz w:val="20"/>
          <w:szCs w:val="20"/>
        </w:rPr>
        <w:t>.</w:t>
      </w:r>
    </w:p>
    <w:p w14:paraId="481A05B0" w14:textId="77777777" w:rsidR="009C67AC" w:rsidRDefault="009C67AC" w:rsidP="000167BF">
      <w:pPr>
        <w:pStyle w:val="Odstavecseseznamem"/>
        <w:numPr>
          <w:ilvl w:val="0"/>
          <w:numId w:val="21"/>
        </w:numPr>
        <w:spacing w:after="0"/>
        <w:ind w:left="426" w:hanging="426"/>
        <w:jc w:val="both"/>
        <w:rPr>
          <w:rFonts w:ascii="Tahoma" w:hAnsi="Tahoma" w:cs="Tahoma"/>
          <w:sz w:val="20"/>
          <w:szCs w:val="20"/>
        </w:rPr>
      </w:pPr>
      <w:r>
        <w:rPr>
          <w:rFonts w:ascii="Tahoma" w:hAnsi="Tahoma" w:cs="Tahoma"/>
          <w:sz w:val="20"/>
          <w:szCs w:val="20"/>
        </w:rPr>
        <w:t>Porušením rozpočtové kázně se rozumí zejména:</w:t>
      </w:r>
    </w:p>
    <w:p w14:paraId="295916FE"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Využití finanční podpory v rozporu se stanoveným účelem</w:t>
      </w:r>
    </w:p>
    <w:p w14:paraId="59D3D0E2"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Využití finanční podpory na neuznatelné náklady</w:t>
      </w:r>
    </w:p>
    <w:p w14:paraId="2E015A4D"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Využití finanční podpory na náklady, které se netýkají období, na které je finanční podpora poskytnuta</w:t>
      </w:r>
    </w:p>
    <w:p w14:paraId="04F1FA8B"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Zadržení finančních prostředků, tzn. Nevrácení přeplatku finanční podpory ve stanoveném termínu</w:t>
      </w:r>
    </w:p>
    <w:p w14:paraId="52254D4F"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Neumožnění veřejnosprávní kontroly, tj. kontroly podle článku V. této smlouvy</w:t>
      </w:r>
    </w:p>
    <w:p w14:paraId="7C13ACFB" w14:textId="3799665C"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 xml:space="preserve">Nedoložení účetnictví v rámci veřejnosprávní kontroly v období 10 </w:t>
      </w:r>
      <w:r w:rsidR="00347410">
        <w:rPr>
          <w:rFonts w:ascii="Tahoma" w:hAnsi="Tahoma" w:cs="Tahoma"/>
          <w:sz w:val="20"/>
          <w:szCs w:val="20"/>
        </w:rPr>
        <w:t xml:space="preserve">let </w:t>
      </w:r>
      <w:r>
        <w:rPr>
          <w:rFonts w:ascii="Tahoma" w:hAnsi="Tahoma" w:cs="Tahoma"/>
          <w:sz w:val="20"/>
          <w:szCs w:val="20"/>
        </w:rPr>
        <w:t>od ukončení období, na které byla finanční podpora poskytnuta</w:t>
      </w:r>
    </w:p>
    <w:p w14:paraId="19E01EDC"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Použití finanční podpory, při kterém byla porušena povinnost stanovená právním předpisem nebo přímo použitelným předpisem Evropské Unie</w:t>
      </w:r>
    </w:p>
    <w:p w14:paraId="460C9332"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Neprokáže-li poskytovatel, jak byla finanční podpora použita</w:t>
      </w:r>
    </w:p>
    <w:p w14:paraId="6B77C49F" w14:textId="77777777" w:rsidR="009C67AC" w:rsidRDefault="009C67AC" w:rsidP="000167BF">
      <w:pPr>
        <w:pStyle w:val="Odstavecseseznamem"/>
        <w:numPr>
          <w:ilvl w:val="0"/>
          <w:numId w:val="22"/>
        </w:numPr>
        <w:spacing w:after="0"/>
        <w:ind w:left="993" w:hanging="567"/>
        <w:jc w:val="both"/>
        <w:rPr>
          <w:rFonts w:ascii="Tahoma" w:hAnsi="Tahoma" w:cs="Tahoma"/>
          <w:sz w:val="20"/>
          <w:szCs w:val="20"/>
        </w:rPr>
      </w:pPr>
      <w:r>
        <w:rPr>
          <w:rFonts w:ascii="Tahoma" w:hAnsi="Tahoma" w:cs="Tahoma"/>
          <w:sz w:val="20"/>
          <w:szCs w:val="20"/>
        </w:rPr>
        <w:t>Nepředložení dokumentů uvedených v čl. IV odst. 8 této smlouvy, zejména závěrečné zprávy a vyúčtování finanční podpory v termínu a formě dle této smlouvy.</w:t>
      </w:r>
    </w:p>
    <w:p w14:paraId="6CBEF155" w14:textId="77777777" w:rsidR="009C67AC" w:rsidRDefault="009C67AC" w:rsidP="000167BF">
      <w:pPr>
        <w:pStyle w:val="Odstavecseseznamem"/>
        <w:numPr>
          <w:ilvl w:val="0"/>
          <w:numId w:val="21"/>
        </w:numPr>
        <w:spacing w:after="0"/>
        <w:ind w:left="426" w:hanging="426"/>
        <w:jc w:val="both"/>
        <w:rPr>
          <w:rFonts w:ascii="Tahoma" w:hAnsi="Tahoma" w:cs="Tahoma"/>
          <w:sz w:val="20"/>
          <w:szCs w:val="20"/>
        </w:rPr>
      </w:pPr>
      <w:r>
        <w:rPr>
          <w:rFonts w:ascii="Tahoma" w:hAnsi="Tahoma" w:cs="Tahoma"/>
          <w:sz w:val="20"/>
          <w:szCs w:val="20"/>
        </w:rPr>
        <w:t xml:space="preserve">Za porušení </w:t>
      </w:r>
      <w:r w:rsidR="00A60935">
        <w:rPr>
          <w:rFonts w:ascii="Tahoma" w:hAnsi="Tahoma" w:cs="Tahoma"/>
          <w:sz w:val="20"/>
          <w:szCs w:val="20"/>
        </w:rPr>
        <w:t>rozpočtové kázně je považováno i nesplnění jiných povinností stanovených touto smlouvou, než které jsou uvedeny v čl. IV., V., VI. této smlouvy nebo právním předpisem.</w:t>
      </w:r>
    </w:p>
    <w:p w14:paraId="743D4788" w14:textId="77777777" w:rsidR="00A60935" w:rsidRDefault="00A60935" w:rsidP="00A60935">
      <w:pPr>
        <w:spacing w:after="0"/>
        <w:jc w:val="both"/>
        <w:rPr>
          <w:rFonts w:ascii="Tahoma" w:hAnsi="Tahoma" w:cs="Tahoma"/>
          <w:sz w:val="20"/>
          <w:szCs w:val="20"/>
        </w:rPr>
      </w:pPr>
    </w:p>
    <w:p w14:paraId="6DEE1DC5" w14:textId="77777777" w:rsidR="00A60935" w:rsidRPr="000167BF" w:rsidRDefault="00A60935" w:rsidP="000167BF">
      <w:pPr>
        <w:spacing w:after="0"/>
        <w:jc w:val="center"/>
        <w:rPr>
          <w:rFonts w:ascii="Tahoma" w:hAnsi="Tahoma" w:cs="Tahoma"/>
          <w:b/>
          <w:sz w:val="20"/>
          <w:szCs w:val="20"/>
        </w:rPr>
      </w:pPr>
      <w:r w:rsidRPr="000167BF">
        <w:rPr>
          <w:rFonts w:ascii="Tahoma" w:hAnsi="Tahoma" w:cs="Tahoma"/>
          <w:b/>
          <w:sz w:val="20"/>
          <w:szCs w:val="20"/>
        </w:rPr>
        <w:lastRenderedPageBreak/>
        <w:t>VIII.</w:t>
      </w:r>
    </w:p>
    <w:p w14:paraId="62F90806" w14:textId="77777777" w:rsidR="00A60935" w:rsidRDefault="00A60935" w:rsidP="000167BF">
      <w:pPr>
        <w:spacing w:after="0"/>
        <w:jc w:val="center"/>
        <w:rPr>
          <w:rFonts w:ascii="Tahoma" w:hAnsi="Tahoma" w:cs="Tahoma"/>
          <w:b/>
          <w:sz w:val="20"/>
          <w:szCs w:val="20"/>
        </w:rPr>
      </w:pPr>
      <w:r w:rsidRPr="000167BF">
        <w:rPr>
          <w:rFonts w:ascii="Tahoma" w:hAnsi="Tahoma" w:cs="Tahoma"/>
          <w:b/>
          <w:sz w:val="20"/>
          <w:szCs w:val="20"/>
        </w:rPr>
        <w:t>Ostatní ujednání</w:t>
      </w:r>
    </w:p>
    <w:p w14:paraId="06B5B8F5" w14:textId="77777777" w:rsidR="000167BF" w:rsidRPr="000167BF" w:rsidRDefault="000167BF" w:rsidP="000167BF">
      <w:pPr>
        <w:spacing w:after="0"/>
        <w:jc w:val="center"/>
        <w:rPr>
          <w:rFonts w:ascii="Tahoma" w:hAnsi="Tahoma" w:cs="Tahoma"/>
          <w:b/>
          <w:sz w:val="20"/>
          <w:szCs w:val="20"/>
        </w:rPr>
      </w:pPr>
    </w:p>
    <w:p w14:paraId="04853C44" w14:textId="0209F57E" w:rsidR="00A60935" w:rsidRDefault="00A60935"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V případě neúplného, zkresleného nebo nepravdivého prohlášení poskytovatele nebo při jiném porušení této smlouvy, je město oprávněno pozastavit poskytování finanční podpory nebo její část</w:t>
      </w:r>
      <w:r w:rsidR="00347410">
        <w:rPr>
          <w:rFonts w:ascii="Tahoma" w:hAnsi="Tahoma" w:cs="Tahoma"/>
          <w:sz w:val="20"/>
          <w:szCs w:val="20"/>
        </w:rPr>
        <w:t xml:space="preserve">i </w:t>
      </w:r>
      <w:r>
        <w:rPr>
          <w:rFonts w:ascii="Tahoma" w:hAnsi="Tahoma" w:cs="Tahoma"/>
          <w:sz w:val="20"/>
          <w:szCs w:val="20"/>
        </w:rPr>
        <w:t>do doby odstranění porušení poskytovatelem; jde-li o porušení neodstranitelné nebo poskytovatel porušení neodstranil ve lhůtě dané městem, nebude finanční podpora nebo její zbývající část poskytovateli poskytnuta vůbec.</w:t>
      </w:r>
    </w:p>
    <w:p w14:paraId="0665A518" w14:textId="77777777" w:rsidR="00A60935"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souhlasí s využitím (včetně zpracování) všech údajů uvedených v této smlouvě a jejich přílohách v informačních systémech pro účely administrace prostředků z rozpočtu města.</w:t>
      </w:r>
    </w:p>
    <w:p w14:paraId="047B3987"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Změna v osobě poskytovatele není přípustná.</w:t>
      </w:r>
    </w:p>
    <w:p w14:paraId="065A9F2D"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uděluje městu souhlas ke shromažďování údajů v souladu se zákonem č. 101/2000 Sb., o ochraně osobních údajů, ve znění pozdějších předpisů, které sdělil či sdělí městu v souvislosti s uzavřením a realizací této smlouvy. Poskytovatel souhlasí s tím, aby město jeho osobní údaje poskytovalo třetím osobám. Město tyto údaje poskytne, pokud budou splněny všechny podmínky zákona č. 101/2000 Sb., o ochraně osobních údajů, ve znění pozdějších předpisů.</w:t>
      </w:r>
    </w:p>
    <w:p w14:paraId="5D993E7D"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souhlasí se zveřejněním údajů podle zákona č. 106/1999 Sb., o svobodném přístupu k informacím, ve znění pozdějších předpisů, a to v rozsahu a postupem a v souladu s uvedeným právním předpisem.</w:t>
      </w:r>
    </w:p>
    <w:p w14:paraId="5AFF23A4" w14:textId="77777777" w:rsidR="00274557" w:rsidRDefault="0027455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 xml:space="preserve">Poskytovatel souhlasí s využíváním a zveřejněním údajů uvedených v této smlouvě v informačních systémech města; poskytovatel zejména souhlasí se zveřejněním svého názvu, sídla, závazku veřejné služby, účelu a výše poskytnuté finanční podpory, informací o průběhu realizace a </w:t>
      </w:r>
      <w:r w:rsidR="00564D77">
        <w:rPr>
          <w:rFonts w:ascii="Tahoma" w:hAnsi="Tahoma" w:cs="Tahoma"/>
          <w:sz w:val="20"/>
          <w:szCs w:val="20"/>
        </w:rPr>
        <w:t>výsledcích závazku veřejné služby pro zajištění informovanosti o přínosech finanční podpory.</w:t>
      </w:r>
    </w:p>
    <w:p w14:paraId="09072971" w14:textId="77777777" w:rsidR="00564D77" w:rsidRDefault="00564D7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není oprávněn převést svá práva a povinnosti z této smlouvy nebo její části na jinou fyzickou nebo právnickou osobu, ani tuto smlouvu nebo její část postoupit.</w:t>
      </w:r>
    </w:p>
    <w:p w14:paraId="72CD85E0" w14:textId="77777777" w:rsidR="00564D77" w:rsidRDefault="00564D77" w:rsidP="000167BF">
      <w:pPr>
        <w:pStyle w:val="Odstavecseseznamem"/>
        <w:numPr>
          <w:ilvl w:val="0"/>
          <w:numId w:val="23"/>
        </w:numPr>
        <w:spacing w:after="0"/>
        <w:ind w:left="426" w:hanging="426"/>
        <w:jc w:val="both"/>
        <w:rPr>
          <w:rFonts w:ascii="Tahoma" w:hAnsi="Tahoma" w:cs="Tahoma"/>
          <w:sz w:val="20"/>
          <w:szCs w:val="20"/>
        </w:rPr>
      </w:pPr>
      <w:r>
        <w:rPr>
          <w:rFonts w:ascii="Tahoma" w:hAnsi="Tahoma" w:cs="Tahoma"/>
          <w:sz w:val="20"/>
          <w:szCs w:val="20"/>
        </w:rPr>
        <w:t>Poskytovatel na sebe přebírá nebezpečí změny okolností ve smyslu § 1765 odst. 2 zákona č. 89/2012 Sb., občanský zákoník, ve znění pozdějších předpisů, dále jen „občanský zákoník“.</w:t>
      </w:r>
    </w:p>
    <w:p w14:paraId="5195DA8F" w14:textId="77777777" w:rsidR="00564D77" w:rsidRDefault="00564D77" w:rsidP="00564D77">
      <w:pPr>
        <w:spacing w:after="0"/>
        <w:jc w:val="both"/>
        <w:rPr>
          <w:rFonts w:ascii="Tahoma" w:hAnsi="Tahoma" w:cs="Tahoma"/>
          <w:sz w:val="20"/>
          <w:szCs w:val="20"/>
        </w:rPr>
      </w:pPr>
    </w:p>
    <w:p w14:paraId="7CEE8746" w14:textId="77777777" w:rsidR="002D3E77" w:rsidRPr="000167BF" w:rsidRDefault="002D3E77" w:rsidP="000167BF">
      <w:pPr>
        <w:spacing w:after="0"/>
        <w:jc w:val="center"/>
        <w:rPr>
          <w:rFonts w:ascii="Tahoma" w:hAnsi="Tahoma" w:cs="Tahoma"/>
          <w:b/>
          <w:sz w:val="20"/>
          <w:szCs w:val="20"/>
        </w:rPr>
      </w:pPr>
      <w:r w:rsidRPr="000167BF">
        <w:rPr>
          <w:rFonts w:ascii="Tahoma" w:hAnsi="Tahoma" w:cs="Tahoma"/>
          <w:b/>
          <w:sz w:val="20"/>
          <w:szCs w:val="20"/>
        </w:rPr>
        <w:t>IX.</w:t>
      </w:r>
    </w:p>
    <w:p w14:paraId="65C874C6" w14:textId="77777777" w:rsidR="002D3E77" w:rsidRPr="000167BF" w:rsidRDefault="002D3E77" w:rsidP="000167BF">
      <w:pPr>
        <w:spacing w:after="0"/>
        <w:jc w:val="center"/>
        <w:rPr>
          <w:rFonts w:ascii="Tahoma" w:hAnsi="Tahoma" w:cs="Tahoma"/>
          <w:b/>
          <w:sz w:val="20"/>
          <w:szCs w:val="20"/>
        </w:rPr>
      </w:pPr>
      <w:r w:rsidRPr="000167BF">
        <w:rPr>
          <w:rFonts w:ascii="Tahoma" w:hAnsi="Tahoma" w:cs="Tahoma"/>
          <w:b/>
          <w:sz w:val="20"/>
          <w:szCs w:val="20"/>
        </w:rPr>
        <w:t>Trvání smlouvy</w:t>
      </w:r>
    </w:p>
    <w:p w14:paraId="5634C2F2" w14:textId="77777777" w:rsidR="002D3E77" w:rsidRDefault="002D3E77" w:rsidP="00564D77">
      <w:pPr>
        <w:spacing w:after="0"/>
        <w:jc w:val="both"/>
        <w:rPr>
          <w:rFonts w:ascii="Tahoma" w:hAnsi="Tahoma" w:cs="Tahoma"/>
          <w:sz w:val="20"/>
          <w:szCs w:val="20"/>
        </w:rPr>
      </w:pPr>
    </w:p>
    <w:p w14:paraId="412790C9" w14:textId="5710847B"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Tato smlouva nabývá platnosti dnem podpisu obou smluvních stran a účinnosti dnem 1.1.20</w:t>
      </w:r>
      <w:r w:rsidR="000E2C2C">
        <w:rPr>
          <w:rFonts w:ascii="Tahoma" w:hAnsi="Tahoma" w:cs="Tahoma"/>
          <w:sz w:val="20"/>
          <w:szCs w:val="20"/>
        </w:rPr>
        <w:t>2</w:t>
      </w:r>
      <w:r w:rsidR="006B479D">
        <w:rPr>
          <w:rFonts w:ascii="Tahoma" w:hAnsi="Tahoma" w:cs="Tahoma"/>
          <w:sz w:val="20"/>
          <w:szCs w:val="20"/>
        </w:rPr>
        <w:t>3</w:t>
      </w:r>
      <w:r>
        <w:rPr>
          <w:rFonts w:ascii="Tahoma" w:hAnsi="Tahoma" w:cs="Tahoma"/>
          <w:sz w:val="20"/>
          <w:szCs w:val="20"/>
        </w:rPr>
        <w:t>.</w:t>
      </w:r>
    </w:p>
    <w:p w14:paraId="25EA44D0" w14:textId="27D84178"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Smlouva se uzavírá na dobu určitou, a to do doby trvání pověření dle článku III. této smlouvy, tj. do 31.12.202</w:t>
      </w:r>
      <w:r w:rsidR="006B479D">
        <w:rPr>
          <w:rFonts w:ascii="Tahoma" w:hAnsi="Tahoma" w:cs="Tahoma"/>
          <w:sz w:val="20"/>
          <w:szCs w:val="20"/>
        </w:rPr>
        <w:t>3</w:t>
      </w:r>
      <w:r>
        <w:rPr>
          <w:rFonts w:ascii="Tahoma" w:hAnsi="Tahoma" w:cs="Tahoma"/>
          <w:sz w:val="20"/>
          <w:szCs w:val="20"/>
        </w:rPr>
        <w:t>.</w:t>
      </w:r>
    </w:p>
    <w:p w14:paraId="275EB894"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Před sjednanou dobou může být smlouva ukončena písemnou dohodou smluvních stran nebo písemnou výpovědí danou městem s uvedením výpovědního důvodu nebo písemnou výpovědí danou poskytovatelem i bez uvedení důvodu. Za písemnou formu nebude pro tento účel považována e-mailová či jiná elektronická zpráva.</w:t>
      </w:r>
    </w:p>
    <w:p w14:paraId="77DBD782"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 xml:space="preserve">Město je oprávněno vypovědět tuto smlouvu z důvodů uvedených níže pod písm. </w:t>
      </w:r>
      <w:r w:rsidR="009E42BB">
        <w:rPr>
          <w:rFonts w:ascii="Tahoma" w:hAnsi="Tahoma" w:cs="Tahoma"/>
          <w:sz w:val="20"/>
          <w:szCs w:val="20"/>
        </w:rPr>
        <w:t>a</w:t>
      </w:r>
      <w:r>
        <w:rPr>
          <w:rFonts w:ascii="Tahoma" w:hAnsi="Tahoma" w:cs="Tahoma"/>
          <w:sz w:val="20"/>
          <w:szCs w:val="20"/>
        </w:rPr>
        <w:t>) až m) odstavce 5 tohoto článku, s výpovědní dobou, která činí jeden měsíc a začne běžet prvním dnem kalendářního měsíce následujícího po měsíci, v němž byla výpověď doručena poskytovateli, a končí uplynutím posledního dne kalendářního měsíce následujícího po doručení výpovědi poskytovateli. Účinky doručení pro účely této smlouvy však nastávají i tehdy, pokud poskytovatel svým jednáním nebo opomenutím doručení zmařil.</w:t>
      </w:r>
    </w:p>
    <w:p w14:paraId="47E79CF3" w14:textId="77777777" w:rsidR="002D3E77" w:rsidRDefault="002D3E77"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Výpověď lze dát z důvodu porušení povinností poskytovatelem stanovených touto smlouvou nebo obecně závaznými právními předpisy, zejména v případě, že poskytovatel:</w:t>
      </w:r>
    </w:p>
    <w:p w14:paraId="1B7CE089" w14:textId="77777777" w:rsidR="002D3E77"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Porušil rozpočtovou kázeň dle zákona o rozpočtových pravidlech</w:t>
      </w:r>
    </w:p>
    <w:p w14:paraId="20BE9B79" w14:textId="77777777" w:rsidR="000D22A9"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Porušil pravidla poskytování veřejné podpory</w:t>
      </w:r>
    </w:p>
    <w:p w14:paraId="4B5F312C" w14:textId="77777777" w:rsidR="000D22A9"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Učinil právní jednání, které je podmíněno souhlasem města, bez tohoto souhlasu</w:t>
      </w:r>
    </w:p>
    <w:p w14:paraId="1DEE3203" w14:textId="77777777" w:rsidR="000D22A9" w:rsidRDefault="000D22A9"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 xml:space="preserve">Neplní povinnosti v souvislosti se zajištěním veřejnoprávní kontroly </w:t>
      </w:r>
      <w:r w:rsidR="00FD65E9">
        <w:rPr>
          <w:rFonts w:ascii="Tahoma" w:hAnsi="Tahoma" w:cs="Tahoma"/>
          <w:sz w:val="20"/>
          <w:szCs w:val="20"/>
        </w:rPr>
        <w:t>dle čl. V této smlouvy anebo auditu</w:t>
      </w:r>
    </w:p>
    <w:p w14:paraId="56016C70" w14:textId="77777777" w:rsidR="00FD65E9" w:rsidRDefault="00C462F4"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 xml:space="preserve">Opakovaně neplní povinnosti a nezanechá porušování povinností stanovených v této smlouvě nebo v obecně závazných právních předpisech, a to i povinností, jejichž porušení není </w:t>
      </w:r>
      <w:r>
        <w:rPr>
          <w:rFonts w:ascii="Tahoma" w:hAnsi="Tahoma" w:cs="Tahoma"/>
          <w:sz w:val="20"/>
          <w:szCs w:val="20"/>
        </w:rPr>
        <w:lastRenderedPageBreak/>
        <w:t xml:space="preserve">uvedeno jako samostatný výpovědní důvod, a i přes písemné upozornění města pokračuje v neplnění či porušování povinnosti, nebo pokud neodstraní následky těchto porušení anebo nezjedná nápravu ve lhůtě stanovené městem </w:t>
      </w:r>
    </w:p>
    <w:p w14:paraId="0FA9EC3E" w14:textId="77777777" w:rsidR="00C462F4"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Uvedl nepravdivé, neúplné nebo zkreslené údaje, na které se váže uzavření této smlouvy, nebo které mohou mít vliv na dosažení účelu této smlouvy</w:t>
      </w:r>
    </w:p>
    <w:p w14:paraId="04D8BB0D"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Se dopustil finančních podvodů nebo jiných nekalých jednání</w:t>
      </w:r>
    </w:p>
    <w:p w14:paraId="098CA1DD" w14:textId="77777777" w:rsidR="009E42BB" w:rsidRDefault="009E42BB" w:rsidP="000167BF">
      <w:pPr>
        <w:spacing w:after="0"/>
        <w:ind w:firstLine="426"/>
        <w:jc w:val="both"/>
        <w:rPr>
          <w:rFonts w:ascii="Tahoma" w:hAnsi="Tahoma" w:cs="Tahoma"/>
          <w:sz w:val="20"/>
          <w:szCs w:val="20"/>
        </w:rPr>
      </w:pPr>
      <w:r>
        <w:rPr>
          <w:rFonts w:ascii="Tahoma" w:hAnsi="Tahoma" w:cs="Tahoma"/>
          <w:sz w:val="20"/>
          <w:szCs w:val="20"/>
        </w:rPr>
        <w:t>A dále i z důvodů:</w:t>
      </w:r>
    </w:p>
    <w:p w14:paraId="732A6157"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Je-li poskytovatel či některá osoba tvořící statutární orgán pos</w:t>
      </w:r>
      <w:r w:rsidR="00546F1A">
        <w:rPr>
          <w:rFonts w:ascii="Tahoma" w:hAnsi="Tahoma" w:cs="Tahoma"/>
          <w:sz w:val="20"/>
          <w:szCs w:val="20"/>
        </w:rPr>
        <w:t>ky</w:t>
      </w:r>
      <w:r>
        <w:rPr>
          <w:rFonts w:ascii="Tahoma" w:hAnsi="Tahoma" w:cs="Tahoma"/>
          <w:sz w:val="20"/>
          <w:szCs w:val="20"/>
        </w:rPr>
        <w:t xml:space="preserve">tovatele odsouzena za trestný </w:t>
      </w:r>
      <w:r w:rsidR="00546F1A">
        <w:rPr>
          <w:rFonts w:ascii="Tahoma" w:hAnsi="Tahoma" w:cs="Tahoma"/>
          <w:sz w:val="20"/>
          <w:szCs w:val="20"/>
        </w:rPr>
        <w:t>čin</w:t>
      </w:r>
      <w:r>
        <w:rPr>
          <w:rFonts w:ascii="Tahoma" w:hAnsi="Tahoma" w:cs="Tahoma"/>
          <w:sz w:val="20"/>
          <w:szCs w:val="20"/>
        </w:rPr>
        <w:t>, jehož skutková podstat souvisí s předmětem podnikání nebo činností poskytovatele,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BE54071"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Jestliže bylo proti poskytovateli zahájeno insolvenční řízení podle zákona č. 182/2006 Sb., o úpadku a způsobech jeho řešení, ve znění pozdějších předpisů</w:t>
      </w:r>
    </w:p>
    <w:p w14:paraId="64E5F003" w14:textId="77777777" w:rsidR="009E42BB" w:rsidRDefault="009E42BB"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Jes</w:t>
      </w:r>
      <w:r w:rsidR="003414E6">
        <w:rPr>
          <w:rFonts w:ascii="Tahoma" w:hAnsi="Tahoma" w:cs="Tahoma"/>
          <w:sz w:val="20"/>
          <w:szCs w:val="20"/>
        </w:rPr>
        <w:t>t</w:t>
      </w:r>
      <w:r>
        <w:rPr>
          <w:rFonts w:ascii="Tahoma" w:hAnsi="Tahoma" w:cs="Tahoma"/>
          <w:sz w:val="20"/>
          <w:szCs w:val="20"/>
        </w:rPr>
        <w:t>liže j</w:t>
      </w:r>
      <w:r w:rsidR="003414E6">
        <w:rPr>
          <w:rFonts w:ascii="Tahoma" w:hAnsi="Tahoma" w:cs="Tahoma"/>
          <w:sz w:val="20"/>
          <w:szCs w:val="20"/>
        </w:rPr>
        <w:t>e</w:t>
      </w:r>
      <w:r>
        <w:rPr>
          <w:rFonts w:ascii="Tahoma" w:hAnsi="Tahoma" w:cs="Tahoma"/>
          <w:sz w:val="20"/>
          <w:szCs w:val="20"/>
        </w:rPr>
        <w:t xml:space="preserve"> poskytovatel v úpadku </w:t>
      </w:r>
      <w:r w:rsidR="003414E6">
        <w:rPr>
          <w:rFonts w:ascii="Tahoma" w:hAnsi="Tahoma" w:cs="Tahoma"/>
          <w:sz w:val="20"/>
          <w:szCs w:val="20"/>
        </w:rPr>
        <w:t>nebo v likvidaci nebo došlo-li ke zrušení poskytovatele s likvidací nebo bez likvidace</w:t>
      </w:r>
    </w:p>
    <w:p w14:paraId="64358F6F" w14:textId="77777777" w:rsidR="003414E6" w:rsidRDefault="003414E6"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Jestliže došlo k přeměně poskytovatele či změně jeho právní formy</w:t>
      </w:r>
    </w:p>
    <w:p w14:paraId="75CC8830" w14:textId="77777777" w:rsidR="003414E6" w:rsidRDefault="003414E6"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V případě, že byla uvalena na poskytovatele nucená správa</w:t>
      </w:r>
    </w:p>
    <w:p w14:paraId="429184BC" w14:textId="77777777" w:rsidR="003414E6" w:rsidRPr="009E42BB" w:rsidRDefault="003414E6" w:rsidP="000167BF">
      <w:pPr>
        <w:pStyle w:val="Odstavecseseznamem"/>
        <w:numPr>
          <w:ilvl w:val="0"/>
          <w:numId w:val="25"/>
        </w:numPr>
        <w:spacing w:after="0"/>
        <w:ind w:left="993" w:hanging="567"/>
        <w:jc w:val="both"/>
        <w:rPr>
          <w:rFonts w:ascii="Tahoma" w:hAnsi="Tahoma" w:cs="Tahoma"/>
          <w:sz w:val="20"/>
          <w:szCs w:val="20"/>
        </w:rPr>
      </w:pPr>
      <w:r>
        <w:rPr>
          <w:rFonts w:ascii="Tahoma" w:hAnsi="Tahoma" w:cs="Tahoma"/>
          <w:sz w:val="20"/>
          <w:szCs w:val="20"/>
        </w:rPr>
        <w:t>Poskytovatel ukončil poskytování veřejné služby nebo pozbyl oprávnění k poskytování veřejné služby.</w:t>
      </w:r>
    </w:p>
    <w:p w14:paraId="639DFE54" w14:textId="77777777" w:rsidR="00652094" w:rsidRDefault="003414E6"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V případě výpovědi před poskytnutím finanční podpory, nárok na poskytnutí finanční podpory nevzniká a nelze se poskytnutí finanční podpory platně domáhat.</w:t>
      </w:r>
    </w:p>
    <w:p w14:paraId="3F32DB25" w14:textId="17CAD2B7" w:rsidR="003414E6" w:rsidRDefault="003414E6"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Poskytovatel je oprávněn tuto smlouvu kdykoliv písemně vypovědět i bez uvedení důvodu, přičemž výpověď je účinná dnem jejího doručení poskytovateli</w:t>
      </w:r>
      <w:r w:rsidR="00CA2DDF">
        <w:rPr>
          <w:rFonts w:ascii="Tahoma" w:hAnsi="Tahoma" w:cs="Tahoma"/>
          <w:sz w:val="20"/>
          <w:szCs w:val="20"/>
        </w:rPr>
        <w:t xml:space="preserve">. Výpovědní doba činí 6 </w:t>
      </w:r>
      <w:proofErr w:type="gramStart"/>
      <w:r w:rsidR="00CA2DDF">
        <w:rPr>
          <w:rFonts w:ascii="Tahoma" w:hAnsi="Tahoma" w:cs="Tahoma"/>
          <w:sz w:val="20"/>
          <w:szCs w:val="20"/>
        </w:rPr>
        <w:t>měsíců.</w:t>
      </w:r>
      <w:r w:rsidR="00B51659">
        <w:rPr>
          <w:rFonts w:ascii="Tahoma" w:hAnsi="Tahoma" w:cs="Tahoma"/>
          <w:sz w:val="20"/>
          <w:szCs w:val="20"/>
        </w:rPr>
        <w:t>(</w:t>
      </w:r>
      <w:proofErr w:type="gramEnd"/>
    </w:p>
    <w:p w14:paraId="1D0DF33C" w14:textId="77777777" w:rsidR="00B51659" w:rsidRDefault="00B51659"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Po ukončení této smlouvy dohodou, výpovědí nebo z jiných důvodů musí dojít k vypořádání všech práv a povinností smluvních stran včetně vyúčtování a vrácení případných přeplatků poskytnutých záloh finanční podpory bezhotovostním převodem na účet města uvedený v čl. I. této smlouvy, a to do 15 dnů od ukončení této smlouvy nebo jejího zrušení, pokud přeplatek finanční podpory poskytovatel nevrátil před ukončením smlouvy nebo pokud se o obě smluvní strany nedohodnou jinak.</w:t>
      </w:r>
    </w:p>
    <w:p w14:paraId="3B3901A4" w14:textId="77777777" w:rsidR="00B51659" w:rsidRDefault="00B51659"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Pokud poskytovatel ve stan</w:t>
      </w:r>
      <w:r w:rsidR="00142613">
        <w:rPr>
          <w:rFonts w:ascii="Tahoma" w:hAnsi="Tahoma" w:cs="Tahoma"/>
          <w:sz w:val="20"/>
          <w:szCs w:val="20"/>
        </w:rPr>
        <w:t>o</w:t>
      </w:r>
      <w:r>
        <w:rPr>
          <w:rFonts w:ascii="Tahoma" w:hAnsi="Tahoma" w:cs="Tahoma"/>
          <w:sz w:val="20"/>
          <w:szCs w:val="20"/>
        </w:rPr>
        <w:t>vené lhůtě poskytnuté prostředky městu nevrátí, považují se tyto prostředky za zadržené ve smyslu zákona č. 250/2000 Sb., o rozpočtových pravidlech územních rozpočtů, ve znění pozděj</w:t>
      </w:r>
      <w:r w:rsidR="00142613">
        <w:rPr>
          <w:rFonts w:ascii="Tahoma" w:hAnsi="Tahoma" w:cs="Tahoma"/>
          <w:sz w:val="20"/>
          <w:szCs w:val="20"/>
        </w:rPr>
        <w:t>š</w:t>
      </w:r>
      <w:r>
        <w:rPr>
          <w:rFonts w:ascii="Tahoma" w:hAnsi="Tahoma" w:cs="Tahoma"/>
          <w:sz w:val="20"/>
          <w:szCs w:val="20"/>
        </w:rPr>
        <w:t>ích předpisů</w:t>
      </w:r>
      <w:r w:rsidR="00142613">
        <w:rPr>
          <w:rFonts w:ascii="Tahoma" w:hAnsi="Tahoma" w:cs="Tahoma"/>
          <w:sz w:val="20"/>
          <w:szCs w:val="20"/>
        </w:rPr>
        <w:t>.</w:t>
      </w:r>
    </w:p>
    <w:p w14:paraId="1500B6F0" w14:textId="77777777" w:rsidR="00142613" w:rsidRDefault="00142613" w:rsidP="000167BF">
      <w:pPr>
        <w:pStyle w:val="Odstavecseseznamem"/>
        <w:numPr>
          <w:ilvl w:val="0"/>
          <w:numId w:val="24"/>
        </w:numPr>
        <w:spacing w:after="0"/>
        <w:ind w:left="426" w:hanging="426"/>
        <w:jc w:val="both"/>
        <w:rPr>
          <w:rFonts w:ascii="Tahoma" w:hAnsi="Tahoma" w:cs="Tahoma"/>
          <w:sz w:val="20"/>
          <w:szCs w:val="20"/>
        </w:rPr>
      </w:pPr>
      <w:r>
        <w:rPr>
          <w:rFonts w:ascii="Tahoma" w:hAnsi="Tahoma" w:cs="Tahoma"/>
          <w:sz w:val="20"/>
          <w:szCs w:val="20"/>
        </w:rPr>
        <w:t>Ukončením této smlouvy nezaniká právo města na náhradu škody ani povinnost poskytovatele provést odvod za porušení rozpočtové kázně dle zákona č. 250/2000 Sb., o rozpočtových pravidlech územních rozpočtů, ve znění pozdějších předpisů a této smlouvy.</w:t>
      </w:r>
    </w:p>
    <w:p w14:paraId="5776DE2B" w14:textId="77777777" w:rsidR="00142613" w:rsidRDefault="00142613" w:rsidP="00142613">
      <w:pPr>
        <w:spacing w:after="0"/>
        <w:jc w:val="both"/>
        <w:rPr>
          <w:rFonts w:ascii="Tahoma" w:hAnsi="Tahoma" w:cs="Tahoma"/>
          <w:sz w:val="20"/>
          <w:szCs w:val="20"/>
        </w:rPr>
      </w:pPr>
    </w:p>
    <w:p w14:paraId="0635EE51" w14:textId="77777777" w:rsidR="00142613" w:rsidRPr="00093B12" w:rsidRDefault="00142613" w:rsidP="00093B12">
      <w:pPr>
        <w:spacing w:after="0"/>
        <w:jc w:val="center"/>
        <w:rPr>
          <w:rFonts w:ascii="Tahoma" w:hAnsi="Tahoma" w:cs="Tahoma"/>
          <w:b/>
          <w:sz w:val="20"/>
          <w:szCs w:val="20"/>
        </w:rPr>
      </w:pPr>
      <w:r w:rsidRPr="00093B12">
        <w:rPr>
          <w:rFonts w:ascii="Tahoma" w:hAnsi="Tahoma" w:cs="Tahoma"/>
          <w:b/>
          <w:sz w:val="20"/>
          <w:szCs w:val="20"/>
        </w:rPr>
        <w:t>X.</w:t>
      </w:r>
    </w:p>
    <w:p w14:paraId="5E0452F8" w14:textId="77777777" w:rsidR="00B9788A" w:rsidRPr="00093B12" w:rsidRDefault="00142613" w:rsidP="00093B12">
      <w:pPr>
        <w:spacing w:after="0"/>
        <w:jc w:val="center"/>
        <w:rPr>
          <w:rFonts w:ascii="Tahoma" w:hAnsi="Tahoma" w:cs="Tahoma"/>
          <w:b/>
          <w:sz w:val="20"/>
          <w:szCs w:val="20"/>
        </w:rPr>
      </w:pPr>
      <w:r w:rsidRPr="00093B12">
        <w:rPr>
          <w:rFonts w:ascii="Tahoma" w:hAnsi="Tahoma" w:cs="Tahoma"/>
          <w:b/>
          <w:sz w:val="20"/>
          <w:szCs w:val="20"/>
        </w:rPr>
        <w:t>Závěrečná ujednání</w:t>
      </w:r>
    </w:p>
    <w:p w14:paraId="66EFE11D" w14:textId="77777777" w:rsidR="00142613" w:rsidRDefault="00142613" w:rsidP="00142613">
      <w:pPr>
        <w:spacing w:after="0"/>
        <w:jc w:val="both"/>
        <w:rPr>
          <w:rFonts w:ascii="Tahoma" w:hAnsi="Tahoma" w:cs="Tahoma"/>
          <w:sz w:val="20"/>
          <w:szCs w:val="20"/>
        </w:rPr>
      </w:pPr>
    </w:p>
    <w:p w14:paraId="1B9BFA64" w14:textId="77777777" w:rsidR="00142613" w:rsidRDefault="00142613"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Poskytovatel prohlašuje a podpisem smlouvy stvrzuje, že byl před podpisem této smlouvy řádně a podrobně seznámen s podmínkami čerpání finanční podpory dle této smlouvy a bere na vědomí všechny stanovené podmínky, vyslovuje s nimi svůj bezvýhradný souhlas a zavazuje se k jejich plnění, stejně jako k plnění závazků vyplývajících mu z této smlouvy.</w:t>
      </w:r>
    </w:p>
    <w:p w14:paraId="49E19489" w14:textId="77777777" w:rsidR="00142613" w:rsidRDefault="00142613"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Obě smluvní strany se zavazují, že při plnění podmínek dle této smlouvy, zejména při čerpání finančních prostředků, budou postupovat v souladu s pravidly týkajícími se veřejné podpory.</w:t>
      </w:r>
    </w:p>
    <w:p w14:paraId="6E0C2D2C" w14:textId="531B8580" w:rsidR="00142613" w:rsidRDefault="00142613"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Tato smlouva může být měněna pouze písemnými dodatky podepsanými o</w:t>
      </w:r>
      <w:r w:rsidR="00093B12">
        <w:rPr>
          <w:rFonts w:ascii="Tahoma" w:hAnsi="Tahoma" w:cs="Tahoma"/>
          <w:sz w:val="20"/>
          <w:szCs w:val="20"/>
        </w:rPr>
        <w:t xml:space="preserve">sobami oprávněnými jednat za smluvní strany. Za písemnou formu nebude pro tento účel považována </w:t>
      </w:r>
      <w:r w:rsidR="00347410">
        <w:rPr>
          <w:rFonts w:ascii="Tahoma" w:hAnsi="Tahoma" w:cs="Tahoma"/>
          <w:sz w:val="20"/>
          <w:szCs w:val="20"/>
        </w:rPr>
        <w:t>e</w:t>
      </w:r>
      <w:r w:rsidR="00093B12">
        <w:rPr>
          <w:rFonts w:ascii="Tahoma" w:hAnsi="Tahoma" w:cs="Tahoma"/>
          <w:sz w:val="20"/>
          <w:szCs w:val="20"/>
        </w:rPr>
        <w:t>-mailová či jiná elektronická zpráva.</w:t>
      </w:r>
    </w:p>
    <w:p w14:paraId="642DF648" w14:textId="77777777" w:rsidR="00093B12" w:rsidRDefault="00093B12"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 xml:space="preserve">Smluvní strany berou na sebe práva a povinnosti vyplývající z této smlouvy, a pokud by mezi nimi vznikly spory o těchto právech a povinnostech, budou řešeny přednostně vzájemnou dohodou smluvních stran. </w:t>
      </w:r>
    </w:p>
    <w:p w14:paraId="524E0764" w14:textId="77777777" w:rsidR="00093B12" w:rsidRDefault="00093B12"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lastRenderedPageBreak/>
        <w:t>Tato smlouva je vyhotovena ve 4 vyhotoveních s platností originálu, z nichž každá strana obdrží dvě vyhotovení.</w:t>
      </w:r>
    </w:p>
    <w:p w14:paraId="167E5C00" w14:textId="77777777" w:rsidR="00134B2A" w:rsidRDefault="00134B2A"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Práva a povinnosti touto smlouvou neupravené se řídí zejména ustanoveními zákona č. 250/2000 Sb., o rozpočtových pravidlech územních rozpočtů, zákona č. 500/2004 Sb., správního řádu a zákona č. 89/2012 Sb., občanský zákoník, všechny ve znění pozdějších předpisů.</w:t>
      </w:r>
    </w:p>
    <w:p w14:paraId="089C2938" w14:textId="77777777" w:rsidR="00134B2A" w:rsidRDefault="00134B2A"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 xml:space="preserve">Smluvní strany prohlašují, že si smlouvu řádně přečetly, že s jejím obsahem souhlasí </w:t>
      </w:r>
      <w:r w:rsidR="00A91A41">
        <w:rPr>
          <w:rFonts w:ascii="Tahoma" w:hAnsi="Tahoma" w:cs="Tahoma"/>
          <w:sz w:val="20"/>
          <w:szCs w:val="20"/>
        </w:rPr>
        <w:t xml:space="preserve">a že byla uzavřena podle jejich pravé a svobodné vůle, vážně, určitě a </w:t>
      </w:r>
      <w:proofErr w:type="gramStart"/>
      <w:r w:rsidR="00A91A41">
        <w:rPr>
          <w:rFonts w:ascii="Tahoma" w:hAnsi="Tahoma" w:cs="Tahoma"/>
          <w:sz w:val="20"/>
          <w:szCs w:val="20"/>
        </w:rPr>
        <w:t>srozumitelně</w:t>
      </w:r>
      <w:proofErr w:type="gramEnd"/>
      <w:r w:rsidR="00A91A41">
        <w:rPr>
          <w:rFonts w:ascii="Tahoma" w:hAnsi="Tahoma" w:cs="Tahoma"/>
          <w:sz w:val="20"/>
          <w:szCs w:val="20"/>
        </w:rPr>
        <w:t xml:space="preserve"> a nikoliv v tísni ani za nápadně nevýhodných podmínek. Tato smlouva obsahuje úplné ujednání o předmětu smlouvy a všech náležitostech, které smluvní strany měly či chtěly ujednat. Žádný projev smluvních stran učiněný při jednání o této smlouvě ani projev učiněný po uzavření této smlouvy nesmí být vykládán v rozporu s výslovnými ustanoveními </w:t>
      </w:r>
      <w:r w:rsidR="009A3F34">
        <w:rPr>
          <w:rFonts w:ascii="Tahoma" w:hAnsi="Tahoma" w:cs="Tahoma"/>
          <w:sz w:val="20"/>
          <w:szCs w:val="20"/>
        </w:rPr>
        <w:t>této smlouvy a nezakládá žádné ze smluvních stran jakýkoli závazek.</w:t>
      </w:r>
    </w:p>
    <w:p w14:paraId="6ED93736" w14:textId="4F99A9AC" w:rsidR="00FB77DA" w:rsidRDefault="00FB77DA" w:rsidP="00FB77DA">
      <w:pPr>
        <w:pStyle w:val="Odstavecseseznamem"/>
        <w:numPr>
          <w:ilvl w:val="0"/>
          <w:numId w:val="27"/>
        </w:numPr>
        <w:spacing w:after="0" w:line="256" w:lineRule="auto"/>
        <w:ind w:left="426" w:hanging="426"/>
        <w:jc w:val="both"/>
        <w:rPr>
          <w:rFonts w:ascii="Tahoma" w:hAnsi="Tahoma" w:cs="Tahoma"/>
          <w:sz w:val="20"/>
          <w:szCs w:val="20"/>
        </w:rPr>
      </w:pPr>
      <w:r>
        <w:rPr>
          <w:rFonts w:ascii="Tahoma" w:hAnsi="Tahoma" w:cs="Tahoma"/>
          <w:sz w:val="20"/>
          <w:szCs w:val="20"/>
        </w:rPr>
        <w:t>Zastupitelstvo města Bruntál schválilo rozpočet na rok 202</w:t>
      </w:r>
      <w:r w:rsidR="001118F8">
        <w:rPr>
          <w:rFonts w:ascii="Tahoma" w:hAnsi="Tahoma" w:cs="Tahoma"/>
          <w:sz w:val="20"/>
          <w:szCs w:val="20"/>
        </w:rPr>
        <w:t>3</w:t>
      </w:r>
      <w:r>
        <w:rPr>
          <w:rFonts w:ascii="Tahoma" w:hAnsi="Tahoma" w:cs="Tahoma"/>
          <w:sz w:val="20"/>
          <w:szCs w:val="20"/>
        </w:rPr>
        <w:t xml:space="preserve"> svým usnesením č. </w:t>
      </w:r>
      <w:r w:rsidR="001118F8" w:rsidRPr="001118F8">
        <w:rPr>
          <w:rFonts w:ascii="Verdana" w:hAnsi="Verdana"/>
          <w:bCs/>
          <w:color w:val="0E0E0E"/>
          <w:sz w:val="19"/>
          <w:szCs w:val="19"/>
          <w:shd w:val="clear" w:color="auto" w:fill="F7F7F7"/>
        </w:rPr>
        <w:t>39/2Z/2022</w:t>
      </w:r>
      <w:r>
        <w:rPr>
          <w:rFonts w:ascii="Verdana" w:hAnsi="Verdana"/>
          <w:b/>
          <w:bCs/>
          <w:color w:val="0E0E0E"/>
          <w:sz w:val="19"/>
          <w:szCs w:val="19"/>
          <w:shd w:val="clear" w:color="auto" w:fill="F7F7F7"/>
        </w:rPr>
        <w:t xml:space="preserve"> </w:t>
      </w:r>
      <w:r>
        <w:rPr>
          <w:rFonts w:ascii="Tahoma" w:hAnsi="Tahoma" w:cs="Tahoma"/>
          <w:sz w:val="20"/>
          <w:szCs w:val="20"/>
        </w:rPr>
        <w:t xml:space="preserve">dne </w:t>
      </w:r>
      <w:r w:rsidR="001B4E3C">
        <w:rPr>
          <w:rFonts w:ascii="Tahoma" w:hAnsi="Tahoma" w:cs="Tahoma"/>
          <w:sz w:val="20"/>
          <w:szCs w:val="20"/>
        </w:rPr>
        <w:t>1</w:t>
      </w:r>
      <w:r w:rsidR="00365E03">
        <w:rPr>
          <w:rFonts w:ascii="Tahoma" w:hAnsi="Tahoma" w:cs="Tahoma"/>
          <w:sz w:val="20"/>
          <w:szCs w:val="20"/>
        </w:rPr>
        <w:t>3.</w:t>
      </w:r>
      <w:r>
        <w:rPr>
          <w:rFonts w:ascii="Tahoma" w:hAnsi="Tahoma" w:cs="Tahoma"/>
          <w:sz w:val="20"/>
          <w:szCs w:val="20"/>
        </w:rPr>
        <w:t>12.202</w:t>
      </w:r>
      <w:r w:rsidR="00365E03">
        <w:rPr>
          <w:rFonts w:ascii="Tahoma" w:hAnsi="Tahoma" w:cs="Tahoma"/>
          <w:sz w:val="20"/>
          <w:szCs w:val="20"/>
        </w:rPr>
        <w:t>2</w:t>
      </w:r>
      <w:r>
        <w:rPr>
          <w:rFonts w:ascii="Tahoma" w:hAnsi="Tahoma" w:cs="Tahoma"/>
          <w:sz w:val="20"/>
          <w:szCs w:val="20"/>
        </w:rPr>
        <w:t xml:space="preserve"> podle § 84 odst. 2 písm. B) zákona č. 128/2000 Sb., o obecním zřízení, v souladu se zákonem č. 250/2000 Sb., o rozpočtových pravidlech územních rozpočtů, v platném znění, jehož součástí je ve výdajové části schválení zajištění provozu.</w:t>
      </w:r>
    </w:p>
    <w:p w14:paraId="396E1B73" w14:textId="62D2A5D1" w:rsidR="00785271" w:rsidRDefault="00785271" w:rsidP="000167BF">
      <w:pPr>
        <w:pStyle w:val="Odstavecseseznamem"/>
        <w:numPr>
          <w:ilvl w:val="0"/>
          <w:numId w:val="27"/>
        </w:numPr>
        <w:spacing w:after="0"/>
        <w:ind w:left="426" w:hanging="426"/>
        <w:jc w:val="both"/>
        <w:rPr>
          <w:rFonts w:ascii="Tahoma" w:hAnsi="Tahoma" w:cs="Tahoma"/>
          <w:sz w:val="20"/>
          <w:szCs w:val="20"/>
        </w:rPr>
      </w:pPr>
      <w:r>
        <w:rPr>
          <w:rFonts w:ascii="Tahoma" w:hAnsi="Tahoma" w:cs="Tahoma"/>
          <w:sz w:val="20"/>
          <w:szCs w:val="20"/>
        </w:rPr>
        <w:t xml:space="preserve">Uzavření a znění této smlouvy bylo schváleno Radou města Bruntál dne </w:t>
      </w:r>
      <w:r w:rsidR="00365E03">
        <w:rPr>
          <w:rFonts w:ascii="Tahoma" w:hAnsi="Tahoma" w:cs="Tahoma"/>
          <w:sz w:val="20"/>
          <w:szCs w:val="20"/>
        </w:rPr>
        <w:t>7</w:t>
      </w:r>
      <w:r w:rsidR="001B4E3C">
        <w:rPr>
          <w:rFonts w:ascii="Tahoma" w:hAnsi="Tahoma" w:cs="Tahoma"/>
          <w:sz w:val="20"/>
          <w:szCs w:val="20"/>
        </w:rPr>
        <w:t>.12.202</w:t>
      </w:r>
      <w:r w:rsidR="00365E03">
        <w:rPr>
          <w:rFonts w:ascii="Tahoma" w:hAnsi="Tahoma" w:cs="Tahoma"/>
          <w:sz w:val="20"/>
          <w:szCs w:val="20"/>
        </w:rPr>
        <w:t>2</w:t>
      </w:r>
      <w:r>
        <w:rPr>
          <w:rFonts w:ascii="Tahoma" w:hAnsi="Tahoma" w:cs="Tahoma"/>
          <w:sz w:val="20"/>
          <w:szCs w:val="20"/>
        </w:rPr>
        <w:t xml:space="preserve"> pod číslem usnesení </w:t>
      </w:r>
      <w:r w:rsidR="00E16E92">
        <w:rPr>
          <w:rFonts w:ascii="Tahoma" w:hAnsi="Tahoma" w:cs="Tahoma"/>
          <w:sz w:val="20"/>
          <w:szCs w:val="20"/>
        </w:rPr>
        <w:t>116</w:t>
      </w:r>
      <w:r w:rsidR="00270052" w:rsidRPr="00270052">
        <w:rPr>
          <w:rFonts w:ascii="Tahoma" w:hAnsi="Tahoma" w:cs="Tahoma"/>
          <w:sz w:val="20"/>
          <w:szCs w:val="20"/>
        </w:rPr>
        <w:t>/</w:t>
      </w:r>
      <w:r w:rsidR="00E16E92">
        <w:rPr>
          <w:rFonts w:ascii="Tahoma" w:hAnsi="Tahoma" w:cs="Tahoma"/>
          <w:sz w:val="20"/>
          <w:szCs w:val="20"/>
        </w:rPr>
        <w:t>3R</w:t>
      </w:r>
      <w:r w:rsidR="001B4E3C">
        <w:rPr>
          <w:rFonts w:ascii="Tahoma" w:hAnsi="Tahoma" w:cs="Tahoma"/>
          <w:sz w:val="20"/>
          <w:szCs w:val="20"/>
        </w:rPr>
        <w:t>M</w:t>
      </w:r>
      <w:r w:rsidR="00270052" w:rsidRPr="00270052">
        <w:rPr>
          <w:rFonts w:ascii="Tahoma" w:hAnsi="Tahoma" w:cs="Tahoma"/>
          <w:sz w:val="20"/>
          <w:szCs w:val="20"/>
        </w:rPr>
        <w:t>/202</w:t>
      </w:r>
      <w:r w:rsidR="00365E03">
        <w:rPr>
          <w:rFonts w:ascii="Tahoma" w:hAnsi="Tahoma" w:cs="Tahoma"/>
          <w:sz w:val="20"/>
          <w:szCs w:val="20"/>
        </w:rPr>
        <w:t>2</w:t>
      </w:r>
      <w:r>
        <w:rPr>
          <w:rFonts w:ascii="Tahoma" w:hAnsi="Tahoma" w:cs="Tahoma"/>
          <w:sz w:val="20"/>
          <w:szCs w:val="20"/>
        </w:rPr>
        <w:t>.</w:t>
      </w:r>
    </w:p>
    <w:p w14:paraId="501FE358" w14:textId="77777777" w:rsidR="00785271" w:rsidRPr="00484B0F" w:rsidRDefault="00785271" w:rsidP="00785271">
      <w:pPr>
        <w:pStyle w:val="Odstavecseseznamem"/>
        <w:spacing w:after="0"/>
        <w:jc w:val="both"/>
        <w:rPr>
          <w:rFonts w:ascii="Tahoma" w:hAnsi="Tahoma" w:cs="Tahoma"/>
          <w:sz w:val="20"/>
          <w:szCs w:val="20"/>
        </w:rPr>
      </w:pPr>
    </w:p>
    <w:p w14:paraId="72617544" w14:textId="77777777" w:rsidR="00484B0F" w:rsidRPr="00484B0F" w:rsidRDefault="00484B0F" w:rsidP="00484B0F">
      <w:pPr>
        <w:spacing w:after="0"/>
        <w:ind w:left="360"/>
        <w:jc w:val="both"/>
        <w:rPr>
          <w:rFonts w:ascii="Tahoma" w:hAnsi="Tahoma" w:cs="Tahoma"/>
          <w:sz w:val="20"/>
          <w:szCs w:val="20"/>
        </w:rPr>
      </w:pPr>
    </w:p>
    <w:p w14:paraId="1FDCAACA" w14:textId="77777777" w:rsidR="00484B0F" w:rsidRDefault="00484B0F" w:rsidP="00484B0F">
      <w:pPr>
        <w:spacing w:after="0"/>
        <w:jc w:val="both"/>
        <w:rPr>
          <w:rFonts w:ascii="Tahoma" w:hAnsi="Tahoma" w:cs="Tahoma"/>
          <w:sz w:val="20"/>
          <w:szCs w:val="20"/>
        </w:rPr>
      </w:pPr>
    </w:p>
    <w:p w14:paraId="6F90CF3D" w14:textId="77777777" w:rsidR="00484B0F" w:rsidRDefault="00484B0F" w:rsidP="00484B0F">
      <w:pPr>
        <w:spacing w:after="0"/>
        <w:jc w:val="both"/>
        <w:rPr>
          <w:rFonts w:ascii="Tahoma" w:hAnsi="Tahoma" w:cs="Tahoma"/>
          <w:sz w:val="20"/>
          <w:szCs w:val="20"/>
        </w:rPr>
      </w:pPr>
    </w:p>
    <w:p w14:paraId="216B386B" w14:textId="77777777" w:rsidR="00484B0F" w:rsidRDefault="00484B0F" w:rsidP="00484B0F">
      <w:pPr>
        <w:spacing w:after="0"/>
        <w:jc w:val="both"/>
        <w:rPr>
          <w:rFonts w:ascii="Tahoma" w:hAnsi="Tahoma" w:cs="Tahoma"/>
          <w:sz w:val="20"/>
          <w:szCs w:val="20"/>
        </w:rPr>
      </w:pPr>
    </w:p>
    <w:p w14:paraId="29603205" w14:textId="77777777" w:rsidR="00484B0F" w:rsidRDefault="00484B0F" w:rsidP="00484B0F">
      <w:pPr>
        <w:spacing w:after="0"/>
        <w:jc w:val="both"/>
        <w:rPr>
          <w:rFonts w:ascii="Tahoma" w:hAnsi="Tahoma" w:cs="Tahoma"/>
          <w:sz w:val="20"/>
          <w:szCs w:val="20"/>
        </w:rPr>
      </w:pPr>
    </w:p>
    <w:p w14:paraId="6A6BB8CA" w14:textId="77777777" w:rsidR="00484B0F" w:rsidRDefault="00484B0F" w:rsidP="00484B0F">
      <w:pPr>
        <w:spacing w:after="0"/>
        <w:jc w:val="both"/>
        <w:rPr>
          <w:rFonts w:ascii="Tahoma" w:hAnsi="Tahoma" w:cs="Tahoma"/>
          <w:sz w:val="20"/>
          <w:szCs w:val="20"/>
        </w:rPr>
      </w:pPr>
      <w:r>
        <w:rPr>
          <w:rFonts w:ascii="Tahoma" w:hAnsi="Tahoma" w:cs="Tahoma"/>
          <w:sz w:val="20"/>
          <w:szCs w:val="20"/>
        </w:rPr>
        <w:t>Přílohy:</w:t>
      </w:r>
    </w:p>
    <w:p w14:paraId="419D0875" w14:textId="3A84C351" w:rsidR="00484B0F" w:rsidRDefault="00077CC4" w:rsidP="00484B0F">
      <w:pPr>
        <w:spacing w:after="0"/>
        <w:jc w:val="both"/>
        <w:rPr>
          <w:rFonts w:ascii="Tahoma" w:hAnsi="Tahoma" w:cs="Tahoma"/>
          <w:sz w:val="20"/>
          <w:szCs w:val="20"/>
        </w:rPr>
      </w:pPr>
      <w:r>
        <w:rPr>
          <w:rFonts w:ascii="Tahoma" w:hAnsi="Tahoma" w:cs="Tahoma"/>
          <w:sz w:val="20"/>
          <w:szCs w:val="20"/>
        </w:rPr>
        <w:t xml:space="preserve">Příloha č. 1 </w:t>
      </w:r>
      <w:r w:rsidR="002663CE">
        <w:rPr>
          <w:rFonts w:ascii="Tahoma" w:hAnsi="Tahoma" w:cs="Tahoma"/>
          <w:sz w:val="20"/>
          <w:szCs w:val="20"/>
        </w:rPr>
        <w:t>–</w:t>
      </w:r>
      <w:r>
        <w:rPr>
          <w:rFonts w:ascii="Tahoma" w:hAnsi="Tahoma" w:cs="Tahoma"/>
          <w:sz w:val="20"/>
          <w:szCs w:val="20"/>
        </w:rPr>
        <w:t xml:space="preserve"> </w:t>
      </w:r>
      <w:r w:rsidR="002663CE">
        <w:rPr>
          <w:rFonts w:ascii="Tahoma" w:hAnsi="Tahoma" w:cs="Tahoma"/>
          <w:sz w:val="20"/>
          <w:szCs w:val="20"/>
        </w:rPr>
        <w:t>Návrh rozpočtu provozování tělocvičny Dukelská ul. Bruntál</w:t>
      </w:r>
    </w:p>
    <w:p w14:paraId="405A39A2" w14:textId="2EBA9FE0" w:rsidR="00484B0F" w:rsidRDefault="00077CC4" w:rsidP="00484B0F">
      <w:pPr>
        <w:spacing w:after="0"/>
        <w:jc w:val="both"/>
        <w:rPr>
          <w:rFonts w:ascii="Tahoma" w:hAnsi="Tahoma" w:cs="Tahoma"/>
          <w:sz w:val="20"/>
          <w:szCs w:val="20"/>
        </w:rPr>
      </w:pPr>
      <w:r>
        <w:rPr>
          <w:rFonts w:ascii="Tahoma" w:hAnsi="Tahoma" w:cs="Tahoma"/>
          <w:sz w:val="20"/>
          <w:szCs w:val="20"/>
        </w:rPr>
        <w:t xml:space="preserve">Příloha č. 2 - </w:t>
      </w:r>
      <w:r w:rsidR="00D73641">
        <w:rPr>
          <w:rFonts w:ascii="Tahoma" w:hAnsi="Tahoma" w:cs="Tahoma"/>
          <w:sz w:val="20"/>
          <w:szCs w:val="20"/>
        </w:rPr>
        <w:t>Kalkulace nákladů a výnosů</w:t>
      </w:r>
      <w:r w:rsidR="00B17BC6">
        <w:rPr>
          <w:rFonts w:ascii="Tahoma" w:hAnsi="Tahoma" w:cs="Tahoma"/>
          <w:sz w:val="20"/>
          <w:szCs w:val="20"/>
        </w:rPr>
        <w:t xml:space="preserve"> – závazný ukazatel</w:t>
      </w:r>
    </w:p>
    <w:p w14:paraId="25EDA65A" w14:textId="77777777" w:rsidR="00484B0F" w:rsidRDefault="00484B0F" w:rsidP="00484B0F">
      <w:pPr>
        <w:spacing w:after="0"/>
        <w:jc w:val="both"/>
        <w:rPr>
          <w:rFonts w:ascii="Tahoma" w:hAnsi="Tahoma" w:cs="Tahoma"/>
          <w:sz w:val="20"/>
          <w:szCs w:val="20"/>
        </w:rPr>
      </w:pPr>
    </w:p>
    <w:p w14:paraId="2913921B" w14:textId="77777777" w:rsidR="00484B0F" w:rsidRDefault="00484B0F" w:rsidP="00484B0F">
      <w:pPr>
        <w:spacing w:after="0"/>
        <w:jc w:val="both"/>
        <w:rPr>
          <w:rFonts w:ascii="Tahoma" w:hAnsi="Tahoma" w:cs="Tahoma"/>
          <w:sz w:val="20"/>
          <w:szCs w:val="20"/>
        </w:rPr>
      </w:pPr>
    </w:p>
    <w:p w14:paraId="6ED8CD41" w14:textId="77777777" w:rsidR="00484B0F" w:rsidRDefault="00484B0F" w:rsidP="00484B0F">
      <w:pPr>
        <w:spacing w:after="0"/>
        <w:jc w:val="both"/>
        <w:rPr>
          <w:rFonts w:ascii="Tahoma" w:hAnsi="Tahoma" w:cs="Tahoma"/>
          <w:sz w:val="20"/>
          <w:szCs w:val="20"/>
        </w:rPr>
      </w:pPr>
    </w:p>
    <w:p w14:paraId="0E472057" w14:textId="6CF2D054" w:rsidR="00484B0F" w:rsidRPr="00484B0F" w:rsidRDefault="00484B0F" w:rsidP="00484B0F">
      <w:pPr>
        <w:spacing w:after="0"/>
        <w:jc w:val="both"/>
        <w:rPr>
          <w:rFonts w:ascii="Tahoma" w:hAnsi="Tahoma" w:cs="Tahoma"/>
          <w:sz w:val="20"/>
          <w:szCs w:val="20"/>
        </w:rPr>
      </w:pPr>
      <w:r>
        <w:rPr>
          <w:rFonts w:ascii="Tahoma" w:hAnsi="Tahoma" w:cs="Tahoma"/>
          <w:sz w:val="20"/>
          <w:szCs w:val="20"/>
        </w:rPr>
        <w:t xml:space="preserve">V Bruntále </w:t>
      </w:r>
      <w:r w:rsidR="00107C1D">
        <w:rPr>
          <w:rFonts w:ascii="Tahoma" w:hAnsi="Tahoma" w:cs="Tahoma"/>
          <w:sz w:val="20"/>
          <w:szCs w:val="20"/>
        </w:rPr>
        <w:t>29.12</w:t>
      </w:r>
      <w:bookmarkStart w:id="0" w:name="_GoBack"/>
      <w:bookmarkEnd w:id="0"/>
      <w:r w:rsidR="00107C1D">
        <w:rPr>
          <w:rFonts w:ascii="Tahoma" w:hAnsi="Tahoma" w:cs="Tahoma"/>
          <w:sz w:val="20"/>
          <w:szCs w:val="20"/>
        </w:rPr>
        <w:t>.2022</w:t>
      </w:r>
    </w:p>
    <w:p w14:paraId="59B06878" w14:textId="77777777" w:rsidR="00A43A41" w:rsidRPr="00A43A41" w:rsidRDefault="00A43A41" w:rsidP="00A43A41">
      <w:pPr>
        <w:jc w:val="both"/>
        <w:rPr>
          <w:rFonts w:ascii="Tahoma" w:hAnsi="Tahoma" w:cs="Tahoma"/>
        </w:rPr>
      </w:pPr>
    </w:p>
    <w:p w14:paraId="5FA4ACA4" w14:textId="77777777" w:rsidR="002052AA" w:rsidRDefault="002052AA" w:rsidP="002052AA">
      <w:pPr>
        <w:rPr>
          <w:rFonts w:ascii="Tahoma" w:hAnsi="Tahoma" w:cs="Tahoma"/>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827"/>
        <w:gridCol w:w="1188"/>
        <w:gridCol w:w="3206"/>
        <w:gridCol w:w="420"/>
      </w:tblGrid>
      <w:tr w:rsidR="002052AA" w14:paraId="1AEFF785" w14:textId="77777777" w:rsidTr="00AB546E">
        <w:tc>
          <w:tcPr>
            <w:tcW w:w="421" w:type="dxa"/>
          </w:tcPr>
          <w:p w14:paraId="4B8002BE" w14:textId="77777777" w:rsidR="002052AA" w:rsidRDefault="002052AA" w:rsidP="00AB546E">
            <w:pPr>
              <w:rPr>
                <w:rFonts w:ascii="Tahoma" w:hAnsi="Tahoma" w:cs="Tahoma"/>
                <w:sz w:val="20"/>
                <w:szCs w:val="20"/>
              </w:rPr>
            </w:pPr>
          </w:p>
        </w:tc>
        <w:tc>
          <w:tcPr>
            <w:tcW w:w="3827" w:type="dxa"/>
          </w:tcPr>
          <w:p w14:paraId="08F613D6" w14:textId="77777777" w:rsidR="002052AA" w:rsidRDefault="002052AA" w:rsidP="00AB546E">
            <w:pPr>
              <w:rPr>
                <w:rFonts w:ascii="Tahoma" w:hAnsi="Tahoma" w:cs="Tahoma"/>
                <w:sz w:val="20"/>
                <w:szCs w:val="20"/>
              </w:rPr>
            </w:pPr>
            <w:r>
              <w:rPr>
                <w:rFonts w:ascii="Tahoma" w:hAnsi="Tahoma" w:cs="Tahoma"/>
                <w:sz w:val="20"/>
                <w:szCs w:val="20"/>
              </w:rPr>
              <w:t>Město:</w:t>
            </w:r>
          </w:p>
        </w:tc>
        <w:tc>
          <w:tcPr>
            <w:tcW w:w="1188" w:type="dxa"/>
          </w:tcPr>
          <w:p w14:paraId="63639FEE" w14:textId="77777777" w:rsidR="002052AA" w:rsidRDefault="002052AA" w:rsidP="00AB546E">
            <w:pPr>
              <w:rPr>
                <w:rFonts w:ascii="Tahoma" w:hAnsi="Tahoma" w:cs="Tahoma"/>
                <w:sz w:val="20"/>
                <w:szCs w:val="20"/>
              </w:rPr>
            </w:pPr>
          </w:p>
        </w:tc>
        <w:tc>
          <w:tcPr>
            <w:tcW w:w="3206" w:type="dxa"/>
          </w:tcPr>
          <w:p w14:paraId="7FFB4739" w14:textId="77777777" w:rsidR="002052AA" w:rsidRDefault="002052AA" w:rsidP="00AB546E">
            <w:pPr>
              <w:rPr>
                <w:rFonts w:ascii="Tahoma" w:hAnsi="Tahoma" w:cs="Tahoma"/>
                <w:sz w:val="20"/>
                <w:szCs w:val="20"/>
              </w:rPr>
            </w:pPr>
            <w:r>
              <w:rPr>
                <w:rFonts w:ascii="Tahoma" w:hAnsi="Tahoma" w:cs="Tahoma"/>
                <w:sz w:val="20"/>
                <w:szCs w:val="20"/>
              </w:rPr>
              <w:t>Poskytovatel:</w:t>
            </w:r>
          </w:p>
        </w:tc>
        <w:tc>
          <w:tcPr>
            <w:tcW w:w="420" w:type="dxa"/>
          </w:tcPr>
          <w:p w14:paraId="65E846C6" w14:textId="77777777" w:rsidR="002052AA" w:rsidRDefault="002052AA" w:rsidP="00AB546E">
            <w:pPr>
              <w:rPr>
                <w:rFonts w:ascii="Tahoma" w:hAnsi="Tahoma" w:cs="Tahoma"/>
                <w:sz w:val="20"/>
                <w:szCs w:val="20"/>
              </w:rPr>
            </w:pPr>
          </w:p>
        </w:tc>
      </w:tr>
      <w:tr w:rsidR="002052AA" w14:paraId="2D296AA4" w14:textId="77777777" w:rsidTr="00AB546E">
        <w:tc>
          <w:tcPr>
            <w:tcW w:w="421" w:type="dxa"/>
          </w:tcPr>
          <w:p w14:paraId="02F757C7" w14:textId="77777777" w:rsidR="002052AA" w:rsidRDefault="002052AA" w:rsidP="00AB546E">
            <w:pPr>
              <w:rPr>
                <w:rFonts w:ascii="Tahoma" w:hAnsi="Tahoma" w:cs="Tahoma"/>
                <w:sz w:val="20"/>
                <w:szCs w:val="20"/>
              </w:rPr>
            </w:pPr>
          </w:p>
        </w:tc>
        <w:tc>
          <w:tcPr>
            <w:tcW w:w="3827" w:type="dxa"/>
          </w:tcPr>
          <w:p w14:paraId="65EF1215" w14:textId="77777777" w:rsidR="002052AA" w:rsidRDefault="002052AA" w:rsidP="00AB546E">
            <w:pPr>
              <w:rPr>
                <w:rFonts w:ascii="Tahoma" w:hAnsi="Tahoma" w:cs="Tahoma"/>
                <w:sz w:val="20"/>
                <w:szCs w:val="20"/>
              </w:rPr>
            </w:pPr>
          </w:p>
        </w:tc>
        <w:tc>
          <w:tcPr>
            <w:tcW w:w="1188" w:type="dxa"/>
          </w:tcPr>
          <w:p w14:paraId="1F959097" w14:textId="77777777" w:rsidR="002052AA" w:rsidRDefault="002052AA" w:rsidP="00AB546E">
            <w:pPr>
              <w:rPr>
                <w:rFonts w:ascii="Tahoma" w:hAnsi="Tahoma" w:cs="Tahoma"/>
                <w:sz w:val="20"/>
                <w:szCs w:val="20"/>
              </w:rPr>
            </w:pPr>
          </w:p>
        </w:tc>
        <w:tc>
          <w:tcPr>
            <w:tcW w:w="3206" w:type="dxa"/>
          </w:tcPr>
          <w:p w14:paraId="47D8BCFC" w14:textId="77777777" w:rsidR="002052AA" w:rsidRDefault="002052AA" w:rsidP="00AB546E">
            <w:pPr>
              <w:rPr>
                <w:rFonts w:ascii="Tahoma" w:hAnsi="Tahoma" w:cs="Tahoma"/>
                <w:sz w:val="20"/>
                <w:szCs w:val="20"/>
              </w:rPr>
            </w:pPr>
          </w:p>
        </w:tc>
        <w:tc>
          <w:tcPr>
            <w:tcW w:w="420" w:type="dxa"/>
          </w:tcPr>
          <w:p w14:paraId="60D6D800" w14:textId="77777777" w:rsidR="002052AA" w:rsidRDefault="002052AA" w:rsidP="00AB546E">
            <w:pPr>
              <w:rPr>
                <w:rFonts w:ascii="Tahoma" w:hAnsi="Tahoma" w:cs="Tahoma"/>
                <w:sz w:val="20"/>
                <w:szCs w:val="20"/>
              </w:rPr>
            </w:pPr>
          </w:p>
        </w:tc>
      </w:tr>
      <w:tr w:rsidR="002052AA" w14:paraId="23E22972" w14:textId="77777777" w:rsidTr="00AB546E">
        <w:tc>
          <w:tcPr>
            <w:tcW w:w="421" w:type="dxa"/>
          </w:tcPr>
          <w:p w14:paraId="28ECEBF9" w14:textId="77777777" w:rsidR="002052AA" w:rsidRDefault="002052AA" w:rsidP="00AB546E">
            <w:pPr>
              <w:rPr>
                <w:rFonts w:ascii="Tahoma" w:hAnsi="Tahoma" w:cs="Tahoma"/>
                <w:sz w:val="20"/>
                <w:szCs w:val="20"/>
              </w:rPr>
            </w:pPr>
          </w:p>
        </w:tc>
        <w:tc>
          <w:tcPr>
            <w:tcW w:w="3827" w:type="dxa"/>
          </w:tcPr>
          <w:p w14:paraId="2425737E" w14:textId="77777777" w:rsidR="002052AA" w:rsidRDefault="002052AA" w:rsidP="00AB546E">
            <w:pPr>
              <w:rPr>
                <w:rFonts w:ascii="Tahoma" w:hAnsi="Tahoma" w:cs="Tahoma"/>
                <w:sz w:val="20"/>
                <w:szCs w:val="20"/>
              </w:rPr>
            </w:pPr>
          </w:p>
        </w:tc>
        <w:tc>
          <w:tcPr>
            <w:tcW w:w="1188" w:type="dxa"/>
          </w:tcPr>
          <w:p w14:paraId="4BCC7FEA" w14:textId="77777777" w:rsidR="002052AA" w:rsidRDefault="002052AA" w:rsidP="00AB546E">
            <w:pPr>
              <w:rPr>
                <w:rFonts w:ascii="Tahoma" w:hAnsi="Tahoma" w:cs="Tahoma"/>
                <w:sz w:val="20"/>
                <w:szCs w:val="20"/>
              </w:rPr>
            </w:pPr>
          </w:p>
        </w:tc>
        <w:tc>
          <w:tcPr>
            <w:tcW w:w="3206" w:type="dxa"/>
          </w:tcPr>
          <w:p w14:paraId="7F54175C" w14:textId="77777777" w:rsidR="002052AA" w:rsidRDefault="002052AA" w:rsidP="00AB546E">
            <w:pPr>
              <w:rPr>
                <w:rFonts w:ascii="Tahoma" w:hAnsi="Tahoma" w:cs="Tahoma"/>
                <w:sz w:val="20"/>
                <w:szCs w:val="20"/>
              </w:rPr>
            </w:pPr>
          </w:p>
        </w:tc>
        <w:tc>
          <w:tcPr>
            <w:tcW w:w="420" w:type="dxa"/>
          </w:tcPr>
          <w:p w14:paraId="58111F14" w14:textId="77777777" w:rsidR="002052AA" w:rsidRDefault="002052AA" w:rsidP="00AB546E">
            <w:pPr>
              <w:rPr>
                <w:rFonts w:ascii="Tahoma" w:hAnsi="Tahoma" w:cs="Tahoma"/>
                <w:sz w:val="20"/>
                <w:szCs w:val="20"/>
              </w:rPr>
            </w:pPr>
          </w:p>
        </w:tc>
      </w:tr>
      <w:tr w:rsidR="002052AA" w14:paraId="16325261" w14:textId="77777777" w:rsidTr="00AB546E">
        <w:tc>
          <w:tcPr>
            <w:tcW w:w="421" w:type="dxa"/>
          </w:tcPr>
          <w:p w14:paraId="365CB276" w14:textId="77777777" w:rsidR="002052AA" w:rsidRDefault="002052AA" w:rsidP="00AB546E">
            <w:pPr>
              <w:rPr>
                <w:rFonts w:ascii="Tahoma" w:hAnsi="Tahoma" w:cs="Tahoma"/>
                <w:sz w:val="20"/>
                <w:szCs w:val="20"/>
              </w:rPr>
            </w:pPr>
          </w:p>
        </w:tc>
        <w:tc>
          <w:tcPr>
            <w:tcW w:w="3827" w:type="dxa"/>
          </w:tcPr>
          <w:p w14:paraId="1D372D9D" w14:textId="77777777" w:rsidR="002052AA" w:rsidRDefault="002052AA" w:rsidP="00AB546E">
            <w:pPr>
              <w:rPr>
                <w:rFonts w:ascii="Tahoma" w:hAnsi="Tahoma" w:cs="Tahoma"/>
                <w:sz w:val="20"/>
                <w:szCs w:val="20"/>
              </w:rPr>
            </w:pPr>
          </w:p>
        </w:tc>
        <w:tc>
          <w:tcPr>
            <w:tcW w:w="1188" w:type="dxa"/>
          </w:tcPr>
          <w:p w14:paraId="68DDA438" w14:textId="77777777" w:rsidR="002052AA" w:rsidRDefault="002052AA" w:rsidP="00AB546E">
            <w:pPr>
              <w:rPr>
                <w:rFonts w:ascii="Tahoma" w:hAnsi="Tahoma" w:cs="Tahoma"/>
                <w:sz w:val="20"/>
                <w:szCs w:val="20"/>
              </w:rPr>
            </w:pPr>
          </w:p>
        </w:tc>
        <w:tc>
          <w:tcPr>
            <w:tcW w:w="3206" w:type="dxa"/>
          </w:tcPr>
          <w:p w14:paraId="19F1DD6D" w14:textId="77777777" w:rsidR="002052AA" w:rsidRDefault="002052AA" w:rsidP="00AB546E">
            <w:pPr>
              <w:rPr>
                <w:rFonts w:ascii="Tahoma" w:hAnsi="Tahoma" w:cs="Tahoma"/>
                <w:sz w:val="20"/>
                <w:szCs w:val="20"/>
              </w:rPr>
            </w:pPr>
          </w:p>
        </w:tc>
        <w:tc>
          <w:tcPr>
            <w:tcW w:w="420" w:type="dxa"/>
          </w:tcPr>
          <w:p w14:paraId="6EC85358" w14:textId="77777777" w:rsidR="002052AA" w:rsidRDefault="002052AA" w:rsidP="00AB546E">
            <w:pPr>
              <w:rPr>
                <w:rFonts w:ascii="Tahoma" w:hAnsi="Tahoma" w:cs="Tahoma"/>
                <w:sz w:val="20"/>
                <w:szCs w:val="20"/>
              </w:rPr>
            </w:pPr>
          </w:p>
        </w:tc>
      </w:tr>
      <w:tr w:rsidR="002052AA" w14:paraId="1AA384A4" w14:textId="77777777" w:rsidTr="00AB546E">
        <w:tc>
          <w:tcPr>
            <w:tcW w:w="421" w:type="dxa"/>
          </w:tcPr>
          <w:p w14:paraId="238F0D03" w14:textId="77777777" w:rsidR="002052AA" w:rsidRDefault="002052AA" w:rsidP="00AB546E">
            <w:pPr>
              <w:rPr>
                <w:rFonts w:ascii="Tahoma" w:hAnsi="Tahoma" w:cs="Tahoma"/>
                <w:sz w:val="20"/>
                <w:szCs w:val="20"/>
              </w:rPr>
            </w:pPr>
          </w:p>
        </w:tc>
        <w:tc>
          <w:tcPr>
            <w:tcW w:w="3827" w:type="dxa"/>
          </w:tcPr>
          <w:p w14:paraId="41F2E14A" w14:textId="77777777" w:rsidR="002052AA" w:rsidRDefault="002052AA" w:rsidP="00AB546E">
            <w:pPr>
              <w:rPr>
                <w:rFonts w:ascii="Tahoma" w:hAnsi="Tahoma" w:cs="Tahoma"/>
                <w:sz w:val="20"/>
                <w:szCs w:val="20"/>
              </w:rPr>
            </w:pPr>
          </w:p>
        </w:tc>
        <w:tc>
          <w:tcPr>
            <w:tcW w:w="1188" w:type="dxa"/>
          </w:tcPr>
          <w:p w14:paraId="1DB9AC60" w14:textId="77777777" w:rsidR="002052AA" w:rsidRDefault="002052AA" w:rsidP="00AB546E">
            <w:pPr>
              <w:rPr>
                <w:rFonts w:ascii="Tahoma" w:hAnsi="Tahoma" w:cs="Tahoma"/>
                <w:sz w:val="20"/>
                <w:szCs w:val="20"/>
              </w:rPr>
            </w:pPr>
          </w:p>
        </w:tc>
        <w:tc>
          <w:tcPr>
            <w:tcW w:w="3206" w:type="dxa"/>
          </w:tcPr>
          <w:p w14:paraId="7716A634" w14:textId="77777777" w:rsidR="002052AA" w:rsidRDefault="002052AA" w:rsidP="00AB546E">
            <w:pPr>
              <w:rPr>
                <w:rFonts w:ascii="Tahoma" w:hAnsi="Tahoma" w:cs="Tahoma"/>
                <w:sz w:val="20"/>
                <w:szCs w:val="20"/>
              </w:rPr>
            </w:pPr>
          </w:p>
        </w:tc>
        <w:tc>
          <w:tcPr>
            <w:tcW w:w="420" w:type="dxa"/>
          </w:tcPr>
          <w:p w14:paraId="3AF31619" w14:textId="77777777" w:rsidR="002052AA" w:rsidRDefault="002052AA" w:rsidP="00AB546E">
            <w:pPr>
              <w:rPr>
                <w:rFonts w:ascii="Tahoma" w:hAnsi="Tahoma" w:cs="Tahoma"/>
                <w:sz w:val="20"/>
                <w:szCs w:val="20"/>
              </w:rPr>
            </w:pPr>
          </w:p>
        </w:tc>
      </w:tr>
      <w:tr w:rsidR="002052AA" w14:paraId="59443F79" w14:textId="77777777" w:rsidTr="00AB546E">
        <w:tc>
          <w:tcPr>
            <w:tcW w:w="421" w:type="dxa"/>
          </w:tcPr>
          <w:p w14:paraId="0E244CF7" w14:textId="77777777" w:rsidR="002052AA" w:rsidRDefault="002052AA" w:rsidP="00AB546E">
            <w:pPr>
              <w:rPr>
                <w:rFonts w:ascii="Tahoma" w:hAnsi="Tahoma" w:cs="Tahoma"/>
                <w:sz w:val="20"/>
                <w:szCs w:val="20"/>
              </w:rPr>
            </w:pPr>
          </w:p>
        </w:tc>
        <w:tc>
          <w:tcPr>
            <w:tcW w:w="3827" w:type="dxa"/>
          </w:tcPr>
          <w:p w14:paraId="21A95ADA" w14:textId="77777777" w:rsidR="002052AA" w:rsidRDefault="002052AA" w:rsidP="00AB546E">
            <w:pPr>
              <w:rPr>
                <w:rFonts w:ascii="Tahoma" w:hAnsi="Tahoma" w:cs="Tahoma"/>
                <w:sz w:val="20"/>
                <w:szCs w:val="20"/>
              </w:rPr>
            </w:pPr>
          </w:p>
        </w:tc>
        <w:tc>
          <w:tcPr>
            <w:tcW w:w="1188" w:type="dxa"/>
          </w:tcPr>
          <w:p w14:paraId="790F1CBB" w14:textId="77777777" w:rsidR="002052AA" w:rsidRDefault="002052AA" w:rsidP="00AB546E">
            <w:pPr>
              <w:rPr>
                <w:rFonts w:ascii="Tahoma" w:hAnsi="Tahoma" w:cs="Tahoma"/>
                <w:sz w:val="20"/>
                <w:szCs w:val="20"/>
              </w:rPr>
            </w:pPr>
          </w:p>
        </w:tc>
        <w:tc>
          <w:tcPr>
            <w:tcW w:w="3206" w:type="dxa"/>
          </w:tcPr>
          <w:p w14:paraId="53CE3355" w14:textId="77777777" w:rsidR="002052AA" w:rsidRDefault="002052AA" w:rsidP="00AB546E">
            <w:pPr>
              <w:rPr>
                <w:rFonts w:ascii="Tahoma" w:hAnsi="Tahoma" w:cs="Tahoma"/>
                <w:sz w:val="20"/>
                <w:szCs w:val="20"/>
              </w:rPr>
            </w:pPr>
          </w:p>
        </w:tc>
        <w:tc>
          <w:tcPr>
            <w:tcW w:w="420" w:type="dxa"/>
          </w:tcPr>
          <w:p w14:paraId="28943865" w14:textId="77777777" w:rsidR="002052AA" w:rsidRDefault="002052AA" w:rsidP="00AB546E">
            <w:pPr>
              <w:rPr>
                <w:rFonts w:ascii="Tahoma" w:hAnsi="Tahoma" w:cs="Tahoma"/>
                <w:sz w:val="20"/>
                <w:szCs w:val="20"/>
              </w:rPr>
            </w:pPr>
          </w:p>
        </w:tc>
      </w:tr>
      <w:tr w:rsidR="002052AA" w14:paraId="190EDE21" w14:textId="77777777" w:rsidTr="00AB546E">
        <w:tc>
          <w:tcPr>
            <w:tcW w:w="421" w:type="dxa"/>
          </w:tcPr>
          <w:p w14:paraId="2A43FB6C" w14:textId="77777777" w:rsidR="002052AA" w:rsidRDefault="002052AA" w:rsidP="00AB546E">
            <w:pPr>
              <w:rPr>
                <w:rFonts w:ascii="Tahoma" w:hAnsi="Tahoma" w:cs="Tahoma"/>
                <w:sz w:val="20"/>
                <w:szCs w:val="20"/>
              </w:rPr>
            </w:pPr>
          </w:p>
        </w:tc>
        <w:tc>
          <w:tcPr>
            <w:tcW w:w="3827" w:type="dxa"/>
            <w:tcBorders>
              <w:bottom w:val="single" w:sz="4" w:space="0" w:color="auto"/>
            </w:tcBorders>
          </w:tcPr>
          <w:p w14:paraId="0D111862" w14:textId="77777777" w:rsidR="002052AA" w:rsidRDefault="002052AA" w:rsidP="00AB546E">
            <w:pPr>
              <w:rPr>
                <w:rFonts w:ascii="Tahoma" w:hAnsi="Tahoma" w:cs="Tahoma"/>
                <w:sz w:val="20"/>
                <w:szCs w:val="20"/>
              </w:rPr>
            </w:pPr>
          </w:p>
        </w:tc>
        <w:tc>
          <w:tcPr>
            <w:tcW w:w="1188" w:type="dxa"/>
          </w:tcPr>
          <w:p w14:paraId="63E11947" w14:textId="77777777" w:rsidR="002052AA" w:rsidRDefault="002052AA" w:rsidP="00AB546E">
            <w:pPr>
              <w:rPr>
                <w:rFonts w:ascii="Tahoma" w:hAnsi="Tahoma" w:cs="Tahoma"/>
                <w:sz w:val="20"/>
                <w:szCs w:val="20"/>
              </w:rPr>
            </w:pPr>
          </w:p>
        </w:tc>
        <w:tc>
          <w:tcPr>
            <w:tcW w:w="3206" w:type="dxa"/>
            <w:tcBorders>
              <w:bottom w:val="single" w:sz="4" w:space="0" w:color="auto"/>
            </w:tcBorders>
          </w:tcPr>
          <w:p w14:paraId="4D93A30A" w14:textId="77777777" w:rsidR="002052AA" w:rsidRDefault="002052AA" w:rsidP="00AB546E">
            <w:pPr>
              <w:rPr>
                <w:rFonts w:ascii="Tahoma" w:hAnsi="Tahoma" w:cs="Tahoma"/>
                <w:sz w:val="20"/>
                <w:szCs w:val="20"/>
              </w:rPr>
            </w:pPr>
          </w:p>
        </w:tc>
        <w:tc>
          <w:tcPr>
            <w:tcW w:w="420" w:type="dxa"/>
          </w:tcPr>
          <w:p w14:paraId="33E2A634" w14:textId="77777777" w:rsidR="002052AA" w:rsidRDefault="002052AA" w:rsidP="00AB546E">
            <w:pPr>
              <w:rPr>
                <w:rFonts w:ascii="Tahoma" w:hAnsi="Tahoma" w:cs="Tahoma"/>
                <w:sz w:val="20"/>
                <w:szCs w:val="20"/>
              </w:rPr>
            </w:pPr>
          </w:p>
        </w:tc>
      </w:tr>
      <w:tr w:rsidR="002052AA" w14:paraId="2B5D4208" w14:textId="77777777" w:rsidTr="00AB546E">
        <w:tc>
          <w:tcPr>
            <w:tcW w:w="421" w:type="dxa"/>
          </w:tcPr>
          <w:p w14:paraId="6A6C452B" w14:textId="77777777" w:rsidR="002052AA" w:rsidRDefault="002052AA" w:rsidP="00AB546E">
            <w:pPr>
              <w:rPr>
                <w:rFonts w:ascii="Tahoma" w:hAnsi="Tahoma" w:cs="Tahoma"/>
                <w:sz w:val="20"/>
                <w:szCs w:val="20"/>
              </w:rPr>
            </w:pPr>
          </w:p>
        </w:tc>
        <w:tc>
          <w:tcPr>
            <w:tcW w:w="3827" w:type="dxa"/>
            <w:tcBorders>
              <w:top w:val="single" w:sz="4" w:space="0" w:color="auto"/>
            </w:tcBorders>
          </w:tcPr>
          <w:p w14:paraId="56A670C4" w14:textId="5414DAFB" w:rsidR="002052AA" w:rsidRDefault="002052AA" w:rsidP="00160F42">
            <w:pPr>
              <w:jc w:val="center"/>
              <w:rPr>
                <w:rFonts w:ascii="Tahoma" w:hAnsi="Tahoma" w:cs="Tahoma"/>
                <w:sz w:val="20"/>
                <w:szCs w:val="20"/>
              </w:rPr>
            </w:pPr>
            <w:r>
              <w:rPr>
                <w:rFonts w:ascii="Tahoma" w:hAnsi="Tahoma" w:cs="Tahoma"/>
                <w:sz w:val="20"/>
                <w:szCs w:val="20"/>
              </w:rPr>
              <w:t xml:space="preserve">Ing. </w:t>
            </w:r>
            <w:r w:rsidR="00365E03">
              <w:rPr>
                <w:rFonts w:ascii="Tahoma" w:hAnsi="Tahoma" w:cs="Tahoma"/>
                <w:sz w:val="20"/>
                <w:szCs w:val="20"/>
              </w:rPr>
              <w:t>Petr Rys, MBA</w:t>
            </w:r>
          </w:p>
        </w:tc>
        <w:tc>
          <w:tcPr>
            <w:tcW w:w="1188" w:type="dxa"/>
          </w:tcPr>
          <w:p w14:paraId="4A40E97E" w14:textId="77777777" w:rsidR="002052AA" w:rsidRDefault="002052AA" w:rsidP="00AB546E">
            <w:pPr>
              <w:jc w:val="center"/>
              <w:rPr>
                <w:rFonts w:ascii="Tahoma" w:hAnsi="Tahoma" w:cs="Tahoma"/>
                <w:sz w:val="20"/>
                <w:szCs w:val="20"/>
              </w:rPr>
            </w:pPr>
          </w:p>
        </w:tc>
        <w:tc>
          <w:tcPr>
            <w:tcW w:w="3206" w:type="dxa"/>
            <w:tcBorders>
              <w:top w:val="single" w:sz="4" w:space="0" w:color="auto"/>
            </w:tcBorders>
          </w:tcPr>
          <w:p w14:paraId="374A5BE5" w14:textId="77777777" w:rsidR="002052AA" w:rsidRDefault="002052AA" w:rsidP="00AB546E">
            <w:pPr>
              <w:jc w:val="center"/>
              <w:rPr>
                <w:rFonts w:ascii="Tahoma" w:hAnsi="Tahoma" w:cs="Tahoma"/>
                <w:sz w:val="20"/>
                <w:szCs w:val="20"/>
              </w:rPr>
            </w:pPr>
            <w:r>
              <w:rPr>
                <w:rFonts w:ascii="Tahoma" w:hAnsi="Tahoma" w:cs="Tahoma"/>
                <w:sz w:val="20"/>
                <w:szCs w:val="20"/>
              </w:rPr>
              <w:t xml:space="preserve">Ing. Václav </w:t>
            </w:r>
            <w:proofErr w:type="spellStart"/>
            <w:r>
              <w:rPr>
                <w:rFonts w:ascii="Tahoma" w:hAnsi="Tahoma" w:cs="Tahoma"/>
                <w:sz w:val="20"/>
                <w:szCs w:val="20"/>
              </w:rPr>
              <w:t>Frgal</w:t>
            </w:r>
            <w:proofErr w:type="spellEnd"/>
          </w:p>
        </w:tc>
        <w:tc>
          <w:tcPr>
            <w:tcW w:w="420" w:type="dxa"/>
          </w:tcPr>
          <w:p w14:paraId="3AB420DB" w14:textId="77777777" w:rsidR="002052AA" w:rsidRDefault="002052AA" w:rsidP="00AB546E">
            <w:pPr>
              <w:jc w:val="center"/>
              <w:rPr>
                <w:rFonts w:ascii="Tahoma" w:hAnsi="Tahoma" w:cs="Tahoma"/>
                <w:sz w:val="20"/>
                <w:szCs w:val="20"/>
              </w:rPr>
            </w:pPr>
          </w:p>
        </w:tc>
      </w:tr>
      <w:tr w:rsidR="002052AA" w14:paraId="100E71E7" w14:textId="77777777" w:rsidTr="00AB546E">
        <w:tc>
          <w:tcPr>
            <w:tcW w:w="421" w:type="dxa"/>
          </w:tcPr>
          <w:p w14:paraId="33BB09E5" w14:textId="77777777" w:rsidR="002052AA" w:rsidRDefault="002052AA" w:rsidP="00AB546E">
            <w:pPr>
              <w:rPr>
                <w:rFonts w:ascii="Tahoma" w:hAnsi="Tahoma" w:cs="Tahoma"/>
                <w:sz w:val="20"/>
                <w:szCs w:val="20"/>
              </w:rPr>
            </w:pPr>
          </w:p>
        </w:tc>
        <w:tc>
          <w:tcPr>
            <w:tcW w:w="3827" w:type="dxa"/>
          </w:tcPr>
          <w:p w14:paraId="297759A1" w14:textId="35BF2CC9" w:rsidR="002052AA" w:rsidRPr="00160F42" w:rsidRDefault="00160F42" w:rsidP="00160F42">
            <w:pPr>
              <w:pStyle w:val="Odstavecseseznamem"/>
              <w:numPr>
                <w:ilvl w:val="0"/>
                <w:numId w:val="30"/>
              </w:numPr>
              <w:jc w:val="center"/>
              <w:rPr>
                <w:rFonts w:ascii="Tahoma" w:hAnsi="Tahoma" w:cs="Tahoma"/>
                <w:sz w:val="20"/>
                <w:szCs w:val="20"/>
              </w:rPr>
            </w:pPr>
            <w:r>
              <w:rPr>
                <w:rFonts w:ascii="Tahoma" w:hAnsi="Tahoma" w:cs="Tahoma"/>
                <w:sz w:val="20"/>
                <w:szCs w:val="20"/>
              </w:rPr>
              <w:t xml:space="preserve">místostarosta </w:t>
            </w:r>
            <w:r w:rsidR="002052AA" w:rsidRPr="00160F42">
              <w:rPr>
                <w:rFonts w:ascii="Tahoma" w:hAnsi="Tahoma" w:cs="Tahoma"/>
                <w:sz w:val="20"/>
                <w:szCs w:val="20"/>
              </w:rPr>
              <w:t>města Bruntál</w:t>
            </w:r>
          </w:p>
        </w:tc>
        <w:tc>
          <w:tcPr>
            <w:tcW w:w="1188" w:type="dxa"/>
          </w:tcPr>
          <w:p w14:paraId="62B63B3F" w14:textId="77777777" w:rsidR="002052AA" w:rsidRDefault="002052AA" w:rsidP="00AB546E">
            <w:pPr>
              <w:jc w:val="center"/>
              <w:rPr>
                <w:rFonts w:ascii="Tahoma" w:hAnsi="Tahoma" w:cs="Tahoma"/>
                <w:sz w:val="20"/>
                <w:szCs w:val="20"/>
              </w:rPr>
            </w:pPr>
          </w:p>
        </w:tc>
        <w:tc>
          <w:tcPr>
            <w:tcW w:w="3206" w:type="dxa"/>
          </w:tcPr>
          <w:p w14:paraId="040BBDDA" w14:textId="77777777" w:rsidR="002052AA" w:rsidRDefault="002052AA" w:rsidP="00AB546E">
            <w:pPr>
              <w:jc w:val="center"/>
              <w:rPr>
                <w:rFonts w:ascii="Tahoma" w:hAnsi="Tahoma" w:cs="Tahoma"/>
                <w:sz w:val="20"/>
                <w:szCs w:val="20"/>
              </w:rPr>
            </w:pPr>
            <w:r>
              <w:rPr>
                <w:rFonts w:ascii="Tahoma" w:hAnsi="Tahoma" w:cs="Tahoma"/>
                <w:sz w:val="20"/>
                <w:szCs w:val="20"/>
              </w:rPr>
              <w:t>jednatel TS Bruntál s.r.o.</w:t>
            </w:r>
          </w:p>
        </w:tc>
        <w:tc>
          <w:tcPr>
            <w:tcW w:w="420" w:type="dxa"/>
          </w:tcPr>
          <w:p w14:paraId="517EFF21" w14:textId="77777777" w:rsidR="002052AA" w:rsidRDefault="002052AA" w:rsidP="00AB546E">
            <w:pPr>
              <w:jc w:val="center"/>
              <w:rPr>
                <w:rFonts w:ascii="Tahoma" w:hAnsi="Tahoma" w:cs="Tahoma"/>
                <w:sz w:val="20"/>
                <w:szCs w:val="20"/>
              </w:rPr>
            </w:pPr>
          </w:p>
        </w:tc>
      </w:tr>
      <w:tr w:rsidR="002052AA" w14:paraId="31BEE148" w14:textId="77777777" w:rsidTr="00AB546E">
        <w:tc>
          <w:tcPr>
            <w:tcW w:w="421" w:type="dxa"/>
          </w:tcPr>
          <w:p w14:paraId="15346763" w14:textId="77777777" w:rsidR="002052AA" w:rsidRDefault="002052AA" w:rsidP="00AB546E">
            <w:pPr>
              <w:rPr>
                <w:rFonts w:ascii="Tahoma" w:hAnsi="Tahoma" w:cs="Tahoma"/>
                <w:sz w:val="20"/>
                <w:szCs w:val="20"/>
              </w:rPr>
            </w:pPr>
          </w:p>
        </w:tc>
        <w:tc>
          <w:tcPr>
            <w:tcW w:w="3827" w:type="dxa"/>
          </w:tcPr>
          <w:p w14:paraId="166F0AD9" w14:textId="77777777" w:rsidR="002052AA" w:rsidRDefault="002052AA" w:rsidP="00AB546E">
            <w:pPr>
              <w:rPr>
                <w:rFonts w:ascii="Tahoma" w:hAnsi="Tahoma" w:cs="Tahoma"/>
                <w:sz w:val="20"/>
                <w:szCs w:val="20"/>
              </w:rPr>
            </w:pPr>
          </w:p>
        </w:tc>
        <w:tc>
          <w:tcPr>
            <w:tcW w:w="1188" w:type="dxa"/>
          </w:tcPr>
          <w:p w14:paraId="3CFFDE0E" w14:textId="77777777" w:rsidR="002052AA" w:rsidRDefault="002052AA" w:rsidP="00AB546E">
            <w:pPr>
              <w:rPr>
                <w:rFonts w:ascii="Tahoma" w:hAnsi="Tahoma" w:cs="Tahoma"/>
                <w:sz w:val="20"/>
                <w:szCs w:val="20"/>
              </w:rPr>
            </w:pPr>
          </w:p>
        </w:tc>
        <w:tc>
          <w:tcPr>
            <w:tcW w:w="3206" w:type="dxa"/>
          </w:tcPr>
          <w:p w14:paraId="3EF693E8" w14:textId="77777777" w:rsidR="002052AA" w:rsidRDefault="002052AA" w:rsidP="00AB546E">
            <w:pPr>
              <w:rPr>
                <w:rFonts w:ascii="Tahoma" w:hAnsi="Tahoma" w:cs="Tahoma"/>
                <w:sz w:val="20"/>
                <w:szCs w:val="20"/>
              </w:rPr>
            </w:pPr>
          </w:p>
        </w:tc>
        <w:tc>
          <w:tcPr>
            <w:tcW w:w="420" w:type="dxa"/>
          </w:tcPr>
          <w:p w14:paraId="1494F670" w14:textId="77777777" w:rsidR="002052AA" w:rsidRDefault="002052AA" w:rsidP="00AB546E">
            <w:pPr>
              <w:rPr>
                <w:rFonts w:ascii="Tahoma" w:hAnsi="Tahoma" w:cs="Tahoma"/>
                <w:sz w:val="20"/>
                <w:szCs w:val="20"/>
              </w:rPr>
            </w:pPr>
          </w:p>
        </w:tc>
      </w:tr>
    </w:tbl>
    <w:p w14:paraId="02D562A6" w14:textId="77777777" w:rsidR="00EF65FA" w:rsidRPr="00EF65FA" w:rsidRDefault="00EF65FA" w:rsidP="00EF65FA">
      <w:pPr>
        <w:jc w:val="both"/>
        <w:rPr>
          <w:rFonts w:ascii="Tahoma" w:hAnsi="Tahoma" w:cs="Tahoma"/>
        </w:rPr>
      </w:pPr>
    </w:p>
    <w:p w14:paraId="4F362576" w14:textId="77777777" w:rsidR="00E73259" w:rsidRDefault="00E73259" w:rsidP="00E73259">
      <w:pPr>
        <w:pStyle w:val="Odstavecseseznamem"/>
        <w:jc w:val="both"/>
        <w:rPr>
          <w:rFonts w:ascii="Tahoma" w:hAnsi="Tahoma" w:cs="Tahoma"/>
        </w:rPr>
      </w:pPr>
    </w:p>
    <w:p w14:paraId="6B4811AF" w14:textId="77777777" w:rsidR="00AC2509" w:rsidRDefault="00AC2509" w:rsidP="00E73259">
      <w:pPr>
        <w:pStyle w:val="Odstavecseseznamem"/>
        <w:jc w:val="both"/>
        <w:rPr>
          <w:rFonts w:ascii="Tahoma" w:hAnsi="Tahoma" w:cs="Tahoma"/>
        </w:rPr>
      </w:pPr>
    </w:p>
    <w:p w14:paraId="46DB540B" w14:textId="77777777" w:rsidR="00AC2509" w:rsidRDefault="00AC2509" w:rsidP="00E73259">
      <w:pPr>
        <w:pStyle w:val="Odstavecseseznamem"/>
        <w:jc w:val="both"/>
        <w:rPr>
          <w:rFonts w:ascii="Tahoma" w:hAnsi="Tahoma" w:cs="Tahoma"/>
        </w:rPr>
      </w:pPr>
    </w:p>
    <w:p w14:paraId="01CF67B6" w14:textId="77777777" w:rsidR="00A16A3E" w:rsidRDefault="00A16A3E" w:rsidP="00110CCE">
      <w:pPr>
        <w:ind w:left="720"/>
        <w:contextualSpacing/>
        <w:jc w:val="both"/>
        <w:rPr>
          <w:rFonts w:ascii="Tahoma" w:hAnsi="Tahoma" w:cs="Tahoma"/>
          <w:sz w:val="20"/>
          <w:szCs w:val="20"/>
        </w:rPr>
      </w:pPr>
    </w:p>
    <w:p w14:paraId="65B7D4D4" w14:textId="77777777" w:rsidR="00270052" w:rsidRDefault="00270052" w:rsidP="00110CCE">
      <w:pPr>
        <w:ind w:left="720"/>
        <w:contextualSpacing/>
        <w:jc w:val="both"/>
        <w:rPr>
          <w:rFonts w:ascii="Tahoma" w:hAnsi="Tahoma" w:cs="Tahoma"/>
          <w:sz w:val="20"/>
          <w:szCs w:val="20"/>
        </w:rPr>
      </w:pPr>
    </w:p>
    <w:p w14:paraId="586CAB48" w14:textId="77777777" w:rsidR="00270052" w:rsidRDefault="00270052" w:rsidP="00110CCE">
      <w:pPr>
        <w:ind w:left="720"/>
        <w:contextualSpacing/>
        <w:jc w:val="both"/>
        <w:rPr>
          <w:rFonts w:ascii="Tahoma" w:hAnsi="Tahoma" w:cs="Tahoma"/>
          <w:sz w:val="20"/>
          <w:szCs w:val="20"/>
        </w:rPr>
      </w:pPr>
    </w:p>
    <w:p w14:paraId="5BF3DEA4" w14:textId="77777777" w:rsidR="00270052" w:rsidRDefault="00270052" w:rsidP="00110CCE">
      <w:pPr>
        <w:ind w:left="720"/>
        <w:contextualSpacing/>
        <w:jc w:val="both"/>
        <w:rPr>
          <w:rFonts w:ascii="Tahoma" w:hAnsi="Tahoma" w:cs="Tahoma"/>
          <w:sz w:val="20"/>
          <w:szCs w:val="20"/>
        </w:rPr>
      </w:pPr>
    </w:p>
    <w:tbl>
      <w:tblPr>
        <w:tblStyle w:val="Mkatabulky"/>
        <w:tblW w:w="0" w:type="auto"/>
        <w:tblLook w:val="04A0" w:firstRow="1" w:lastRow="0" w:firstColumn="1" w:lastColumn="0" w:noHBand="0" w:noVBand="1"/>
      </w:tblPr>
      <w:tblGrid>
        <w:gridCol w:w="1125"/>
        <w:gridCol w:w="1713"/>
        <w:gridCol w:w="3300"/>
        <w:gridCol w:w="1462"/>
        <w:gridCol w:w="1462"/>
      </w:tblGrid>
      <w:tr w:rsidR="00732633" w:rsidRPr="00732633" w14:paraId="1CDB0FA4" w14:textId="77777777" w:rsidTr="00732633">
        <w:trPr>
          <w:trHeight w:val="227"/>
        </w:trPr>
        <w:tc>
          <w:tcPr>
            <w:tcW w:w="9062" w:type="dxa"/>
            <w:gridSpan w:val="5"/>
            <w:noWrap/>
            <w:hideMark/>
          </w:tcPr>
          <w:p w14:paraId="3FE0599F" w14:textId="74B1CED0" w:rsidR="00732633" w:rsidRPr="00732633" w:rsidRDefault="00732633" w:rsidP="001B4E3C">
            <w:pPr>
              <w:contextualSpacing/>
              <w:rPr>
                <w:rFonts w:ascii="Tahoma" w:hAnsi="Tahoma" w:cs="Tahoma"/>
                <w:sz w:val="20"/>
                <w:szCs w:val="20"/>
              </w:rPr>
            </w:pPr>
            <w:r w:rsidRPr="00732633">
              <w:rPr>
                <w:rFonts w:ascii="Tahoma" w:hAnsi="Tahoma" w:cs="Tahoma"/>
                <w:sz w:val="20"/>
                <w:szCs w:val="20"/>
              </w:rPr>
              <w:lastRenderedPageBreak/>
              <w:t>Příloha č. 1 Smlouvy o poskytování služeb obecného veřejného zájmu 202</w:t>
            </w:r>
            <w:r w:rsidR="00803820">
              <w:rPr>
                <w:rFonts w:ascii="Tahoma" w:hAnsi="Tahoma" w:cs="Tahoma"/>
                <w:sz w:val="20"/>
                <w:szCs w:val="20"/>
              </w:rPr>
              <w:t>3</w:t>
            </w:r>
          </w:p>
        </w:tc>
      </w:tr>
      <w:tr w:rsidR="00732633" w:rsidRPr="00732633" w14:paraId="157742C4" w14:textId="77777777" w:rsidTr="00732633">
        <w:trPr>
          <w:trHeight w:val="493"/>
        </w:trPr>
        <w:tc>
          <w:tcPr>
            <w:tcW w:w="9062" w:type="dxa"/>
            <w:gridSpan w:val="5"/>
            <w:noWrap/>
            <w:hideMark/>
          </w:tcPr>
          <w:p w14:paraId="7F99138A" w14:textId="77777777" w:rsidR="00732633" w:rsidRPr="00732633" w:rsidRDefault="00732633" w:rsidP="00732633">
            <w:pPr>
              <w:contextualSpacing/>
              <w:jc w:val="center"/>
              <w:rPr>
                <w:rFonts w:ascii="Tahoma" w:hAnsi="Tahoma" w:cs="Tahoma"/>
                <w:sz w:val="20"/>
                <w:szCs w:val="20"/>
              </w:rPr>
            </w:pPr>
            <w:r w:rsidRPr="00732633">
              <w:rPr>
                <w:rFonts w:ascii="Tahoma" w:hAnsi="Tahoma" w:cs="Tahoma"/>
                <w:sz w:val="20"/>
                <w:szCs w:val="20"/>
              </w:rPr>
              <w:t>Návrh rozpočtu provozování tělocvičny, Bruntál</w:t>
            </w:r>
          </w:p>
          <w:p w14:paraId="1AF3C91E" w14:textId="4D8C9BB5" w:rsidR="00732633" w:rsidRPr="00732633" w:rsidRDefault="00732633" w:rsidP="001B4E3C">
            <w:pPr>
              <w:contextualSpacing/>
              <w:jc w:val="center"/>
              <w:rPr>
                <w:rFonts w:ascii="Tahoma" w:hAnsi="Tahoma" w:cs="Tahoma"/>
                <w:sz w:val="20"/>
                <w:szCs w:val="20"/>
              </w:rPr>
            </w:pPr>
            <w:r w:rsidRPr="00732633">
              <w:rPr>
                <w:rFonts w:ascii="Tahoma" w:hAnsi="Tahoma" w:cs="Tahoma"/>
                <w:sz w:val="20"/>
                <w:szCs w:val="20"/>
              </w:rPr>
              <w:t>pro rok 202</w:t>
            </w:r>
            <w:r w:rsidR="00803820">
              <w:rPr>
                <w:rFonts w:ascii="Tahoma" w:hAnsi="Tahoma" w:cs="Tahoma"/>
                <w:sz w:val="20"/>
                <w:szCs w:val="20"/>
              </w:rPr>
              <w:t>3</w:t>
            </w:r>
          </w:p>
        </w:tc>
      </w:tr>
      <w:tr w:rsidR="00732633" w:rsidRPr="00732633" w14:paraId="5F925958" w14:textId="77777777" w:rsidTr="00732633">
        <w:trPr>
          <w:trHeight w:val="227"/>
        </w:trPr>
        <w:tc>
          <w:tcPr>
            <w:tcW w:w="1125" w:type="dxa"/>
            <w:hideMark/>
          </w:tcPr>
          <w:p w14:paraId="7E33EF4B" w14:textId="77777777" w:rsidR="00732633" w:rsidRPr="00732633" w:rsidRDefault="00732633" w:rsidP="00732633">
            <w:pPr>
              <w:contextualSpacing/>
              <w:rPr>
                <w:rFonts w:ascii="Tahoma" w:hAnsi="Tahoma" w:cs="Tahoma"/>
                <w:sz w:val="20"/>
                <w:szCs w:val="20"/>
              </w:rPr>
            </w:pPr>
            <w:proofErr w:type="spellStart"/>
            <w:r w:rsidRPr="00732633">
              <w:rPr>
                <w:rFonts w:ascii="Tahoma" w:hAnsi="Tahoma" w:cs="Tahoma"/>
                <w:sz w:val="20"/>
                <w:szCs w:val="20"/>
              </w:rPr>
              <w:t>Poř</w:t>
            </w:r>
            <w:proofErr w:type="spellEnd"/>
            <w:r w:rsidRPr="00732633">
              <w:rPr>
                <w:rFonts w:ascii="Tahoma" w:hAnsi="Tahoma" w:cs="Tahoma"/>
                <w:sz w:val="20"/>
                <w:szCs w:val="20"/>
              </w:rPr>
              <w:t>. Číslo</w:t>
            </w:r>
          </w:p>
        </w:tc>
        <w:tc>
          <w:tcPr>
            <w:tcW w:w="1713" w:type="dxa"/>
            <w:noWrap/>
            <w:hideMark/>
          </w:tcPr>
          <w:p w14:paraId="29700429" w14:textId="77777777" w:rsidR="00732633" w:rsidRPr="00732633" w:rsidRDefault="00732633" w:rsidP="00732633">
            <w:pPr>
              <w:contextualSpacing/>
              <w:rPr>
                <w:rFonts w:ascii="Tahoma" w:hAnsi="Tahoma" w:cs="Tahoma"/>
                <w:sz w:val="20"/>
                <w:szCs w:val="20"/>
              </w:rPr>
            </w:pPr>
            <w:r w:rsidRPr="00732633">
              <w:rPr>
                <w:rFonts w:ascii="Tahoma" w:hAnsi="Tahoma" w:cs="Tahoma"/>
                <w:sz w:val="20"/>
                <w:szCs w:val="20"/>
              </w:rPr>
              <w:t>Text</w:t>
            </w:r>
          </w:p>
        </w:tc>
        <w:tc>
          <w:tcPr>
            <w:tcW w:w="3300" w:type="dxa"/>
            <w:noWrap/>
            <w:hideMark/>
          </w:tcPr>
          <w:p w14:paraId="495C72BC" w14:textId="77777777" w:rsidR="00732633" w:rsidRPr="00732633" w:rsidRDefault="00732633" w:rsidP="00732633">
            <w:pPr>
              <w:contextualSpacing/>
              <w:rPr>
                <w:rFonts w:ascii="Tahoma" w:hAnsi="Tahoma" w:cs="Tahoma"/>
                <w:sz w:val="20"/>
                <w:szCs w:val="20"/>
              </w:rPr>
            </w:pPr>
            <w:r w:rsidRPr="00732633">
              <w:rPr>
                <w:rFonts w:ascii="Tahoma" w:hAnsi="Tahoma" w:cs="Tahoma"/>
                <w:sz w:val="20"/>
                <w:szCs w:val="20"/>
              </w:rPr>
              <w:t>Položka</w:t>
            </w:r>
          </w:p>
        </w:tc>
        <w:tc>
          <w:tcPr>
            <w:tcW w:w="1462" w:type="dxa"/>
            <w:hideMark/>
          </w:tcPr>
          <w:p w14:paraId="7AAA67F7" w14:textId="08BED9CE" w:rsidR="00732633" w:rsidRPr="00732633" w:rsidRDefault="00732633" w:rsidP="00732633">
            <w:pPr>
              <w:contextualSpacing/>
              <w:rPr>
                <w:rFonts w:ascii="Tahoma" w:hAnsi="Tahoma" w:cs="Tahoma"/>
                <w:sz w:val="20"/>
                <w:szCs w:val="20"/>
              </w:rPr>
            </w:pPr>
            <w:r w:rsidRPr="00732633">
              <w:rPr>
                <w:rFonts w:ascii="Tahoma" w:hAnsi="Tahoma" w:cs="Tahoma"/>
                <w:sz w:val="20"/>
                <w:szCs w:val="20"/>
              </w:rPr>
              <w:t>Tělocvična za rok</w:t>
            </w:r>
          </w:p>
        </w:tc>
        <w:tc>
          <w:tcPr>
            <w:tcW w:w="1462" w:type="dxa"/>
            <w:hideMark/>
          </w:tcPr>
          <w:p w14:paraId="76636E7B" w14:textId="1CB66A50" w:rsidR="00732633" w:rsidRPr="00732633" w:rsidRDefault="00732633" w:rsidP="00732633">
            <w:pPr>
              <w:contextualSpacing/>
              <w:rPr>
                <w:rFonts w:ascii="Tahoma" w:hAnsi="Tahoma" w:cs="Tahoma"/>
                <w:sz w:val="20"/>
                <w:szCs w:val="20"/>
              </w:rPr>
            </w:pPr>
            <w:r w:rsidRPr="00732633">
              <w:rPr>
                <w:rFonts w:ascii="Tahoma" w:hAnsi="Tahoma" w:cs="Tahoma"/>
                <w:sz w:val="20"/>
                <w:szCs w:val="20"/>
              </w:rPr>
              <w:t>Tělocvična měsíčně</w:t>
            </w:r>
          </w:p>
        </w:tc>
      </w:tr>
      <w:tr w:rsidR="00732633" w:rsidRPr="00732633" w14:paraId="524586D0" w14:textId="77777777" w:rsidTr="00732633">
        <w:trPr>
          <w:trHeight w:val="227"/>
        </w:trPr>
        <w:tc>
          <w:tcPr>
            <w:tcW w:w="9062" w:type="dxa"/>
            <w:gridSpan w:val="5"/>
            <w:hideMark/>
          </w:tcPr>
          <w:p w14:paraId="0C7A7E22" w14:textId="77777777" w:rsidR="00732633" w:rsidRPr="00732633" w:rsidRDefault="00732633" w:rsidP="003607C2">
            <w:pPr>
              <w:contextualSpacing/>
              <w:jc w:val="both"/>
              <w:rPr>
                <w:rFonts w:ascii="Tahoma" w:hAnsi="Tahoma" w:cs="Tahoma"/>
                <w:b/>
                <w:bCs/>
                <w:sz w:val="20"/>
                <w:szCs w:val="20"/>
              </w:rPr>
            </w:pPr>
            <w:proofErr w:type="gramStart"/>
            <w:r w:rsidRPr="00732633">
              <w:rPr>
                <w:rFonts w:ascii="Tahoma" w:hAnsi="Tahoma" w:cs="Tahoma"/>
                <w:b/>
                <w:bCs/>
                <w:sz w:val="20"/>
                <w:szCs w:val="20"/>
              </w:rPr>
              <w:t>Předpokládané  náklady</w:t>
            </w:r>
            <w:proofErr w:type="gramEnd"/>
            <w:r w:rsidRPr="00732633">
              <w:rPr>
                <w:rFonts w:ascii="Tahoma" w:hAnsi="Tahoma" w:cs="Tahoma"/>
                <w:b/>
                <w:bCs/>
                <w:sz w:val="20"/>
                <w:szCs w:val="20"/>
              </w:rPr>
              <w:t xml:space="preserve"> provozu </w:t>
            </w:r>
          </w:p>
        </w:tc>
      </w:tr>
      <w:tr w:rsidR="00732633" w:rsidRPr="00732633" w14:paraId="7E3B3B05" w14:textId="77777777" w:rsidTr="00732633">
        <w:trPr>
          <w:trHeight w:val="227"/>
        </w:trPr>
        <w:tc>
          <w:tcPr>
            <w:tcW w:w="1125" w:type="dxa"/>
            <w:hideMark/>
          </w:tcPr>
          <w:p w14:paraId="5051B6B3"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tc>
        <w:tc>
          <w:tcPr>
            <w:tcW w:w="1713" w:type="dxa"/>
            <w:hideMark/>
          </w:tcPr>
          <w:p w14:paraId="69DAC266"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tc>
        <w:tc>
          <w:tcPr>
            <w:tcW w:w="3300" w:type="dxa"/>
            <w:hideMark/>
          </w:tcPr>
          <w:p w14:paraId="0860A6F0"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tc>
        <w:tc>
          <w:tcPr>
            <w:tcW w:w="2924" w:type="dxa"/>
            <w:gridSpan w:val="2"/>
            <w:hideMark/>
          </w:tcPr>
          <w:p w14:paraId="7EF0FD88" w14:textId="59951638" w:rsidR="00732633" w:rsidRPr="00732633" w:rsidRDefault="00732633" w:rsidP="00732633">
            <w:pPr>
              <w:ind w:left="720"/>
              <w:contextualSpacing/>
              <w:jc w:val="both"/>
              <w:rPr>
                <w:rFonts w:ascii="Tahoma" w:hAnsi="Tahoma" w:cs="Tahoma"/>
                <w:b/>
                <w:bCs/>
                <w:sz w:val="20"/>
                <w:szCs w:val="20"/>
              </w:rPr>
            </w:pPr>
          </w:p>
        </w:tc>
      </w:tr>
      <w:tr w:rsidR="00D83A81" w:rsidRPr="00732633" w14:paraId="0D730BA2" w14:textId="77777777" w:rsidTr="00732633">
        <w:trPr>
          <w:trHeight w:val="227"/>
        </w:trPr>
        <w:tc>
          <w:tcPr>
            <w:tcW w:w="1125" w:type="dxa"/>
            <w:noWrap/>
            <w:hideMark/>
          </w:tcPr>
          <w:p w14:paraId="41542F52" w14:textId="77777777" w:rsidR="00D83A81" w:rsidRPr="00732633" w:rsidRDefault="00D83A81" w:rsidP="00D83A81">
            <w:pPr>
              <w:ind w:left="720"/>
              <w:contextualSpacing/>
              <w:jc w:val="both"/>
              <w:rPr>
                <w:rFonts w:ascii="Tahoma" w:hAnsi="Tahoma" w:cs="Tahoma"/>
                <w:b/>
                <w:bCs/>
                <w:sz w:val="20"/>
                <w:szCs w:val="20"/>
              </w:rPr>
            </w:pPr>
            <w:r w:rsidRPr="00732633">
              <w:rPr>
                <w:rFonts w:ascii="Tahoma" w:hAnsi="Tahoma" w:cs="Tahoma"/>
                <w:b/>
                <w:bCs/>
                <w:sz w:val="20"/>
                <w:szCs w:val="20"/>
              </w:rPr>
              <w:t>1.</w:t>
            </w:r>
          </w:p>
        </w:tc>
        <w:tc>
          <w:tcPr>
            <w:tcW w:w="5013" w:type="dxa"/>
            <w:gridSpan w:val="2"/>
            <w:noWrap/>
            <w:hideMark/>
          </w:tcPr>
          <w:p w14:paraId="17558E0C" w14:textId="77777777" w:rsidR="00D83A81" w:rsidRPr="00732633" w:rsidRDefault="00D83A81" w:rsidP="00D83A81">
            <w:pPr>
              <w:contextualSpacing/>
              <w:jc w:val="both"/>
              <w:rPr>
                <w:rFonts w:ascii="Tahoma" w:hAnsi="Tahoma" w:cs="Tahoma"/>
                <w:b/>
                <w:bCs/>
                <w:sz w:val="20"/>
                <w:szCs w:val="20"/>
              </w:rPr>
            </w:pPr>
            <w:r w:rsidRPr="00732633">
              <w:rPr>
                <w:rFonts w:ascii="Tahoma" w:hAnsi="Tahoma" w:cs="Tahoma"/>
                <w:b/>
                <w:bCs/>
                <w:sz w:val="20"/>
                <w:szCs w:val="20"/>
              </w:rPr>
              <w:t>Náklady provozu celkem</w:t>
            </w:r>
          </w:p>
          <w:p w14:paraId="2E7BB03C" w14:textId="73D6ED2B" w:rsidR="00D83A81" w:rsidRPr="00732633" w:rsidRDefault="00D83A81" w:rsidP="00D83A81">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5A24B966" w14:textId="5E18408A" w:rsidR="00D83A81" w:rsidRPr="00732633" w:rsidRDefault="00D83A81" w:rsidP="00D83A81">
            <w:pPr>
              <w:contextualSpacing/>
              <w:jc w:val="right"/>
              <w:rPr>
                <w:rFonts w:ascii="Tahoma" w:hAnsi="Tahoma" w:cs="Tahoma"/>
                <w:b/>
                <w:bCs/>
                <w:sz w:val="20"/>
                <w:szCs w:val="20"/>
              </w:rPr>
            </w:pPr>
            <w:r w:rsidRPr="00D83A81">
              <w:rPr>
                <w:rFonts w:ascii="Tahoma" w:hAnsi="Tahoma" w:cs="Tahoma"/>
                <w:b/>
                <w:bCs/>
                <w:sz w:val="20"/>
                <w:szCs w:val="20"/>
              </w:rPr>
              <w:t>96</w:t>
            </w:r>
            <w:r w:rsidR="00803820">
              <w:rPr>
                <w:rFonts w:ascii="Tahoma" w:hAnsi="Tahoma" w:cs="Tahoma"/>
                <w:b/>
                <w:bCs/>
                <w:sz w:val="20"/>
                <w:szCs w:val="20"/>
              </w:rPr>
              <w:t>8</w:t>
            </w:r>
            <w:r>
              <w:rPr>
                <w:rFonts w:ascii="Tahoma" w:hAnsi="Tahoma" w:cs="Tahoma"/>
                <w:b/>
                <w:bCs/>
                <w:sz w:val="20"/>
                <w:szCs w:val="20"/>
              </w:rPr>
              <w:t xml:space="preserve"> </w:t>
            </w:r>
            <w:r w:rsidR="00803820">
              <w:rPr>
                <w:rFonts w:ascii="Tahoma" w:hAnsi="Tahoma" w:cs="Tahoma"/>
                <w:b/>
                <w:bCs/>
                <w:sz w:val="20"/>
                <w:szCs w:val="20"/>
              </w:rPr>
              <w:t>8</w:t>
            </w:r>
            <w:r w:rsidRPr="00D83A81">
              <w:rPr>
                <w:rFonts w:ascii="Tahoma" w:hAnsi="Tahoma" w:cs="Tahoma"/>
                <w:b/>
                <w:bCs/>
                <w:sz w:val="20"/>
                <w:szCs w:val="20"/>
              </w:rPr>
              <w:t>00</w:t>
            </w:r>
          </w:p>
        </w:tc>
        <w:tc>
          <w:tcPr>
            <w:tcW w:w="1462" w:type="dxa"/>
            <w:noWrap/>
            <w:hideMark/>
          </w:tcPr>
          <w:p w14:paraId="4DE96275" w14:textId="622D99FE" w:rsidR="00D83A81" w:rsidRPr="00732633" w:rsidRDefault="00D83A81" w:rsidP="00D83A81">
            <w:pPr>
              <w:contextualSpacing/>
              <w:jc w:val="right"/>
              <w:rPr>
                <w:rFonts w:ascii="Tahoma" w:hAnsi="Tahoma" w:cs="Tahoma"/>
                <w:b/>
                <w:bCs/>
                <w:sz w:val="20"/>
                <w:szCs w:val="20"/>
              </w:rPr>
            </w:pPr>
            <w:r w:rsidRPr="00D83A81">
              <w:rPr>
                <w:rFonts w:ascii="Tahoma" w:hAnsi="Tahoma" w:cs="Tahoma"/>
                <w:b/>
                <w:bCs/>
                <w:sz w:val="20"/>
                <w:szCs w:val="20"/>
              </w:rPr>
              <w:t>80</w:t>
            </w:r>
            <w:r>
              <w:rPr>
                <w:rFonts w:ascii="Tahoma" w:hAnsi="Tahoma" w:cs="Tahoma"/>
                <w:b/>
                <w:bCs/>
                <w:sz w:val="20"/>
                <w:szCs w:val="20"/>
              </w:rPr>
              <w:t xml:space="preserve"> </w:t>
            </w:r>
            <w:r w:rsidR="00803820">
              <w:rPr>
                <w:rFonts w:ascii="Tahoma" w:hAnsi="Tahoma" w:cs="Tahoma"/>
                <w:b/>
                <w:bCs/>
                <w:sz w:val="20"/>
                <w:szCs w:val="20"/>
              </w:rPr>
              <w:t>73</w:t>
            </w:r>
            <w:r w:rsidRPr="00D83A81">
              <w:rPr>
                <w:rFonts w:ascii="Tahoma" w:hAnsi="Tahoma" w:cs="Tahoma"/>
                <w:b/>
                <w:bCs/>
                <w:sz w:val="20"/>
                <w:szCs w:val="20"/>
              </w:rPr>
              <w:t>3</w:t>
            </w:r>
          </w:p>
        </w:tc>
      </w:tr>
      <w:tr w:rsidR="00732633" w:rsidRPr="00732633" w14:paraId="37564C59" w14:textId="77777777" w:rsidTr="00732633">
        <w:trPr>
          <w:trHeight w:val="227"/>
        </w:trPr>
        <w:tc>
          <w:tcPr>
            <w:tcW w:w="1125" w:type="dxa"/>
            <w:noWrap/>
            <w:hideMark/>
          </w:tcPr>
          <w:p w14:paraId="1191F343"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72E07A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2BE8D2A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1DE759D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4F6D836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D83A81" w:rsidRPr="00732633" w14:paraId="31CCDDCB" w14:textId="77777777" w:rsidTr="00732633">
        <w:trPr>
          <w:trHeight w:val="227"/>
        </w:trPr>
        <w:tc>
          <w:tcPr>
            <w:tcW w:w="1125" w:type="dxa"/>
            <w:noWrap/>
            <w:hideMark/>
          </w:tcPr>
          <w:p w14:paraId="04BBD4F1"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4E4D687" w14:textId="77777777" w:rsidR="00D83A81" w:rsidRPr="00732633" w:rsidRDefault="00D83A81" w:rsidP="00D83A81">
            <w:pPr>
              <w:contextualSpacing/>
              <w:jc w:val="both"/>
              <w:rPr>
                <w:rFonts w:ascii="Tahoma" w:hAnsi="Tahoma" w:cs="Tahoma"/>
                <w:b/>
                <w:bCs/>
                <w:sz w:val="20"/>
                <w:szCs w:val="20"/>
              </w:rPr>
            </w:pPr>
            <w:r w:rsidRPr="00732633">
              <w:rPr>
                <w:rFonts w:ascii="Tahoma" w:hAnsi="Tahoma" w:cs="Tahoma"/>
                <w:b/>
                <w:bCs/>
                <w:sz w:val="20"/>
                <w:szCs w:val="20"/>
              </w:rPr>
              <w:t>501</w:t>
            </w:r>
          </w:p>
        </w:tc>
        <w:tc>
          <w:tcPr>
            <w:tcW w:w="3300" w:type="dxa"/>
            <w:noWrap/>
            <w:hideMark/>
          </w:tcPr>
          <w:p w14:paraId="4A06BCA1" w14:textId="77777777" w:rsidR="00D83A81" w:rsidRPr="00732633" w:rsidRDefault="00D83A81" w:rsidP="00D83A81">
            <w:pPr>
              <w:contextualSpacing/>
              <w:jc w:val="both"/>
              <w:rPr>
                <w:rFonts w:ascii="Tahoma" w:hAnsi="Tahoma" w:cs="Tahoma"/>
                <w:b/>
                <w:bCs/>
                <w:sz w:val="20"/>
                <w:szCs w:val="20"/>
              </w:rPr>
            </w:pPr>
            <w:r w:rsidRPr="00732633">
              <w:rPr>
                <w:rFonts w:ascii="Tahoma" w:hAnsi="Tahoma" w:cs="Tahoma"/>
                <w:b/>
                <w:bCs/>
                <w:sz w:val="20"/>
                <w:szCs w:val="20"/>
              </w:rPr>
              <w:t>Spotřeba materiálu</w:t>
            </w:r>
          </w:p>
        </w:tc>
        <w:tc>
          <w:tcPr>
            <w:tcW w:w="1462" w:type="dxa"/>
            <w:noWrap/>
            <w:hideMark/>
          </w:tcPr>
          <w:p w14:paraId="7F7F402E" w14:textId="1DCFFED2" w:rsidR="00D83A81" w:rsidRPr="00732633" w:rsidRDefault="00D83A81" w:rsidP="00D83A81">
            <w:pPr>
              <w:contextualSpacing/>
              <w:jc w:val="right"/>
              <w:rPr>
                <w:rFonts w:ascii="Tahoma" w:hAnsi="Tahoma" w:cs="Tahoma"/>
                <w:b/>
                <w:bCs/>
                <w:sz w:val="20"/>
                <w:szCs w:val="20"/>
              </w:rPr>
            </w:pPr>
            <w:r w:rsidRPr="00D83A81">
              <w:rPr>
                <w:rFonts w:ascii="Tahoma" w:hAnsi="Tahoma" w:cs="Tahoma"/>
                <w:b/>
                <w:bCs/>
                <w:sz w:val="20"/>
                <w:szCs w:val="20"/>
              </w:rPr>
              <w:t>1</w:t>
            </w:r>
            <w:r w:rsidR="00803820">
              <w:rPr>
                <w:rFonts w:ascii="Tahoma" w:hAnsi="Tahoma" w:cs="Tahoma"/>
                <w:b/>
                <w:bCs/>
                <w:sz w:val="20"/>
                <w:szCs w:val="20"/>
              </w:rPr>
              <w:t>7</w:t>
            </w:r>
            <w:r>
              <w:rPr>
                <w:rFonts w:ascii="Tahoma" w:hAnsi="Tahoma" w:cs="Tahoma"/>
                <w:b/>
                <w:bCs/>
                <w:sz w:val="20"/>
                <w:szCs w:val="20"/>
              </w:rPr>
              <w:t xml:space="preserve"> </w:t>
            </w:r>
            <w:r w:rsidRPr="00D83A81">
              <w:rPr>
                <w:rFonts w:ascii="Tahoma" w:hAnsi="Tahoma" w:cs="Tahoma"/>
                <w:b/>
                <w:bCs/>
                <w:sz w:val="20"/>
                <w:szCs w:val="20"/>
              </w:rPr>
              <w:t>200</w:t>
            </w:r>
          </w:p>
        </w:tc>
        <w:tc>
          <w:tcPr>
            <w:tcW w:w="1462" w:type="dxa"/>
            <w:noWrap/>
            <w:hideMark/>
          </w:tcPr>
          <w:p w14:paraId="4FCE20CB" w14:textId="1E206DD8" w:rsidR="00D83A81" w:rsidRPr="00732633" w:rsidRDefault="00D83A81" w:rsidP="00D83A81">
            <w:pPr>
              <w:contextualSpacing/>
              <w:jc w:val="right"/>
              <w:rPr>
                <w:rFonts w:ascii="Tahoma" w:hAnsi="Tahoma" w:cs="Tahoma"/>
                <w:b/>
                <w:bCs/>
                <w:sz w:val="20"/>
                <w:szCs w:val="20"/>
              </w:rPr>
            </w:pPr>
            <w:r w:rsidRPr="00D83A81">
              <w:rPr>
                <w:rFonts w:ascii="Tahoma" w:hAnsi="Tahoma" w:cs="Tahoma"/>
                <w:b/>
                <w:bCs/>
                <w:sz w:val="20"/>
                <w:szCs w:val="20"/>
              </w:rPr>
              <w:t>1</w:t>
            </w:r>
            <w:r>
              <w:rPr>
                <w:rFonts w:ascii="Tahoma" w:hAnsi="Tahoma" w:cs="Tahoma"/>
                <w:b/>
                <w:bCs/>
                <w:sz w:val="20"/>
                <w:szCs w:val="20"/>
              </w:rPr>
              <w:t xml:space="preserve"> </w:t>
            </w:r>
            <w:r w:rsidR="00803820">
              <w:rPr>
                <w:rFonts w:ascii="Tahoma" w:hAnsi="Tahoma" w:cs="Tahoma"/>
                <w:b/>
                <w:bCs/>
                <w:sz w:val="20"/>
                <w:szCs w:val="20"/>
              </w:rPr>
              <w:t>433</w:t>
            </w:r>
          </w:p>
        </w:tc>
      </w:tr>
      <w:tr w:rsidR="00732633" w:rsidRPr="00732633" w14:paraId="51DF43D4" w14:textId="77777777" w:rsidTr="00732633">
        <w:trPr>
          <w:trHeight w:val="227"/>
        </w:trPr>
        <w:tc>
          <w:tcPr>
            <w:tcW w:w="1125" w:type="dxa"/>
            <w:noWrap/>
            <w:hideMark/>
          </w:tcPr>
          <w:p w14:paraId="1B658A9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183890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501110</w:t>
            </w:r>
          </w:p>
        </w:tc>
        <w:tc>
          <w:tcPr>
            <w:tcW w:w="3300" w:type="dxa"/>
            <w:noWrap/>
            <w:hideMark/>
          </w:tcPr>
          <w:p w14:paraId="4E2C527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Náhradní díly</w:t>
            </w:r>
          </w:p>
        </w:tc>
        <w:tc>
          <w:tcPr>
            <w:tcW w:w="1462" w:type="dxa"/>
            <w:noWrap/>
            <w:hideMark/>
          </w:tcPr>
          <w:p w14:paraId="156399C9"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90F7A9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578D6B6B" w14:textId="77777777" w:rsidTr="00732633">
        <w:trPr>
          <w:trHeight w:val="227"/>
        </w:trPr>
        <w:tc>
          <w:tcPr>
            <w:tcW w:w="1125" w:type="dxa"/>
            <w:noWrap/>
            <w:hideMark/>
          </w:tcPr>
          <w:p w14:paraId="7D3A0CB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7065CC9"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501130</w:t>
            </w:r>
          </w:p>
        </w:tc>
        <w:tc>
          <w:tcPr>
            <w:tcW w:w="3300" w:type="dxa"/>
            <w:noWrap/>
            <w:hideMark/>
          </w:tcPr>
          <w:p w14:paraId="0A226D8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Materiál provozní</w:t>
            </w:r>
          </w:p>
        </w:tc>
        <w:tc>
          <w:tcPr>
            <w:tcW w:w="1462" w:type="dxa"/>
            <w:noWrap/>
            <w:hideMark/>
          </w:tcPr>
          <w:p w14:paraId="65D18E9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35824E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D83A81" w:rsidRPr="00732633" w14:paraId="42D8DB52" w14:textId="77777777" w:rsidTr="00732633">
        <w:trPr>
          <w:trHeight w:val="227"/>
        </w:trPr>
        <w:tc>
          <w:tcPr>
            <w:tcW w:w="1125" w:type="dxa"/>
            <w:noWrap/>
            <w:hideMark/>
          </w:tcPr>
          <w:p w14:paraId="675EC11C"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92335D3"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501140</w:t>
            </w:r>
          </w:p>
        </w:tc>
        <w:tc>
          <w:tcPr>
            <w:tcW w:w="3300" w:type="dxa"/>
            <w:noWrap/>
            <w:hideMark/>
          </w:tcPr>
          <w:p w14:paraId="16D4B3A6"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PHM-nafta</w:t>
            </w:r>
          </w:p>
        </w:tc>
        <w:tc>
          <w:tcPr>
            <w:tcW w:w="1462" w:type="dxa"/>
            <w:noWrap/>
            <w:hideMark/>
          </w:tcPr>
          <w:p w14:paraId="78FCB288" w14:textId="763965E9" w:rsidR="00D83A81" w:rsidRPr="00732633" w:rsidRDefault="00D83A81" w:rsidP="00D83A81">
            <w:pPr>
              <w:contextualSpacing/>
              <w:jc w:val="right"/>
              <w:rPr>
                <w:rFonts w:ascii="Tahoma" w:hAnsi="Tahoma" w:cs="Tahoma"/>
                <w:sz w:val="20"/>
                <w:szCs w:val="20"/>
              </w:rPr>
            </w:pPr>
            <w:r w:rsidRPr="00D83A81">
              <w:rPr>
                <w:rFonts w:ascii="Tahoma" w:hAnsi="Tahoma" w:cs="Tahoma"/>
                <w:sz w:val="20"/>
                <w:szCs w:val="20"/>
              </w:rPr>
              <w:t>600</w:t>
            </w:r>
          </w:p>
        </w:tc>
        <w:tc>
          <w:tcPr>
            <w:tcW w:w="1462" w:type="dxa"/>
            <w:noWrap/>
            <w:hideMark/>
          </w:tcPr>
          <w:p w14:paraId="1159F356" w14:textId="240FBB4F" w:rsidR="00D83A81" w:rsidRPr="00732633" w:rsidRDefault="00D83A81" w:rsidP="00D83A81">
            <w:pPr>
              <w:contextualSpacing/>
              <w:jc w:val="right"/>
              <w:rPr>
                <w:rFonts w:ascii="Tahoma" w:hAnsi="Tahoma" w:cs="Tahoma"/>
                <w:sz w:val="20"/>
                <w:szCs w:val="20"/>
              </w:rPr>
            </w:pPr>
            <w:r w:rsidRPr="00D83A81">
              <w:rPr>
                <w:rFonts w:ascii="Tahoma" w:hAnsi="Tahoma" w:cs="Tahoma"/>
                <w:sz w:val="20"/>
                <w:szCs w:val="20"/>
              </w:rPr>
              <w:t>50</w:t>
            </w:r>
          </w:p>
        </w:tc>
      </w:tr>
      <w:tr w:rsidR="00D83A81" w:rsidRPr="00732633" w14:paraId="55262A6C" w14:textId="77777777" w:rsidTr="00732633">
        <w:trPr>
          <w:trHeight w:val="227"/>
        </w:trPr>
        <w:tc>
          <w:tcPr>
            <w:tcW w:w="1125" w:type="dxa"/>
            <w:noWrap/>
            <w:hideMark/>
          </w:tcPr>
          <w:p w14:paraId="1462B1A8"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9463DD8"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501141</w:t>
            </w:r>
          </w:p>
        </w:tc>
        <w:tc>
          <w:tcPr>
            <w:tcW w:w="3300" w:type="dxa"/>
            <w:noWrap/>
            <w:hideMark/>
          </w:tcPr>
          <w:p w14:paraId="06BF49B6"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PHM-benzín</w:t>
            </w:r>
          </w:p>
        </w:tc>
        <w:tc>
          <w:tcPr>
            <w:tcW w:w="1462" w:type="dxa"/>
            <w:noWrap/>
            <w:hideMark/>
          </w:tcPr>
          <w:p w14:paraId="737B6E1B" w14:textId="54FB6D60" w:rsidR="00D83A81" w:rsidRPr="00732633" w:rsidRDefault="00ED5738" w:rsidP="00D83A81">
            <w:pPr>
              <w:contextualSpacing/>
              <w:jc w:val="right"/>
              <w:rPr>
                <w:rFonts w:ascii="Tahoma" w:hAnsi="Tahoma" w:cs="Tahoma"/>
                <w:sz w:val="20"/>
                <w:szCs w:val="20"/>
              </w:rPr>
            </w:pPr>
            <w:r>
              <w:rPr>
                <w:rFonts w:ascii="Tahoma" w:hAnsi="Tahoma" w:cs="Tahoma"/>
                <w:sz w:val="20"/>
                <w:szCs w:val="20"/>
              </w:rPr>
              <w:t>0</w:t>
            </w:r>
          </w:p>
        </w:tc>
        <w:tc>
          <w:tcPr>
            <w:tcW w:w="1462" w:type="dxa"/>
            <w:noWrap/>
            <w:hideMark/>
          </w:tcPr>
          <w:p w14:paraId="613BFB57" w14:textId="2B3B3AA1" w:rsidR="00D83A81" w:rsidRPr="00732633" w:rsidRDefault="00ED5738" w:rsidP="00ED5738">
            <w:pPr>
              <w:contextualSpacing/>
              <w:jc w:val="right"/>
              <w:rPr>
                <w:rFonts w:ascii="Tahoma" w:hAnsi="Tahoma" w:cs="Tahoma"/>
                <w:sz w:val="20"/>
                <w:szCs w:val="20"/>
              </w:rPr>
            </w:pPr>
            <w:r>
              <w:rPr>
                <w:rFonts w:ascii="Tahoma" w:hAnsi="Tahoma" w:cs="Tahoma"/>
                <w:sz w:val="20"/>
                <w:szCs w:val="20"/>
              </w:rPr>
              <w:t>0</w:t>
            </w:r>
          </w:p>
        </w:tc>
      </w:tr>
      <w:tr w:rsidR="00D83A81" w:rsidRPr="00732633" w14:paraId="32B1A6F5" w14:textId="77777777" w:rsidTr="00732633">
        <w:trPr>
          <w:trHeight w:val="227"/>
        </w:trPr>
        <w:tc>
          <w:tcPr>
            <w:tcW w:w="1125" w:type="dxa"/>
            <w:noWrap/>
            <w:hideMark/>
          </w:tcPr>
          <w:p w14:paraId="343647B4"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1698F65"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501142</w:t>
            </w:r>
          </w:p>
        </w:tc>
        <w:tc>
          <w:tcPr>
            <w:tcW w:w="3300" w:type="dxa"/>
            <w:noWrap/>
            <w:hideMark/>
          </w:tcPr>
          <w:p w14:paraId="69AEE8B6"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PHM-oleje, mazadla, nemrz. směsi...</w:t>
            </w:r>
          </w:p>
        </w:tc>
        <w:tc>
          <w:tcPr>
            <w:tcW w:w="1462" w:type="dxa"/>
            <w:noWrap/>
            <w:hideMark/>
          </w:tcPr>
          <w:p w14:paraId="762271D8" w14:textId="61875745" w:rsidR="00D83A81" w:rsidRPr="00732633" w:rsidRDefault="00ED5738" w:rsidP="00D83A81">
            <w:pPr>
              <w:contextualSpacing/>
              <w:jc w:val="right"/>
              <w:rPr>
                <w:rFonts w:ascii="Tahoma" w:hAnsi="Tahoma" w:cs="Tahoma"/>
                <w:sz w:val="20"/>
                <w:szCs w:val="20"/>
              </w:rPr>
            </w:pPr>
            <w:r>
              <w:rPr>
                <w:rFonts w:ascii="Tahoma" w:hAnsi="Tahoma" w:cs="Tahoma"/>
                <w:sz w:val="20"/>
                <w:szCs w:val="20"/>
              </w:rPr>
              <w:t>100</w:t>
            </w:r>
          </w:p>
        </w:tc>
        <w:tc>
          <w:tcPr>
            <w:tcW w:w="1462" w:type="dxa"/>
            <w:noWrap/>
            <w:hideMark/>
          </w:tcPr>
          <w:p w14:paraId="63A4D2B9" w14:textId="19D62B9E" w:rsidR="00D83A81" w:rsidRDefault="00803820" w:rsidP="00D83A81">
            <w:pPr>
              <w:contextualSpacing/>
              <w:jc w:val="right"/>
              <w:rPr>
                <w:rFonts w:ascii="Tahoma" w:hAnsi="Tahoma" w:cs="Tahoma"/>
                <w:sz w:val="20"/>
                <w:szCs w:val="20"/>
              </w:rPr>
            </w:pPr>
            <w:r>
              <w:rPr>
                <w:rFonts w:ascii="Tahoma" w:hAnsi="Tahoma" w:cs="Tahoma"/>
                <w:sz w:val="20"/>
                <w:szCs w:val="20"/>
              </w:rPr>
              <w:t>8</w:t>
            </w:r>
          </w:p>
          <w:p w14:paraId="2276629B" w14:textId="34FCDC86" w:rsidR="00ED5738" w:rsidRPr="00732633" w:rsidRDefault="00ED5738" w:rsidP="00D83A81">
            <w:pPr>
              <w:contextualSpacing/>
              <w:jc w:val="right"/>
              <w:rPr>
                <w:rFonts w:ascii="Tahoma" w:hAnsi="Tahoma" w:cs="Tahoma"/>
                <w:sz w:val="20"/>
                <w:szCs w:val="20"/>
              </w:rPr>
            </w:pPr>
          </w:p>
        </w:tc>
      </w:tr>
      <w:tr w:rsidR="00D83A81" w:rsidRPr="00732633" w14:paraId="16A1DB48" w14:textId="77777777" w:rsidTr="00732633">
        <w:trPr>
          <w:trHeight w:val="227"/>
        </w:trPr>
        <w:tc>
          <w:tcPr>
            <w:tcW w:w="1125" w:type="dxa"/>
            <w:noWrap/>
            <w:hideMark/>
          </w:tcPr>
          <w:p w14:paraId="645EC5E4" w14:textId="4534FF70"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2DAA135"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501150</w:t>
            </w:r>
          </w:p>
        </w:tc>
        <w:tc>
          <w:tcPr>
            <w:tcW w:w="3300" w:type="dxa"/>
            <w:noWrap/>
            <w:hideMark/>
          </w:tcPr>
          <w:p w14:paraId="38673EE1"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Palivo (otop)</w:t>
            </w:r>
          </w:p>
        </w:tc>
        <w:tc>
          <w:tcPr>
            <w:tcW w:w="1462" w:type="dxa"/>
            <w:noWrap/>
            <w:hideMark/>
          </w:tcPr>
          <w:p w14:paraId="6BE4024C" w14:textId="13BBD31D" w:rsidR="00D83A81" w:rsidRPr="00732633" w:rsidRDefault="00ED5738" w:rsidP="00D83A81">
            <w:pPr>
              <w:contextualSpacing/>
              <w:jc w:val="right"/>
              <w:rPr>
                <w:rFonts w:ascii="Tahoma" w:hAnsi="Tahoma" w:cs="Tahoma"/>
                <w:sz w:val="20"/>
                <w:szCs w:val="20"/>
              </w:rPr>
            </w:pPr>
            <w:r>
              <w:rPr>
                <w:rFonts w:ascii="Tahoma" w:hAnsi="Tahoma" w:cs="Tahoma"/>
                <w:sz w:val="20"/>
                <w:szCs w:val="20"/>
              </w:rPr>
              <w:t>0</w:t>
            </w:r>
          </w:p>
        </w:tc>
        <w:tc>
          <w:tcPr>
            <w:tcW w:w="1462" w:type="dxa"/>
            <w:noWrap/>
            <w:hideMark/>
          </w:tcPr>
          <w:p w14:paraId="2538FF2B" w14:textId="7706E54F" w:rsidR="00D83A81" w:rsidRPr="00732633" w:rsidRDefault="00ED5738" w:rsidP="00ED5738">
            <w:pPr>
              <w:contextualSpacing/>
              <w:jc w:val="right"/>
              <w:rPr>
                <w:rFonts w:ascii="Tahoma" w:hAnsi="Tahoma" w:cs="Tahoma"/>
                <w:sz w:val="20"/>
                <w:szCs w:val="20"/>
              </w:rPr>
            </w:pPr>
            <w:r>
              <w:rPr>
                <w:rFonts w:ascii="Tahoma" w:hAnsi="Tahoma" w:cs="Tahoma"/>
                <w:sz w:val="20"/>
                <w:szCs w:val="20"/>
              </w:rPr>
              <w:t>0</w:t>
            </w:r>
          </w:p>
        </w:tc>
      </w:tr>
      <w:tr w:rsidR="00D83A81" w:rsidRPr="00732633" w14:paraId="49F10A3A" w14:textId="77777777" w:rsidTr="00732633">
        <w:trPr>
          <w:trHeight w:val="227"/>
        </w:trPr>
        <w:tc>
          <w:tcPr>
            <w:tcW w:w="1125" w:type="dxa"/>
            <w:noWrap/>
            <w:hideMark/>
          </w:tcPr>
          <w:p w14:paraId="5A6617A5"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9A60184"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501200</w:t>
            </w:r>
          </w:p>
        </w:tc>
        <w:tc>
          <w:tcPr>
            <w:tcW w:w="3300" w:type="dxa"/>
            <w:noWrap/>
            <w:hideMark/>
          </w:tcPr>
          <w:p w14:paraId="1094E000"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Spotřeba materiálu-materiál režijní</w:t>
            </w:r>
          </w:p>
        </w:tc>
        <w:tc>
          <w:tcPr>
            <w:tcW w:w="1462" w:type="dxa"/>
            <w:noWrap/>
            <w:hideMark/>
          </w:tcPr>
          <w:p w14:paraId="3A621892" w14:textId="714745B9" w:rsidR="00D83A81" w:rsidRPr="00732633" w:rsidRDefault="00803820" w:rsidP="00D83A81">
            <w:pPr>
              <w:contextualSpacing/>
              <w:jc w:val="right"/>
              <w:rPr>
                <w:rFonts w:ascii="Tahoma" w:hAnsi="Tahoma" w:cs="Tahoma"/>
                <w:sz w:val="20"/>
                <w:szCs w:val="20"/>
              </w:rPr>
            </w:pPr>
            <w:r>
              <w:rPr>
                <w:rFonts w:ascii="Tahoma" w:hAnsi="Tahoma" w:cs="Tahoma"/>
                <w:sz w:val="20"/>
                <w:szCs w:val="20"/>
              </w:rPr>
              <w:t>10</w:t>
            </w:r>
            <w:r w:rsidR="00ED5738">
              <w:rPr>
                <w:rFonts w:ascii="Tahoma" w:hAnsi="Tahoma" w:cs="Tahoma"/>
                <w:sz w:val="20"/>
                <w:szCs w:val="20"/>
              </w:rPr>
              <w:t xml:space="preserve"> 000</w:t>
            </w:r>
          </w:p>
        </w:tc>
        <w:tc>
          <w:tcPr>
            <w:tcW w:w="1462" w:type="dxa"/>
            <w:noWrap/>
            <w:hideMark/>
          </w:tcPr>
          <w:p w14:paraId="60557832" w14:textId="134302EC" w:rsidR="00D83A81" w:rsidRPr="00732633" w:rsidRDefault="00803820" w:rsidP="00ED5738">
            <w:pPr>
              <w:contextualSpacing/>
              <w:jc w:val="right"/>
              <w:rPr>
                <w:rFonts w:ascii="Tahoma" w:hAnsi="Tahoma" w:cs="Tahoma"/>
                <w:sz w:val="20"/>
                <w:szCs w:val="20"/>
              </w:rPr>
            </w:pPr>
            <w:r>
              <w:rPr>
                <w:rFonts w:ascii="Tahoma" w:hAnsi="Tahoma" w:cs="Tahoma"/>
                <w:sz w:val="20"/>
                <w:szCs w:val="20"/>
              </w:rPr>
              <w:t>833</w:t>
            </w:r>
          </w:p>
        </w:tc>
      </w:tr>
      <w:tr w:rsidR="00D83A81" w:rsidRPr="00732633" w14:paraId="6A3EFE67" w14:textId="77777777" w:rsidTr="00732633">
        <w:trPr>
          <w:trHeight w:val="227"/>
        </w:trPr>
        <w:tc>
          <w:tcPr>
            <w:tcW w:w="1125" w:type="dxa"/>
            <w:noWrap/>
            <w:hideMark/>
          </w:tcPr>
          <w:p w14:paraId="3F223AC5"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F358065"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501210</w:t>
            </w:r>
          </w:p>
        </w:tc>
        <w:tc>
          <w:tcPr>
            <w:tcW w:w="3300" w:type="dxa"/>
            <w:noWrap/>
            <w:hideMark/>
          </w:tcPr>
          <w:p w14:paraId="628B5A96"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Pracovní oděvy, obuv</w:t>
            </w:r>
          </w:p>
        </w:tc>
        <w:tc>
          <w:tcPr>
            <w:tcW w:w="1462" w:type="dxa"/>
            <w:noWrap/>
            <w:hideMark/>
          </w:tcPr>
          <w:p w14:paraId="171F19AA" w14:textId="48E4D83F" w:rsidR="00D83A81" w:rsidRPr="00732633" w:rsidRDefault="00ED5738" w:rsidP="00D83A81">
            <w:pPr>
              <w:contextualSpacing/>
              <w:jc w:val="right"/>
              <w:rPr>
                <w:rFonts w:ascii="Tahoma" w:hAnsi="Tahoma" w:cs="Tahoma"/>
                <w:sz w:val="20"/>
                <w:szCs w:val="20"/>
              </w:rPr>
            </w:pPr>
            <w:r>
              <w:rPr>
                <w:rFonts w:ascii="Tahoma" w:hAnsi="Tahoma" w:cs="Tahoma"/>
                <w:sz w:val="20"/>
                <w:szCs w:val="20"/>
              </w:rPr>
              <w:t>1 500</w:t>
            </w:r>
          </w:p>
        </w:tc>
        <w:tc>
          <w:tcPr>
            <w:tcW w:w="1462" w:type="dxa"/>
            <w:noWrap/>
            <w:hideMark/>
          </w:tcPr>
          <w:p w14:paraId="1F285B30" w14:textId="6101EBE8" w:rsidR="00D83A81" w:rsidRPr="00732633" w:rsidRDefault="00ED5738" w:rsidP="00ED5738">
            <w:pPr>
              <w:contextualSpacing/>
              <w:jc w:val="right"/>
              <w:rPr>
                <w:rFonts w:ascii="Tahoma" w:hAnsi="Tahoma" w:cs="Tahoma"/>
                <w:sz w:val="20"/>
                <w:szCs w:val="20"/>
              </w:rPr>
            </w:pPr>
            <w:r>
              <w:rPr>
                <w:rFonts w:ascii="Tahoma" w:hAnsi="Tahoma" w:cs="Tahoma"/>
                <w:sz w:val="20"/>
                <w:szCs w:val="20"/>
              </w:rPr>
              <w:t>125</w:t>
            </w:r>
          </w:p>
        </w:tc>
      </w:tr>
      <w:tr w:rsidR="00D83A81" w:rsidRPr="00732633" w14:paraId="32120FB9" w14:textId="77777777" w:rsidTr="00732633">
        <w:trPr>
          <w:trHeight w:val="227"/>
        </w:trPr>
        <w:tc>
          <w:tcPr>
            <w:tcW w:w="1125" w:type="dxa"/>
            <w:noWrap/>
            <w:hideMark/>
          </w:tcPr>
          <w:p w14:paraId="0DB29794"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76DBA4C"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501220</w:t>
            </w:r>
          </w:p>
        </w:tc>
        <w:tc>
          <w:tcPr>
            <w:tcW w:w="3300" w:type="dxa"/>
            <w:noWrap/>
            <w:hideMark/>
          </w:tcPr>
          <w:p w14:paraId="6790AB8E"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Nářadí</w:t>
            </w:r>
          </w:p>
        </w:tc>
        <w:tc>
          <w:tcPr>
            <w:tcW w:w="1462" w:type="dxa"/>
            <w:noWrap/>
            <w:hideMark/>
          </w:tcPr>
          <w:p w14:paraId="34125E66" w14:textId="76738433" w:rsidR="00D83A81" w:rsidRPr="00732633" w:rsidRDefault="00ED5738" w:rsidP="00D83A81">
            <w:pPr>
              <w:contextualSpacing/>
              <w:jc w:val="right"/>
              <w:rPr>
                <w:rFonts w:ascii="Tahoma" w:hAnsi="Tahoma" w:cs="Tahoma"/>
                <w:sz w:val="20"/>
                <w:szCs w:val="20"/>
              </w:rPr>
            </w:pPr>
            <w:r>
              <w:rPr>
                <w:rFonts w:ascii="Tahoma" w:hAnsi="Tahoma" w:cs="Tahoma"/>
                <w:sz w:val="20"/>
                <w:szCs w:val="20"/>
              </w:rPr>
              <w:t>0</w:t>
            </w:r>
          </w:p>
        </w:tc>
        <w:tc>
          <w:tcPr>
            <w:tcW w:w="1462" w:type="dxa"/>
            <w:noWrap/>
            <w:hideMark/>
          </w:tcPr>
          <w:p w14:paraId="3FBC338A" w14:textId="739B377C" w:rsidR="00D83A81" w:rsidRPr="00732633" w:rsidRDefault="00ED5738" w:rsidP="00D83A81">
            <w:pPr>
              <w:contextualSpacing/>
              <w:jc w:val="right"/>
              <w:rPr>
                <w:rFonts w:ascii="Tahoma" w:hAnsi="Tahoma" w:cs="Tahoma"/>
                <w:sz w:val="20"/>
                <w:szCs w:val="20"/>
              </w:rPr>
            </w:pPr>
            <w:r>
              <w:rPr>
                <w:rFonts w:ascii="Tahoma" w:hAnsi="Tahoma" w:cs="Tahoma"/>
                <w:sz w:val="20"/>
                <w:szCs w:val="20"/>
              </w:rPr>
              <w:t>0</w:t>
            </w:r>
          </w:p>
        </w:tc>
      </w:tr>
      <w:tr w:rsidR="00D83A81" w:rsidRPr="00732633" w14:paraId="4139A04F" w14:textId="77777777" w:rsidTr="00732633">
        <w:trPr>
          <w:trHeight w:val="227"/>
        </w:trPr>
        <w:tc>
          <w:tcPr>
            <w:tcW w:w="1125" w:type="dxa"/>
            <w:noWrap/>
            <w:hideMark/>
          </w:tcPr>
          <w:p w14:paraId="79F1F6D5"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2974649"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501230</w:t>
            </w:r>
          </w:p>
        </w:tc>
        <w:tc>
          <w:tcPr>
            <w:tcW w:w="3300" w:type="dxa"/>
            <w:noWrap/>
            <w:hideMark/>
          </w:tcPr>
          <w:p w14:paraId="10703092" w14:textId="77777777" w:rsidR="00D83A81" w:rsidRPr="00732633" w:rsidRDefault="00D83A81" w:rsidP="00D83A81">
            <w:pPr>
              <w:contextualSpacing/>
              <w:jc w:val="both"/>
              <w:rPr>
                <w:rFonts w:ascii="Tahoma" w:hAnsi="Tahoma" w:cs="Tahoma"/>
                <w:sz w:val="20"/>
                <w:szCs w:val="20"/>
              </w:rPr>
            </w:pPr>
            <w:proofErr w:type="spellStart"/>
            <w:r w:rsidRPr="00732633">
              <w:rPr>
                <w:rFonts w:ascii="Tahoma" w:hAnsi="Tahoma" w:cs="Tahoma"/>
                <w:sz w:val="20"/>
                <w:szCs w:val="20"/>
              </w:rPr>
              <w:t>Ost</w:t>
            </w:r>
            <w:proofErr w:type="spellEnd"/>
            <w:r w:rsidRPr="00732633">
              <w:rPr>
                <w:rFonts w:ascii="Tahoma" w:hAnsi="Tahoma" w:cs="Tahoma"/>
                <w:sz w:val="20"/>
                <w:szCs w:val="20"/>
              </w:rPr>
              <w:t xml:space="preserve">. materiál (DDHM do 10 </w:t>
            </w:r>
            <w:proofErr w:type="gramStart"/>
            <w:r w:rsidRPr="00732633">
              <w:rPr>
                <w:rFonts w:ascii="Tahoma" w:hAnsi="Tahoma" w:cs="Tahoma"/>
                <w:sz w:val="20"/>
                <w:szCs w:val="20"/>
              </w:rPr>
              <w:t>tis,..</w:t>
            </w:r>
            <w:proofErr w:type="gramEnd"/>
            <w:r w:rsidRPr="00732633">
              <w:rPr>
                <w:rFonts w:ascii="Tahoma" w:hAnsi="Tahoma" w:cs="Tahoma"/>
                <w:sz w:val="20"/>
                <w:szCs w:val="20"/>
              </w:rPr>
              <w:t>)</w:t>
            </w:r>
          </w:p>
        </w:tc>
        <w:tc>
          <w:tcPr>
            <w:tcW w:w="1462" w:type="dxa"/>
            <w:noWrap/>
            <w:hideMark/>
          </w:tcPr>
          <w:p w14:paraId="3B04008B" w14:textId="2519D018" w:rsidR="00D83A81" w:rsidRPr="00732633" w:rsidRDefault="00ED5738" w:rsidP="00D83A81">
            <w:pPr>
              <w:contextualSpacing/>
              <w:jc w:val="right"/>
              <w:rPr>
                <w:rFonts w:ascii="Tahoma" w:hAnsi="Tahoma" w:cs="Tahoma"/>
                <w:sz w:val="20"/>
                <w:szCs w:val="20"/>
              </w:rPr>
            </w:pPr>
            <w:r>
              <w:rPr>
                <w:rFonts w:ascii="Tahoma" w:hAnsi="Tahoma" w:cs="Tahoma"/>
                <w:sz w:val="20"/>
                <w:szCs w:val="20"/>
              </w:rPr>
              <w:t>5 000</w:t>
            </w:r>
          </w:p>
        </w:tc>
        <w:tc>
          <w:tcPr>
            <w:tcW w:w="1462" w:type="dxa"/>
            <w:noWrap/>
            <w:hideMark/>
          </w:tcPr>
          <w:p w14:paraId="2395B47B" w14:textId="6251129A" w:rsidR="00D83A81" w:rsidRPr="00732633" w:rsidRDefault="00ED5738" w:rsidP="00D83A81">
            <w:pPr>
              <w:contextualSpacing/>
              <w:jc w:val="right"/>
              <w:rPr>
                <w:rFonts w:ascii="Tahoma" w:hAnsi="Tahoma" w:cs="Tahoma"/>
                <w:sz w:val="20"/>
                <w:szCs w:val="20"/>
              </w:rPr>
            </w:pPr>
            <w:r>
              <w:rPr>
                <w:rFonts w:ascii="Tahoma" w:hAnsi="Tahoma" w:cs="Tahoma"/>
                <w:sz w:val="20"/>
                <w:szCs w:val="20"/>
              </w:rPr>
              <w:t>417</w:t>
            </w:r>
          </w:p>
        </w:tc>
      </w:tr>
      <w:tr w:rsidR="00D83A81" w:rsidRPr="00732633" w14:paraId="72096827" w14:textId="77777777" w:rsidTr="00732633">
        <w:trPr>
          <w:trHeight w:val="227"/>
        </w:trPr>
        <w:tc>
          <w:tcPr>
            <w:tcW w:w="1125" w:type="dxa"/>
            <w:noWrap/>
            <w:hideMark/>
          </w:tcPr>
          <w:p w14:paraId="5AC7D76E" w14:textId="77777777" w:rsidR="00D83A81" w:rsidRPr="00732633" w:rsidRDefault="00D83A81" w:rsidP="00D83A81">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FA083E8"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501900</w:t>
            </w:r>
          </w:p>
        </w:tc>
        <w:tc>
          <w:tcPr>
            <w:tcW w:w="3300" w:type="dxa"/>
            <w:noWrap/>
            <w:hideMark/>
          </w:tcPr>
          <w:p w14:paraId="0BF1392B" w14:textId="77777777" w:rsidR="00D83A81" w:rsidRPr="00732633" w:rsidRDefault="00D83A81" w:rsidP="00D83A81">
            <w:pPr>
              <w:contextualSpacing/>
              <w:jc w:val="both"/>
              <w:rPr>
                <w:rFonts w:ascii="Tahoma" w:hAnsi="Tahoma" w:cs="Tahoma"/>
                <w:sz w:val="20"/>
                <w:szCs w:val="20"/>
              </w:rPr>
            </w:pPr>
            <w:r w:rsidRPr="00732633">
              <w:rPr>
                <w:rFonts w:ascii="Tahoma" w:hAnsi="Tahoma" w:cs="Tahoma"/>
                <w:sz w:val="20"/>
                <w:szCs w:val="20"/>
              </w:rPr>
              <w:t>Spotřeba materiálu-nedaňová</w:t>
            </w:r>
          </w:p>
        </w:tc>
        <w:tc>
          <w:tcPr>
            <w:tcW w:w="1462" w:type="dxa"/>
            <w:noWrap/>
            <w:hideMark/>
          </w:tcPr>
          <w:p w14:paraId="402AF0F3" w14:textId="47BB9BA8" w:rsidR="00D83A81" w:rsidRPr="00732633" w:rsidRDefault="00ED5738" w:rsidP="00D83A81">
            <w:pPr>
              <w:contextualSpacing/>
              <w:jc w:val="right"/>
              <w:rPr>
                <w:rFonts w:ascii="Tahoma" w:hAnsi="Tahoma" w:cs="Tahoma"/>
                <w:sz w:val="20"/>
                <w:szCs w:val="20"/>
              </w:rPr>
            </w:pPr>
            <w:r>
              <w:rPr>
                <w:rFonts w:ascii="Tahoma" w:hAnsi="Tahoma" w:cs="Tahoma"/>
                <w:sz w:val="20"/>
                <w:szCs w:val="20"/>
              </w:rPr>
              <w:t>0</w:t>
            </w:r>
          </w:p>
        </w:tc>
        <w:tc>
          <w:tcPr>
            <w:tcW w:w="1462" w:type="dxa"/>
            <w:noWrap/>
            <w:hideMark/>
          </w:tcPr>
          <w:p w14:paraId="4A6A7B4F" w14:textId="6BEFF57C" w:rsidR="00D83A81" w:rsidRPr="00732633" w:rsidRDefault="00ED5738" w:rsidP="00D83A81">
            <w:pPr>
              <w:contextualSpacing/>
              <w:jc w:val="right"/>
              <w:rPr>
                <w:rFonts w:ascii="Tahoma" w:hAnsi="Tahoma" w:cs="Tahoma"/>
                <w:sz w:val="20"/>
                <w:szCs w:val="20"/>
              </w:rPr>
            </w:pPr>
            <w:r>
              <w:rPr>
                <w:rFonts w:ascii="Tahoma" w:hAnsi="Tahoma" w:cs="Tahoma"/>
                <w:sz w:val="20"/>
                <w:szCs w:val="20"/>
              </w:rPr>
              <w:t>0</w:t>
            </w:r>
          </w:p>
        </w:tc>
      </w:tr>
      <w:tr w:rsidR="00732633" w:rsidRPr="00732633" w14:paraId="5B4EF60E" w14:textId="77777777" w:rsidTr="00732633">
        <w:trPr>
          <w:trHeight w:val="227"/>
        </w:trPr>
        <w:tc>
          <w:tcPr>
            <w:tcW w:w="1125" w:type="dxa"/>
            <w:noWrap/>
            <w:hideMark/>
          </w:tcPr>
          <w:p w14:paraId="6DED93E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E5103B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502</w:t>
            </w:r>
          </w:p>
        </w:tc>
        <w:tc>
          <w:tcPr>
            <w:tcW w:w="3300" w:type="dxa"/>
            <w:noWrap/>
            <w:hideMark/>
          </w:tcPr>
          <w:p w14:paraId="1508D09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Spotřeba energie</w:t>
            </w:r>
          </w:p>
        </w:tc>
        <w:tc>
          <w:tcPr>
            <w:tcW w:w="1462" w:type="dxa"/>
            <w:noWrap/>
            <w:hideMark/>
          </w:tcPr>
          <w:p w14:paraId="0E35DD90" w14:textId="564016C5"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3</w:t>
            </w:r>
            <w:r w:rsidR="00803820">
              <w:rPr>
                <w:rFonts w:ascii="Tahoma" w:hAnsi="Tahoma" w:cs="Tahoma"/>
                <w:b/>
                <w:bCs/>
                <w:sz w:val="20"/>
                <w:szCs w:val="20"/>
              </w:rPr>
              <w:t>02</w:t>
            </w:r>
            <w:r>
              <w:rPr>
                <w:rFonts w:ascii="Tahoma" w:hAnsi="Tahoma" w:cs="Tahoma"/>
                <w:b/>
                <w:bCs/>
                <w:sz w:val="20"/>
                <w:szCs w:val="20"/>
              </w:rPr>
              <w:t xml:space="preserve"> 000</w:t>
            </w:r>
          </w:p>
        </w:tc>
        <w:tc>
          <w:tcPr>
            <w:tcW w:w="1462" w:type="dxa"/>
            <w:noWrap/>
            <w:hideMark/>
          </w:tcPr>
          <w:p w14:paraId="43818819" w14:textId="7FE5FB13" w:rsidR="00ED5738" w:rsidRPr="00732633" w:rsidRDefault="00ED5738" w:rsidP="00ED5738">
            <w:pPr>
              <w:contextualSpacing/>
              <w:jc w:val="right"/>
              <w:rPr>
                <w:rFonts w:ascii="Tahoma" w:hAnsi="Tahoma" w:cs="Tahoma"/>
                <w:b/>
                <w:bCs/>
                <w:sz w:val="20"/>
                <w:szCs w:val="20"/>
              </w:rPr>
            </w:pPr>
            <w:r>
              <w:rPr>
                <w:rFonts w:ascii="Tahoma" w:hAnsi="Tahoma" w:cs="Tahoma"/>
                <w:b/>
                <w:bCs/>
                <w:sz w:val="20"/>
                <w:szCs w:val="20"/>
              </w:rPr>
              <w:t>2</w:t>
            </w:r>
            <w:r w:rsidR="00803820">
              <w:rPr>
                <w:rFonts w:ascii="Tahoma" w:hAnsi="Tahoma" w:cs="Tahoma"/>
                <w:b/>
                <w:bCs/>
                <w:sz w:val="20"/>
                <w:szCs w:val="20"/>
              </w:rPr>
              <w:t>5</w:t>
            </w:r>
            <w:r>
              <w:rPr>
                <w:rFonts w:ascii="Tahoma" w:hAnsi="Tahoma" w:cs="Tahoma"/>
                <w:b/>
                <w:bCs/>
                <w:sz w:val="20"/>
                <w:szCs w:val="20"/>
              </w:rPr>
              <w:t> </w:t>
            </w:r>
            <w:r w:rsidR="00803820">
              <w:rPr>
                <w:rFonts w:ascii="Tahoma" w:hAnsi="Tahoma" w:cs="Tahoma"/>
                <w:b/>
                <w:bCs/>
                <w:sz w:val="20"/>
                <w:szCs w:val="20"/>
              </w:rPr>
              <w:t>167</w:t>
            </w:r>
          </w:p>
        </w:tc>
      </w:tr>
      <w:tr w:rsidR="00732633" w:rsidRPr="00732633" w14:paraId="1B2508E6" w14:textId="77777777" w:rsidTr="00732633">
        <w:trPr>
          <w:trHeight w:val="227"/>
        </w:trPr>
        <w:tc>
          <w:tcPr>
            <w:tcW w:w="1125" w:type="dxa"/>
            <w:noWrap/>
            <w:hideMark/>
          </w:tcPr>
          <w:p w14:paraId="7F426228" w14:textId="6222FA5B"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0BC880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502100</w:t>
            </w:r>
          </w:p>
        </w:tc>
        <w:tc>
          <w:tcPr>
            <w:tcW w:w="3300" w:type="dxa"/>
            <w:noWrap/>
            <w:hideMark/>
          </w:tcPr>
          <w:p w14:paraId="4BBB32C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Elektrická energie</w:t>
            </w:r>
          </w:p>
        </w:tc>
        <w:tc>
          <w:tcPr>
            <w:tcW w:w="1462" w:type="dxa"/>
            <w:noWrap/>
            <w:hideMark/>
          </w:tcPr>
          <w:p w14:paraId="679906DD" w14:textId="37E11B07" w:rsidR="00732633" w:rsidRPr="00732633" w:rsidRDefault="00ED5738" w:rsidP="00732633">
            <w:pPr>
              <w:contextualSpacing/>
              <w:jc w:val="right"/>
              <w:rPr>
                <w:rFonts w:ascii="Tahoma" w:hAnsi="Tahoma" w:cs="Tahoma"/>
                <w:sz w:val="20"/>
                <w:szCs w:val="20"/>
              </w:rPr>
            </w:pPr>
            <w:r>
              <w:rPr>
                <w:rFonts w:ascii="Tahoma" w:hAnsi="Tahoma" w:cs="Tahoma"/>
                <w:sz w:val="20"/>
                <w:szCs w:val="20"/>
              </w:rPr>
              <w:t>110 000</w:t>
            </w:r>
          </w:p>
        </w:tc>
        <w:tc>
          <w:tcPr>
            <w:tcW w:w="1462" w:type="dxa"/>
            <w:noWrap/>
            <w:hideMark/>
          </w:tcPr>
          <w:p w14:paraId="74A93A0D" w14:textId="35B9D99C" w:rsidR="00732633" w:rsidRPr="00732633" w:rsidRDefault="00ED5738" w:rsidP="00732633">
            <w:pPr>
              <w:contextualSpacing/>
              <w:jc w:val="right"/>
              <w:rPr>
                <w:rFonts w:ascii="Tahoma" w:hAnsi="Tahoma" w:cs="Tahoma"/>
                <w:sz w:val="20"/>
                <w:szCs w:val="20"/>
              </w:rPr>
            </w:pPr>
            <w:r>
              <w:rPr>
                <w:rFonts w:ascii="Tahoma" w:hAnsi="Tahoma" w:cs="Tahoma"/>
                <w:sz w:val="20"/>
                <w:szCs w:val="20"/>
              </w:rPr>
              <w:t>9 167</w:t>
            </w:r>
          </w:p>
        </w:tc>
      </w:tr>
      <w:tr w:rsidR="00732633" w:rsidRPr="00732633" w14:paraId="53767BFB" w14:textId="77777777" w:rsidTr="00732633">
        <w:trPr>
          <w:trHeight w:val="227"/>
        </w:trPr>
        <w:tc>
          <w:tcPr>
            <w:tcW w:w="1125" w:type="dxa"/>
            <w:noWrap/>
            <w:hideMark/>
          </w:tcPr>
          <w:p w14:paraId="76D322EA"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CEF502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502200</w:t>
            </w:r>
          </w:p>
        </w:tc>
        <w:tc>
          <w:tcPr>
            <w:tcW w:w="3300" w:type="dxa"/>
            <w:noWrap/>
            <w:hideMark/>
          </w:tcPr>
          <w:p w14:paraId="23E3172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Plyn</w:t>
            </w:r>
          </w:p>
        </w:tc>
        <w:tc>
          <w:tcPr>
            <w:tcW w:w="1462" w:type="dxa"/>
            <w:noWrap/>
            <w:hideMark/>
          </w:tcPr>
          <w:p w14:paraId="59FB057C" w14:textId="2747675C" w:rsidR="00732633" w:rsidRPr="00732633" w:rsidRDefault="00803820" w:rsidP="00732633">
            <w:pPr>
              <w:contextualSpacing/>
              <w:jc w:val="right"/>
              <w:rPr>
                <w:rFonts w:ascii="Tahoma" w:hAnsi="Tahoma" w:cs="Tahoma"/>
                <w:sz w:val="20"/>
                <w:szCs w:val="20"/>
              </w:rPr>
            </w:pPr>
            <w:r>
              <w:rPr>
                <w:rFonts w:ascii="Tahoma" w:hAnsi="Tahoma" w:cs="Tahoma"/>
                <w:sz w:val="20"/>
                <w:szCs w:val="20"/>
              </w:rPr>
              <w:t>180</w:t>
            </w:r>
            <w:r w:rsidR="00ED5738">
              <w:rPr>
                <w:rFonts w:ascii="Tahoma" w:hAnsi="Tahoma" w:cs="Tahoma"/>
                <w:sz w:val="20"/>
                <w:szCs w:val="20"/>
              </w:rPr>
              <w:t xml:space="preserve"> 000</w:t>
            </w:r>
          </w:p>
        </w:tc>
        <w:tc>
          <w:tcPr>
            <w:tcW w:w="1462" w:type="dxa"/>
            <w:noWrap/>
            <w:hideMark/>
          </w:tcPr>
          <w:p w14:paraId="0E0E3E3E" w14:textId="3DA3C090" w:rsidR="00732633" w:rsidRPr="00732633" w:rsidRDefault="00732633" w:rsidP="00ED5738">
            <w:pPr>
              <w:contextualSpacing/>
              <w:jc w:val="right"/>
              <w:rPr>
                <w:rFonts w:ascii="Tahoma" w:hAnsi="Tahoma" w:cs="Tahoma"/>
                <w:sz w:val="20"/>
                <w:szCs w:val="20"/>
              </w:rPr>
            </w:pPr>
            <w:r w:rsidRPr="00732633">
              <w:rPr>
                <w:rFonts w:ascii="Tahoma" w:hAnsi="Tahoma" w:cs="Tahoma"/>
                <w:sz w:val="20"/>
                <w:szCs w:val="20"/>
              </w:rPr>
              <w:t>1</w:t>
            </w:r>
            <w:r w:rsidR="00803820">
              <w:rPr>
                <w:rFonts w:ascii="Tahoma" w:hAnsi="Tahoma" w:cs="Tahoma"/>
                <w:sz w:val="20"/>
                <w:szCs w:val="20"/>
              </w:rPr>
              <w:t>5</w:t>
            </w:r>
            <w:r w:rsidRPr="00732633">
              <w:rPr>
                <w:rFonts w:ascii="Tahoma" w:hAnsi="Tahoma" w:cs="Tahoma"/>
                <w:sz w:val="20"/>
                <w:szCs w:val="20"/>
              </w:rPr>
              <w:t xml:space="preserve"> </w:t>
            </w:r>
            <w:r w:rsidR="00AE5182">
              <w:rPr>
                <w:rFonts w:ascii="Tahoma" w:hAnsi="Tahoma" w:cs="Tahoma"/>
                <w:sz w:val="20"/>
                <w:szCs w:val="20"/>
              </w:rPr>
              <w:t>0</w:t>
            </w:r>
            <w:r w:rsidR="00ED5738">
              <w:rPr>
                <w:rFonts w:ascii="Tahoma" w:hAnsi="Tahoma" w:cs="Tahoma"/>
                <w:sz w:val="20"/>
                <w:szCs w:val="20"/>
              </w:rPr>
              <w:t>00</w:t>
            </w:r>
          </w:p>
        </w:tc>
      </w:tr>
      <w:tr w:rsidR="00732633" w:rsidRPr="00732633" w14:paraId="3FF99BB8" w14:textId="77777777" w:rsidTr="00732633">
        <w:trPr>
          <w:trHeight w:val="227"/>
        </w:trPr>
        <w:tc>
          <w:tcPr>
            <w:tcW w:w="1125" w:type="dxa"/>
            <w:noWrap/>
            <w:hideMark/>
          </w:tcPr>
          <w:p w14:paraId="037F338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1E7EE9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502400</w:t>
            </w:r>
          </w:p>
        </w:tc>
        <w:tc>
          <w:tcPr>
            <w:tcW w:w="3300" w:type="dxa"/>
            <w:noWrap/>
            <w:hideMark/>
          </w:tcPr>
          <w:p w14:paraId="79B849E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Vodné, stočné</w:t>
            </w:r>
          </w:p>
        </w:tc>
        <w:tc>
          <w:tcPr>
            <w:tcW w:w="1462" w:type="dxa"/>
            <w:noWrap/>
            <w:hideMark/>
          </w:tcPr>
          <w:p w14:paraId="2DF80E37" w14:textId="1EDE0CF6" w:rsidR="00732633" w:rsidRPr="00732633" w:rsidRDefault="00ED5738" w:rsidP="00732633">
            <w:pPr>
              <w:contextualSpacing/>
              <w:jc w:val="right"/>
              <w:rPr>
                <w:rFonts w:ascii="Tahoma" w:hAnsi="Tahoma" w:cs="Tahoma"/>
                <w:sz w:val="20"/>
                <w:szCs w:val="20"/>
              </w:rPr>
            </w:pPr>
            <w:r>
              <w:rPr>
                <w:rFonts w:ascii="Tahoma" w:hAnsi="Tahoma" w:cs="Tahoma"/>
                <w:sz w:val="20"/>
                <w:szCs w:val="20"/>
              </w:rPr>
              <w:t>1</w:t>
            </w:r>
            <w:r w:rsidR="00AE5182">
              <w:rPr>
                <w:rFonts w:ascii="Tahoma" w:hAnsi="Tahoma" w:cs="Tahoma"/>
                <w:sz w:val="20"/>
                <w:szCs w:val="20"/>
              </w:rPr>
              <w:t>2</w:t>
            </w:r>
            <w:r>
              <w:rPr>
                <w:rFonts w:ascii="Tahoma" w:hAnsi="Tahoma" w:cs="Tahoma"/>
                <w:sz w:val="20"/>
                <w:szCs w:val="20"/>
              </w:rPr>
              <w:t xml:space="preserve"> 000</w:t>
            </w:r>
          </w:p>
        </w:tc>
        <w:tc>
          <w:tcPr>
            <w:tcW w:w="1462" w:type="dxa"/>
            <w:noWrap/>
            <w:hideMark/>
          </w:tcPr>
          <w:p w14:paraId="20463205" w14:textId="18A77AA6" w:rsidR="00ED5738" w:rsidRPr="00732633" w:rsidRDefault="00AE5182" w:rsidP="00ED5738">
            <w:pPr>
              <w:contextualSpacing/>
              <w:jc w:val="right"/>
              <w:rPr>
                <w:rFonts w:ascii="Tahoma" w:hAnsi="Tahoma" w:cs="Tahoma"/>
                <w:sz w:val="20"/>
                <w:szCs w:val="20"/>
              </w:rPr>
            </w:pPr>
            <w:r>
              <w:rPr>
                <w:rFonts w:ascii="Tahoma" w:hAnsi="Tahoma" w:cs="Tahoma"/>
                <w:sz w:val="20"/>
                <w:szCs w:val="20"/>
              </w:rPr>
              <w:t>1 000</w:t>
            </w:r>
          </w:p>
        </w:tc>
      </w:tr>
      <w:tr w:rsidR="00732633" w:rsidRPr="00732633" w14:paraId="1E495112" w14:textId="77777777" w:rsidTr="00732633">
        <w:trPr>
          <w:trHeight w:val="227"/>
        </w:trPr>
        <w:tc>
          <w:tcPr>
            <w:tcW w:w="1125" w:type="dxa"/>
            <w:noWrap/>
            <w:hideMark/>
          </w:tcPr>
          <w:p w14:paraId="65D7BAA2" w14:textId="4626DDBB"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01FBC0F"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50x</w:t>
            </w:r>
          </w:p>
        </w:tc>
        <w:tc>
          <w:tcPr>
            <w:tcW w:w="3300" w:type="dxa"/>
            <w:noWrap/>
            <w:hideMark/>
          </w:tcPr>
          <w:p w14:paraId="7C7E51CE"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Spotřebované nákupy</w:t>
            </w:r>
          </w:p>
        </w:tc>
        <w:tc>
          <w:tcPr>
            <w:tcW w:w="1462" w:type="dxa"/>
            <w:noWrap/>
            <w:hideMark/>
          </w:tcPr>
          <w:p w14:paraId="15153B2F" w14:textId="40C89878" w:rsidR="00732633" w:rsidRPr="00732633" w:rsidRDefault="00ED5738" w:rsidP="00732633">
            <w:pPr>
              <w:contextualSpacing/>
              <w:jc w:val="right"/>
              <w:rPr>
                <w:rFonts w:ascii="Tahoma" w:hAnsi="Tahoma" w:cs="Tahoma"/>
                <w:b/>
                <w:bCs/>
                <w:i/>
                <w:iCs/>
                <w:sz w:val="20"/>
                <w:szCs w:val="20"/>
              </w:rPr>
            </w:pPr>
            <w:r>
              <w:rPr>
                <w:rFonts w:ascii="Tahoma" w:hAnsi="Tahoma" w:cs="Tahoma"/>
                <w:b/>
                <w:bCs/>
                <w:i/>
                <w:iCs/>
                <w:sz w:val="20"/>
                <w:szCs w:val="20"/>
              </w:rPr>
              <w:t>3</w:t>
            </w:r>
            <w:r w:rsidR="00AE5182">
              <w:rPr>
                <w:rFonts w:ascii="Tahoma" w:hAnsi="Tahoma" w:cs="Tahoma"/>
                <w:b/>
                <w:bCs/>
                <w:i/>
                <w:iCs/>
                <w:sz w:val="20"/>
                <w:szCs w:val="20"/>
              </w:rPr>
              <w:t>19</w:t>
            </w:r>
            <w:r>
              <w:rPr>
                <w:rFonts w:ascii="Tahoma" w:hAnsi="Tahoma" w:cs="Tahoma"/>
                <w:b/>
                <w:bCs/>
                <w:i/>
                <w:iCs/>
                <w:sz w:val="20"/>
                <w:szCs w:val="20"/>
              </w:rPr>
              <w:t xml:space="preserve"> 200</w:t>
            </w:r>
          </w:p>
        </w:tc>
        <w:tc>
          <w:tcPr>
            <w:tcW w:w="1462" w:type="dxa"/>
            <w:noWrap/>
            <w:hideMark/>
          </w:tcPr>
          <w:p w14:paraId="6A8C2A8D" w14:textId="3AD6CFF2" w:rsidR="00732633" w:rsidRPr="00732633" w:rsidRDefault="00ED5738" w:rsidP="00732633">
            <w:pPr>
              <w:contextualSpacing/>
              <w:jc w:val="right"/>
              <w:rPr>
                <w:rFonts w:ascii="Tahoma" w:hAnsi="Tahoma" w:cs="Tahoma"/>
                <w:b/>
                <w:bCs/>
                <w:i/>
                <w:iCs/>
                <w:sz w:val="20"/>
                <w:szCs w:val="20"/>
              </w:rPr>
            </w:pPr>
            <w:r>
              <w:rPr>
                <w:rFonts w:ascii="Tahoma" w:hAnsi="Tahoma" w:cs="Tahoma"/>
                <w:b/>
                <w:bCs/>
                <w:i/>
                <w:iCs/>
                <w:sz w:val="20"/>
                <w:szCs w:val="20"/>
              </w:rPr>
              <w:t>2</w:t>
            </w:r>
            <w:r w:rsidR="00AE5182">
              <w:rPr>
                <w:rFonts w:ascii="Tahoma" w:hAnsi="Tahoma" w:cs="Tahoma"/>
                <w:b/>
                <w:bCs/>
                <w:i/>
                <w:iCs/>
                <w:sz w:val="20"/>
                <w:szCs w:val="20"/>
              </w:rPr>
              <w:t>6</w:t>
            </w:r>
            <w:r>
              <w:rPr>
                <w:rFonts w:ascii="Tahoma" w:hAnsi="Tahoma" w:cs="Tahoma"/>
                <w:b/>
                <w:bCs/>
                <w:i/>
                <w:iCs/>
                <w:sz w:val="20"/>
                <w:szCs w:val="20"/>
              </w:rPr>
              <w:t xml:space="preserve"> </w:t>
            </w:r>
            <w:r w:rsidR="00AE5182">
              <w:rPr>
                <w:rFonts w:ascii="Tahoma" w:hAnsi="Tahoma" w:cs="Tahoma"/>
                <w:b/>
                <w:bCs/>
                <w:i/>
                <w:iCs/>
                <w:sz w:val="20"/>
                <w:szCs w:val="20"/>
              </w:rPr>
              <w:t>600</w:t>
            </w:r>
          </w:p>
        </w:tc>
      </w:tr>
      <w:tr w:rsidR="00732633" w:rsidRPr="00732633" w14:paraId="7A8B680B" w14:textId="77777777" w:rsidTr="00732633">
        <w:trPr>
          <w:trHeight w:val="227"/>
        </w:trPr>
        <w:tc>
          <w:tcPr>
            <w:tcW w:w="1125" w:type="dxa"/>
            <w:noWrap/>
            <w:hideMark/>
          </w:tcPr>
          <w:p w14:paraId="7DB7DDF3"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1CABF3F"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511</w:t>
            </w:r>
          </w:p>
        </w:tc>
        <w:tc>
          <w:tcPr>
            <w:tcW w:w="3300" w:type="dxa"/>
            <w:noWrap/>
            <w:hideMark/>
          </w:tcPr>
          <w:p w14:paraId="2A17930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Opravy a udržování</w:t>
            </w:r>
          </w:p>
        </w:tc>
        <w:tc>
          <w:tcPr>
            <w:tcW w:w="1462" w:type="dxa"/>
            <w:noWrap/>
            <w:hideMark/>
          </w:tcPr>
          <w:p w14:paraId="65713848" w14:textId="0368CDF6"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26 500</w:t>
            </w:r>
          </w:p>
        </w:tc>
        <w:tc>
          <w:tcPr>
            <w:tcW w:w="1462" w:type="dxa"/>
            <w:noWrap/>
            <w:hideMark/>
          </w:tcPr>
          <w:p w14:paraId="438904D6" w14:textId="0AC089DF" w:rsidR="00ED5738" w:rsidRPr="00732633" w:rsidRDefault="00ED5738" w:rsidP="00ED5738">
            <w:pPr>
              <w:contextualSpacing/>
              <w:jc w:val="right"/>
              <w:rPr>
                <w:rFonts w:ascii="Tahoma" w:hAnsi="Tahoma" w:cs="Tahoma"/>
                <w:b/>
                <w:bCs/>
                <w:sz w:val="20"/>
                <w:szCs w:val="20"/>
              </w:rPr>
            </w:pPr>
            <w:r>
              <w:rPr>
                <w:rFonts w:ascii="Tahoma" w:hAnsi="Tahoma" w:cs="Tahoma"/>
                <w:b/>
                <w:bCs/>
                <w:sz w:val="20"/>
                <w:szCs w:val="20"/>
              </w:rPr>
              <w:t>2 208</w:t>
            </w:r>
          </w:p>
        </w:tc>
      </w:tr>
      <w:tr w:rsidR="00732633" w:rsidRPr="00732633" w14:paraId="204B169F" w14:textId="77777777" w:rsidTr="00732633">
        <w:trPr>
          <w:trHeight w:val="227"/>
        </w:trPr>
        <w:tc>
          <w:tcPr>
            <w:tcW w:w="1125" w:type="dxa"/>
            <w:noWrap/>
            <w:hideMark/>
          </w:tcPr>
          <w:p w14:paraId="51237A30" w14:textId="2CADF50E"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913579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511120</w:t>
            </w:r>
          </w:p>
        </w:tc>
        <w:tc>
          <w:tcPr>
            <w:tcW w:w="3300" w:type="dxa"/>
            <w:noWrap/>
            <w:hideMark/>
          </w:tcPr>
          <w:p w14:paraId="5613C84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Opravy-zimní stadion</w:t>
            </w:r>
          </w:p>
        </w:tc>
        <w:tc>
          <w:tcPr>
            <w:tcW w:w="1462" w:type="dxa"/>
            <w:noWrap/>
            <w:hideMark/>
          </w:tcPr>
          <w:p w14:paraId="4FF7C4E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6F4AB69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160768CE" w14:textId="77777777" w:rsidTr="00732633">
        <w:trPr>
          <w:trHeight w:val="227"/>
        </w:trPr>
        <w:tc>
          <w:tcPr>
            <w:tcW w:w="1125" w:type="dxa"/>
            <w:noWrap/>
            <w:hideMark/>
          </w:tcPr>
          <w:p w14:paraId="7BAF96E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A3DA850"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511210</w:t>
            </w:r>
          </w:p>
        </w:tc>
        <w:tc>
          <w:tcPr>
            <w:tcW w:w="3300" w:type="dxa"/>
            <w:noWrap/>
            <w:hideMark/>
          </w:tcPr>
          <w:p w14:paraId="4A6ED11D"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Opravy-automobily</w:t>
            </w:r>
          </w:p>
        </w:tc>
        <w:tc>
          <w:tcPr>
            <w:tcW w:w="1462" w:type="dxa"/>
            <w:noWrap/>
            <w:hideMark/>
          </w:tcPr>
          <w:p w14:paraId="18592D63" w14:textId="1F40941F" w:rsidR="00732633" w:rsidRPr="00732633" w:rsidRDefault="00ED5738" w:rsidP="00732633">
            <w:pPr>
              <w:contextualSpacing/>
              <w:jc w:val="right"/>
              <w:rPr>
                <w:rFonts w:ascii="Tahoma" w:hAnsi="Tahoma" w:cs="Tahoma"/>
                <w:sz w:val="20"/>
                <w:szCs w:val="20"/>
              </w:rPr>
            </w:pPr>
            <w:r>
              <w:rPr>
                <w:rFonts w:ascii="Tahoma" w:hAnsi="Tahoma" w:cs="Tahoma"/>
                <w:sz w:val="20"/>
                <w:szCs w:val="20"/>
              </w:rPr>
              <w:t>1 500</w:t>
            </w:r>
          </w:p>
        </w:tc>
        <w:tc>
          <w:tcPr>
            <w:tcW w:w="1462" w:type="dxa"/>
            <w:noWrap/>
            <w:hideMark/>
          </w:tcPr>
          <w:p w14:paraId="302EFF5D" w14:textId="28447BE6" w:rsidR="00732633" w:rsidRPr="00732633" w:rsidRDefault="00732633" w:rsidP="00ED5738">
            <w:pPr>
              <w:contextualSpacing/>
              <w:jc w:val="right"/>
              <w:rPr>
                <w:rFonts w:ascii="Tahoma" w:hAnsi="Tahoma" w:cs="Tahoma"/>
                <w:sz w:val="20"/>
                <w:szCs w:val="20"/>
              </w:rPr>
            </w:pPr>
            <w:r w:rsidRPr="00732633">
              <w:rPr>
                <w:rFonts w:ascii="Tahoma" w:hAnsi="Tahoma" w:cs="Tahoma"/>
                <w:sz w:val="20"/>
                <w:szCs w:val="20"/>
              </w:rPr>
              <w:t>12</w:t>
            </w:r>
            <w:r w:rsidR="00ED5738">
              <w:rPr>
                <w:rFonts w:ascii="Tahoma" w:hAnsi="Tahoma" w:cs="Tahoma"/>
                <w:sz w:val="20"/>
                <w:szCs w:val="20"/>
              </w:rPr>
              <w:t>5</w:t>
            </w:r>
          </w:p>
        </w:tc>
      </w:tr>
      <w:tr w:rsidR="00732633" w:rsidRPr="00732633" w14:paraId="44CC5BFE" w14:textId="77777777" w:rsidTr="00732633">
        <w:trPr>
          <w:trHeight w:val="227"/>
        </w:trPr>
        <w:tc>
          <w:tcPr>
            <w:tcW w:w="1125" w:type="dxa"/>
            <w:noWrap/>
            <w:hideMark/>
          </w:tcPr>
          <w:p w14:paraId="354C6E6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033DE1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511230</w:t>
            </w:r>
          </w:p>
        </w:tc>
        <w:tc>
          <w:tcPr>
            <w:tcW w:w="3300" w:type="dxa"/>
            <w:noWrap/>
            <w:hideMark/>
          </w:tcPr>
          <w:p w14:paraId="70DB606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w:t>
            </w:r>
            <w:proofErr w:type="spellStart"/>
            <w:r w:rsidRPr="00732633">
              <w:rPr>
                <w:rFonts w:ascii="Tahoma" w:hAnsi="Tahoma" w:cs="Tahoma"/>
                <w:sz w:val="20"/>
                <w:szCs w:val="20"/>
              </w:rPr>
              <w:t>prac</w:t>
            </w:r>
            <w:proofErr w:type="spellEnd"/>
            <w:r w:rsidRPr="00732633">
              <w:rPr>
                <w:rFonts w:ascii="Tahoma" w:hAnsi="Tahoma" w:cs="Tahoma"/>
                <w:sz w:val="20"/>
                <w:szCs w:val="20"/>
              </w:rPr>
              <w:t>. stroje mobilní</w:t>
            </w:r>
          </w:p>
        </w:tc>
        <w:tc>
          <w:tcPr>
            <w:tcW w:w="1462" w:type="dxa"/>
            <w:noWrap/>
            <w:hideMark/>
          </w:tcPr>
          <w:p w14:paraId="2B0D758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E61B0E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7C2CB1AE" w14:textId="77777777" w:rsidTr="00732633">
        <w:trPr>
          <w:trHeight w:val="227"/>
        </w:trPr>
        <w:tc>
          <w:tcPr>
            <w:tcW w:w="1125" w:type="dxa"/>
            <w:noWrap/>
            <w:hideMark/>
          </w:tcPr>
          <w:p w14:paraId="6EF20373"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57B4D5C"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511270</w:t>
            </w:r>
          </w:p>
        </w:tc>
        <w:tc>
          <w:tcPr>
            <w:tcW w:w="3300" w:type="dxa"/>
            <w:noWrap/>
            <w:hideMark/>
          </w:tcPr>
          <w:p w14:paraId="7653A28D"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Opravy-ostatní</w:t>
            </w:r>
          </w:p>
        </w:tc>
        <w:tc>
          <w:tcPr>
            <w:tcW w:w="1462" w:type="dxa"/>
            <w:noWrap/>
            <w:hideMark/>
          </w:tcPr>
          <w:p w14:paraId="018FFD27" w14:textId="72FCF353" w:rsidR="00732633" w:rsidRPr="00732633" w:rsidRDefault="00ED5738" w:rsidP="00732633">
            <w:pPr>
              <w:contextualSpacing/>
              <w:jc w:val="right"/>
              <w:rPr>
                <w:rFonts w:ascii="Tahoma" w:hAnsi="Tahoma" w:cs="Tahoma"/>
                <w:sz w:val="20"/>
                <w:szCs w:val="20"/>
              </w:rPr>
            </w:pPr>
            <w:r>
              <w:rPr>
                <w:rFonts w:ascii="Tahoma" w:hAnsi="Tahoma" w:cs="Tahoma"/>
                <w:sz w:val="20"/>
                <w:szCs w:val="20"/>
              </w:rPr>
              <w:t>25 000</w:t>
            </w:r>
          </w:p>
        </w:tc>
        <w:tc>
          <w:tcPr>
            <w:tcW w:w="1462" w:type="dxa"/>
            <w:noWrap/>
            <w:hideMark/>
          </w:tcPr>
          <w:p w14:paraId="0BEF7373" w14:textId="4EB3EFA6" w:rsidR="00732633" w:rsidRPr="00732633" w:rsidRDefault="00ED5738" w:rsidP="00732633">
            <w:pPr>
              <w:contextualSpacing/>
              <w:jc w:val="right"/>
              <w:rPr>
                <w:rFonts w:ascii="Tahoma" w:hAnsi="Tahoma" w:cs="Tahoma"/>
                <w:sz w:val="20"/>
                <w:szCs w:val="20"/>
              </w:rPr>
            </w:pPr>
            <w:r>
              <w:rPr>
                <w:rFonts w:ascii="Tahoma" w:hAnsi="Tahoma" w:cs="Tahoma"/>
                <w:sz w:val="20"/>
                <w:szCs w:val="20"/>
              </w:rPr>
              <w:t>2 083</w:t>
            </w:r>
          </w:p>
        </w:tc>
      </w:tr>
      <w:tr w:rsidR="00732633" w:rsidRPr="00732633" w14:paraId="3B5B3C5D" w14:textId="77777777" w:rsidTr="00732633">
        <w:trPr>
          <w:trHeight w:val="227"/>
        </w:trPr>
        <w:tc>
          <w:tcPr>
            <w:tcW w:w="1125" w:type="dxa"/>
            <w:noWrap/>
            <w:hideMark/>
          </w:tcPr>
          <w:p w14:paraId="59A960A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1EEA3D7"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518</w:t>
            </w:r>
          </w:p>
        </w:tc>
        <w:tc>
          <w:tcPr>
            <w:tcW w:w="3300" w:type="dxa"/>
            <w:noWrap/>
            <w:hideMark/>
          </w:tcPr>
          <w:p w14:paraId="4B104486"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Ostatní služby</w:t>
            </w:r>
          </w:p>
        </w:tc>
        <w:tc>
          <w:tcPr>
            <w:tcW w:w="1462" w:type="dxa"/>
            <w:noWrap/>
            <w:hideMark/>
          </w:tcPr>
          <w:p w14:paraId="4A21A537" w14:textId="722304D8"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3</w:t>
            </w:r>
            <w:r w:rsidR="00AE5182">
              <w:rPr>
                <w:rFonts w:ascii="Tahoma" w:hAnsi="Tahoma" w:cs="Tahoma"/>
                <w:b/>
                <w:bCs/>
                <w:sz w:val="20"/>
                <w:szCs w:val="20"/>
              </w:rPr>
              <w:t>8</w:t>
            </w:r>
            <w:r>
              <w:rPr>
                <w:rFonts w:ascii="Tahoma" w:hAnsi="Tahoma" w:cs="Tahoma"/>
                <w:b/>
                <w:bCs/>
                <w:sz w:val="20"/>
                <w:szCs w:val="20"/>
              </w:rPr>
              <w:t xml:space="preserve"> </w:t>
            </w:r>
            <w:r w:rsidR="00AE5182">
              <w:rPr>
                <w:rFonts w:ascii="Tahoma" w:hAnsi="Tahoma" w:cs="Tahoma"/>
                <w:b/>
                <w:bCs/>
                <w:sz w:val="20"/>
                <w:szCs w:val="20"/>
              </w:rPr>
              <w:t>0</w:t>
            </w:r>
            <w:r>
              <w:rPr>
                <w:rFonts w:ascii="Tahoma" w:hAnsi="Tahoma" w:cs="Tahoma"/>
                <w:b/>
                <w:bCs/>
                <w:sz w:val="20"/>
                <w:szCs w:val="20"/>
              </w:rPr>
              <w:t>00</w:t>
            </w:r>
          </w:p>
        </w:tc>
        <w:tc>
          <w:tcPr>
            <w:tcW w:w="1462" w:type="dxa"/>
            <w:noWrap/>
            <w:hideMark/>
          </w:tcPr>
          <w:p w14:paraId="07CC1556" w14:textId="05A52052" w:rsidR="00732633" w:rsidRPr="00732633" w:rsidRDefault="00AE5182" w:rsidP="00ED5738">
            <w:pPr>
              <w:contextualSpacing/>
              <w:jc w:val="right"/>
              <w:rPr>
                <w:rFonts w:ascii="Tahoma" w:hAnsi="Tahoma" w:cs="Tahoma"/>
                <w:b/>
                <w:bCs/>
                <w:sz w:val="20"/>
                <w:szCs w:val="20"/>
              </w:rPr>
            </w:pPr>
            <w:r>
              <w:rPr>
                <w:rFonts w:ascii="Tahoma" w:hAnsi="Tahoma" w:cs="Tahoma"/>
                <w:b/>
                <w:bCs/>
                <w:sz w:val="20"/>
                <w:szCs w:val="20"/>
              </w:rPr>
              <w:t xml:space="preserve">3 167  </w:t>
            </w:r>
          </w:p>
        </w:tc>
      </w:tr>
      <w:tr w:rsidR="00732633" w:rsidRPr="00732633" w14:paraId="769F82CA" w14:textId="77777777" w:rsidTr="00732633">
        <w:trPr>
          <w:trHeight w:val="227"/>
        </w:trPr>
        <w:tc>
          <w:tcPr>
            <w:tcW w:w="1125" w:type="dxa"/>
            <w:noWrap/>
            <w:hideMark/>
          </w:tcPr>
          <w:p w14:paraId="3627978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7EBC99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518100</w:t>
            </w:r>
          </w:p>
        </w:tc>
        <w:tc>
          <w:tcPr>
            <w:tcW w:w="3300" w:type="dxa"/>
            <w:noWrap/>
            <w:hideMark/>
          </w:tcPr>
          <w:p w14:paraId="1BA07EC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služby-různé</w:t>
            </w:r>
          </w:p>
        </w:tc>
        <w:tc>
          <w:tcPr>
            <w:tcW w:w="1462" w:type="dxa"/>
            <w:noWrap/>
            <w:hideMark/>
          </w:tcPr>
          <w:p w14:paraId="772BFCCB" w14:textId="20769370" w:rsidR="00732633" w:rsidRPr="00732633" w:rsidRDefault="00ED5738" w:rsidP="00732633">
            <w:pPr>
              <w:contextualSpacing/>
              <w:jc w:val="right"/>
              <w:rPr>
                <w:rFonts w:ascii="Tahoma" w:hAnsi="Tahoma" w:cs="Tahoma"/>
                <w:sz w:val="20"/>
                <w:szCs w:val="20"/>
              </w:rPr>
            </w:pPr>
            <w:r>
              <w:rPr>
                <w:rFonts w:ascii="Tahoma" w:hAnsi="Tahoma" w:cs="Tahoma"/>
                <w:sz w:val="20"/>
                <w:szCs w:val="20"/>
              </w:rPr>
              <w:t>18 000</w:t>
            </w:r>
          </w:p>
        </w:tc>
        <w:tc>
          <w:tcPr>
            <w:tcW w:w="1462" w:type="dxa"/>
            <w:noWrap/>
            <w:hideMark/>
          </w:tcPr>
          <w:p w14:paraId="6D8DDE8C" w14:textId="7E80AB58" w:rsidR="00732633" w:rsidRPr="00732633" w:rsidRDefault="00732633" w:rsidP="00ED5738">
            <w:pPr>
              <w:contextualSpacing/>
              <w:jc w:val="right"/>
              <w:rPr>
                <w:rFonts w:ascii="Tahoma" w:hAnsi="Tahoma" w:cs="Tahoma"/>
                <w:sz w:val="20"/>
                <w:szCs w:val="20"/>
              </w:rPr>
            </w:pPr>
            <w:r w:rsidRPr="00732633">
              <w:rPr>
                <w:rFonts w:ascii="Tahoma" w:hAnsi="Tahoma" w:cs="Tahoma"/>
                <w:sz w:val="20"/>
                <w:szCs w:val="20"/>
              </w:rPr>
              <w:t xml:space="preserve">1 </w:t>
            </w:r>
            <w:r w:rsidR="00ED5738">
              <w:rPr>
                <w:rFonts w:ascii="Tahoma" w:hAnsi="Tahoma" w:cs="Tahoma"/>
                <w:sz w:val="20"/>
                <w:szCs w:val="20"/>
              </w:rPr>
              <w:t>500</w:t>
            </w:r>
          </w:p>
        </w:tc>
      </w:tr>
      <w:tr w:rsidR="00732633" w:rsidRPr="00732633" w14:paraId="73DE9EAE" w14:textId="77777777" w:rsidTr="00732633">
        <w:trPr>
          <w:trHeight w:val="227"/>
        </w:trPr>
        <w:tc>
          <w:tcPr>
            <w:tcW w:w="1125" w:type="dxa"/>
            <w:noWrap/>
            <w:hideMark/>
          </w:tcPr>
          <w:p w14:paraId="606968C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6E6968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518300</w:t>
            </w:r>
          </w:p>
        </w:tc>
        <w:tc>
          <w:tcPr>
            <w:tcW w:w="3300" w:type="dxa"/>
            <w:noWrap/>
            <w:hideMark/>
          </w:tcPr>
          <w:p w14:paraId="172A98C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služby-telefonní hovory</w:t>
            </w:r>
          </w:p>
        </w:tc>
        <w:tc>
          <w:tcPr>
            <w:tcW w:w="1462" w:type="dxa"/>
            <w:noWrap/>
            <w:hideMark/>
          </w:tcPr>
          <w:p w14:paraId="583315C7" w14:textId="748D2EC6" w:rsidR="00732633" w:rsidRPr="00732633" w:rsidRDefault="00AE5182" w:rsidP="00732633">
            <w:pPr>
              <w:contextualSpacing/>
              <w:jc w:val="right"/>
              <w:rPr>
                <w:rFonts w:ascii="Tahoma" w:hAnsi="Tahoma" w:cs="Tahoma"/>
                <w:sz w:val="20"/>
                <w:szCs w:val="20"/>
              </w:rPr>
            </w:pPr>
            <w:r>
              <w:rPr>
                <w:rFonts w:ascii="Tahoma" w:hAnsi="Tahoma" w:cs="Tahoma"/>
                <w:sz w:val="20"/>
                <w:szCs w:val="20"/>
              </w:rPr>
              <w:t>4 5</w:t>
            </w:r>
            <w:r w:rsidR="00ED5738">
              <w:rPr>
                <w:rFonts w:ascii="Tahoma" w:hAnsi="Tahoma" w:cs="Tahoma"/>
                <w:sz w:val="20"/>
                <w:szCs w:val="20"/>
              </w:rPr>
              <w:t>00</w:t>
            </w:r>
          </w:p>
        </w:tc>
        <w:tc>
          <w:tcPr>
            <w:tcW w:w="1462" w:type="dxa"/>
            <w:noWrap/>
            <w:hideMark/>
          </w:tcPr>
          <w:p w14:paraId="3AD76230" w14:textId="31EF1CC8" w:rsidR="00732633" w:rsidRPr="00732633" w:rsidRDefault="00AE5182" w:rsidP="00ED5738">
            <w:pPr>
              <w:contextualSpacing/>
              <w:jc w:val="right"/>
              <w:rPr>
                <w:rFonts w:ascii="Tahoma" w:hAnsi="Tahoma" w:cs="Tahoma"/>
                <w:sz w:val="20"/>
                <w:szCs w:val="20"/>
              </w:rPr>
            </w:pPr>
            <w:r>
              <w:rPr>
                <w:rFonts w:ascii="Tahoma" w:hAnsi="Tahoma" w:cs="Tahoma"/>
                <w:sz w:val="20"/>
                <w:szCs w:val="20"/>
              </w:rPr>
              <w:t>37</w:t>
            </w:r>
            <w:r w:rsidR="00ED5738">
              <w:rPr>
                <w:rFonts w:ascii="Tahoma" w:hAnsi="Tahoma" w:cs="Tahoma"/>
                <w:sz w:val="20"/>
                <w:szCs w:val="20"/>
              </w:rPr>
              <w:t>5</w:t>
            </w:r>
          </w:p>
        </w:tc>
      </w:tr>
      <w:tr w:rsidR="00732633" w:rsidRPr="00732633" w14:paraId="6F6D30F9" w14:textId="77777777" w:rsidTr="00732633">
        <w:trPr>
          <w:trHeight w:val="227"/>
        </w:trPr>
        <w:tc>
          <w:tcPr>
            <w:tcW w:w="1125" w:type="dxa"/>
            <w:noWrap/>
            <w:hideMark/>
          </w:tcPr>
          <w:p w14:paraId="3E7A71D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A6E566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518500</w:t>
            </w:r>
          </w:p>
        </w:tc>
        <w:tc>
          <w:tcPr>
            <w:tcW w:w="3300" w:type="dxa"/>
            <w:noWrap/>
            <w:hideMark/>
          </w:tcPr>
          <w:p w14:paraId="75F51BE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služby-školení</w:t>
            </w:r>
          </w:p>
        </w:tc>
        <w:tc>
          <w:tcPr>
            <w:tcW w:w="1462" w:type="dxa"/>
            <w:noWrap/>
            <w:hideMark/>
          </w:tcPr>
          <w:p w14:paraId="573B9A1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4947C3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BB54A87" w14:textId="77777777" w:rsidTr="00732633">
        <w:trPr>
          <w:trHeight w:val="227"/>
        </w:trPr>
        <w:tc>
          <w:tcPr>
            <w:tcW w:w="1125" w:type="dxa"/>
            <w:noWrap/>
            <w:hideMark/>
          </w:tcPr>
          <w:p w14:paraId="4AFCC41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DFC1F3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518600</w:t>
            </w:r>
          </w:p>
        </w:tc>
        <w:tc>
          <w:tcPr>
            <w:tcW w:w="3300" w:type="dxa"/>
            <w:noWrap/>
            <w:hideMark/>
          </w:tcPr>
          <w:p w14:paraId="2C457D68"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služby-softwarové</w:t>
            </w:r>
          </w:p>
        </w:tc>
        <w:tc>
          <w:tcPr>
            <w:tcW w:w="1462" w:type="dxa"/>
            <w:noWrap/>
            <w:hideMark/>
          </w:tcPr>
          <w:p w14:paraId="00E8DA1F" w14:textId="041D2D76" w:rsidR="00732633" w:rsidRPr="00732633" w:rsidRDefault="00ED5738" w:rsidP="00732633">
            <w:pPr>
              <w:contextualSpacing/>
              <w:jc w:val="right"/>
              <w:rPr>
                <w:rFonts w:ascii="Tahoma" w:hAnsi="Tahoma" w:cs="Tahoma"/>
                <w:sz w:val="20"/>
                <w:szCs w:val="20"/>
              </w:rPr>
            </w:pPr>
            <w:r>
              <w:rPr>
                <w:rFonts w:ascii="Tahoma" w:hAnsi="Tahoma" w:cs="Tahoma"/>
                <w:sz w:val="20"/>
                <w:szCs w:val="20"/>
              </w:rPr>
              <w:t>500</w:t>
            </w:r>
          </w:p>
        </w:tc>
        <w:tc>
          <w:tcPr>
            <w:tcW w:w="1462" w:type="dxa"/>
            <w:noWrap/>
            <w:hideMark/>
          </w:tcPr>
          <w:p w14:paraId="00049ADA" w14:textId="7AB5E52C" w:rsidR="00732633" w:rsidRPr="00732633" w:rsidRDefault="00ED5738" w:rsidP="00732633">
            <w:pPr>
              <w:contextualSpacing/>
              <w:jc w:val="right"/>
              <w:rPr>
                <w:rFonts w:ascii="Tahoma" w:hAnsi="Tahoma" w:cs="Tahoma"/>
                <w:sz w:val="20"/>
                <w:szCs w:val="20"/>
              </w:rPr>
            </w:pPr>
            <w:r>
              <w:rPr>
                <w:rFonts w:ascii="Tahoma" w:hAnsi="Tahoma" w:cs="Tahoma"/>
                <w:sz w:val="20"/>
                <w:szCs w:val="20"/>
              </w:rPr>
              <w:t>42</w:t>
            </w:r>
          </w:p>
        </w:tc>
      </w:tr>
      <w:tr w:rsidR="00732633" w:rsidRPr="00732633" w14:paraId="3603745C" w14:textId="77777777" w:rsidTr="00732633">
        <w:trPr>
          <w:trHeight w:val="227"/>
        </w:trPr>
        <w:tc>
          <w:tcPr>
            <w:tcW w:w="1125" w:type="dxa"/>
            <w:noWrap/>
            <w:hideMark/>
          </w:tcPr>
          <w:p w14:paraId="04F8FE4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F3F1C6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518700</w:t>
            </w:r>
          </w:p>
        </w:tc>
        <w:tc>
          <w:tcPr>
            <w:tcW w:w="3300" w:type="dxa"/>
            <w:noWrap/>
            <w:hideMark/>
          </w:tcPr>
          <w:p w14:paraId="1331102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Ostatní služby-nájemné</w:t>
            </w:r>
          </w:p>
        </w:tc>
        <w:tc>
          <w:tcPr>
            <w:tcW w:w="1462" w:type="dxa"/>
            <w:noWrap/>
            <w:hideMark/>
          </w:tcPr>
          <w:p w14:paraId="5C46851C" w14:textId="71CDC7A3" w:rsidR="00732633" w:rsidRPr="00732633" w:rsidRDefault="00ED5738" w:rsidP="00732633">
            <w:pPr>
              <w:contextualSpacing/>
              <w:jc w:val="right"/>
              <w:rPr>
                <w:rFonts w:ascii="Tahoma" w:hAnsi="Tahoma" w:cs="Tahoma"/>
                <w:sz w:val="20"/>
                <w:szCs w:val="20"/>
              </w:rPr>
            </w:pPr>
            <w:r>
              <w:rPr>
                <w:rFonts w:ascii="Tahoma" w:hAnsi="Tahoma" w:cs="Tahoma"/>
                <w:sz w:val="20"/>
                <w:szCs w:val="20"/>
              </w:rPr>
              <w:t>1</w:t>
            </w:r>
            <w:r w:rsidR="00AE5182">
              <w:rPr>
                <w:rFonts w:ascii="Tahoma" w:hAnsi="Tahoma" w:cs="Tahoma"/>
                <w:sz w:val="20"/>
                <w:szCs w:val="20"/>
              </w:rPr>
              <w:t>5</w:t>
            </w:r>
            <w:r>
              <w:rPr>
                <w:rFonts w:ascii="Tahoma" w:hAnsi="Tahoma" w:cs="Tahoma"/>
                <w:sz w:val="20"/>
                <w:szCs w:val="20"/>
              </w:rPr>
              <w:t xml:space="preserve"> 000</w:t>
            </w:r>
          </w:p>
        </w:tc>
        <w:tc>
          <w:tcPr>
            <w:tcW w:w="1462" w:type="dxa"/>
            <w:noWrap/>
            <w:hideMark/>
          </w:tcPr>
          <w:p w14:paraId="186D5931" w14:textId="7FFA5A14" w:rsidR="00732633" w:rsidRPr="00732633" w:rsidRDefault="00ED5738" w:rsidP="00ED5738">
            <w:pPr>
              <w:contextualSpacing/>
              <w:jc w:val="right"/>
              <w:rPr>
                <w:rFonts w:ascii="Tahoma" w:hAnsi="Tahoma" w:cs="Tahoma"/>
                <w:sz w:val="20"/>
                <w:szCs w:val="20"/>
              </w:rPr>
            </w:pPr>
            <w:r>
              <w:rPr>
                <w:rFonts w:ascii="Tahoma" w:hAnsi="Tahoma" w:cs="Tahoma"/>
                <w:sz w:val="20"/>
                <w:szCs w:val="20"/>
              </w:rPr>
              <w:t xml:space="preserve">1 </w:t>
            </w:r>
            <w:r w:rsidR="00AE5182">
              <w:rPr>
                <w:rFonts w:ascii="Tahoma" w:hAnsi="Tahoma" w:cs="Tahoma"/>
                <w:sz w:val="20"/>
                <w:szCs w:val="20"/>
              </w:rPr>
              <w:t>250</w:t>
            </w:r>
          </w:p>
        </w:tc>
      </w:tr>
      <w:tr w:rsidR="00732633" w:rsidRPr="00732633" w14:paraId="22FD4893" w14:textId="77777777" w:rsidTr="00732633">
        <w:trPr>
          <w:trHeight w:val="227"/>
        </w:trPr>
        <w:tc>
          <w:tcPr>
            <w:tcW w:w="1125" w:type="dxa"/>
            <w:noWrap/>
            <w:hideMark/>
          </w:tcPr>
          <w:p w14:paraId="3D93B2C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63F6A51"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51x</w:t>
            </w:r>
          </w:p>
        </w:tc>
        <w:tc>
          <w:tcPr>
            <w:tcW w:w="3300" w:type="dxa"/>
            <w:noWrap/>
            <w:hideMark/>
          </w:tcPr>
          <w:p w14:paraId="29DE8B54"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Služby</w:t>
            </w:r>
          </w:p>
        </w:tc>
        <w:tc>
          <w:tcPr>
            <w:tcW w:w="1462" w:type="dxa"/>
            <w:noWrap/>
            <w:hideMark/>
          </w:tcPr>
          <w:p w14:paraId="5993F08D" w14:textId="1FB4D08A" w:rsidR="00732633" w:rsidRPr="00732633" w:rsidRDefault="00AE5182" w:rsidP="00732633">
            <w:pPr>
              <w:contextualSpacing/>
              <w:jc w:val="right"/>
              <w:rPr>
                <w:rFonts w:ascii="Tahoma" w:hAnsi="Tahoma" w:cs="Tahoma"/>
                <w:b/>
                <w:bCs/>
                <w:i/>
                <w:iCs/>
                <w:sz w:val="20"/>
                <w:szCs w:val="20"/>
              </w:rPr>
            </w:pPr>
            <w:r>
              <w:rPr>
                <w:rFonts w:ascii="Tahoma" w:hAnsi="Tahoma" w:cs="Tahoma"/>
                <w:b/>
                <w:bCs/>
                <w:i/>
                <w:iCs/>
                <w:sz w:val="20"/>
                <w:szCs w:val="20"/>
              </w:rPr>
              <w:t>64</w:t>
            </w:r>
            <w:r w:rsidR="00ED5738">
              <w:rPr>
                <w:rFonts w:ascii="Tahoma" w:hAnsi="Tahoma" w:cs="Tahoma"/>
                <w:b/>
                <w:bCs/>
                <w:i/>
                <w:iCs/>
                <w:sz w:val="20"/>
                <w:szCs w:val="20"/>
              </w:rPr>
              <w:t xml:space="preserve"> </w:t>
            </w:r>
            <w:r>
              <w:rPr>
                <w:rFonts w:ascii="Tahoma" w:hAnsi="Tahoma" w:cs="Tahoma"/>
                <w:b/>
                <w:bCs/>
                <w:i/>
                <w:iCs/>
                <w:sz w:val="20"/>
                <w:szCs w:val="20"/>
              </w:rPr>
              <w:t>5</w:t>
            </w:r>
            <w:r w:rsidR="00ED5738">
              <w:rPr>
                <w:rFonts w:ascii="Tahoma" w:hAnsi="Tahoma" w:cs="Tahoma"/>
                <w:b/>
                <w:bCs/>
                <w:i/>
                <w:iCs/>
                <w:sz w:val="20"/>
                <w:szCs w:val="20"/>
              </w:rPr>
              <w:t>00</w:t>
            </w:r>
          </w:p>
        </w:tc>
        <w:tc>
          <w:tcPr>
            <w:tcW w:w="1462" w:type="dxa"/>
            <w:noWrap/>
            <w:hideMark/>
          </w:tcPr>
          <w:p w14:paraId="1B8045AA" w14:textId="26F86E66" w:rsidR="00ED5738" w:rsidRPr="00732633" w:rsidRDefault="00AE5182" w:rsidP="00ED5738">
            <w:pPr>
              <w:contextualSpacing/>
              <w:jc w:val="right"/>
              <w:rPr>
                <w:rFonts w:ascii="Tahoma" w:hAnsi="Tahoma" w:cs="Tahoma"/>
                <w:b/>
                <w:bCs/>
                <w:i/>
                <w:iCs/>
                <w:sz w:val="20"/>
                <w:szCs w:val="20"/>
              </w:rPr>
            </w:pPr>
            <w:r>
              <w:rPr>
                <w:rFonts w:ascii="Tahoma" w:hAnsi="Tahoma" w:cs="Tahoma"/>
                <w:b/>
                <w:bCs/>
                <w:i/>
                <w:iCs/>
                <w:sz w:val="20"/>
                <w:szCs w:val="20"/>
              </w:rPr>
              <w:t>5</w:t>
            </w:r>
            <w:r w:rsidR="00ED5738">
              <w:rPr>
                <w:rFonts w:ascii="Tahoma" w:hAnsi="Tahoma" w:cs="Tahoma"/>
                <w:b/>
                <w:bCs/>
                <w:i/>
                <w:iCs/>
                <w:sz w:val="20"/>
                <w:szCs w:val="20"/>
              </w:rPr>
              <w:t> </w:t>
            </w:r>
            <w:r>
              <w:rPr>
                <w:rFonts w:ascii="Tahoma" w:hAnsi="Tahoma" w:cs="Tahoma"/>
                <w:b/>
                <w:bCs/>
                <w:i/>
                <w:iCs/>
                <w:sz w:val="20"/>
                <w:szCs w:val="20"/>
              </w:rPr>
              <w:t>375</w:t>
            </w:r>
          </w:p>
        </w:tc>
      </w:tr>
      <w:tr w:rsidR="00732633" w:rsidRPr="00732633" w14:paraId="577A716B" w14:textId="77777777" w:rsidTr="00732633">
        <w:trPr>
          <w:trHeight w:val="227"/>
        </w:trPr>
        <w:tc>
          <w:tcPr>
            <w:tcW w:w="1125" w:type="dxa"/>
            <w:noWrap/>
            <w:hideMark/>
          </w:tcPr>
          <w:p w14:paraId="69D6039F" w14:textId="1A30EEA9"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255CAE5"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521</w:t>
            </w:r>
          </w:p>
        </w:tc>
        <w:tc>
          <w:tcPr>
            <w:tcW w:w="3300" w:type="dxa"/>
            <w:noWrap/>
            <w:hideMark/>
          </w:tcPr>
          <w:p w14:paraId="40558EC1"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Mzdové náklady</w:t>
            </w:r>
          </w:p>
        </w:tc>
        <w:tc>
          <w:tcPr>
            <w:tcW w:w="1462" w:type="dxa"/>
            <w:noWrap/>
            <w:hideMark/>
          </w:tcPr>
          <w:p w14:paraId="2D525A9B" w14:textId="495C302F"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3</w:t>
            </w:r>
            <w:r w:rsidR="00AE5182">
              <w:rPr>
                <w:rFonts w:ascii="Tahoma" w:hAnsi="Tahoma" w:cs="Tahoma"/>
                <w:b/>
                <w:bCs/>
                <w:sz w:val="20"/>
                <w:szCs w:val="20"/>
              </w:rPr>
              <w:t>55</w:t>
            </w:r>
            <w:r>
              <w:rPr>
                <w:rFonts w:ascii="Tahoma" w:hAnsi="Tahoma" w:cs="Tahoma"/>
                <w:b/>
                <w:bCs/>
                <w:sz w:val="20"/>
                <w:szCs w:val="20"/>
              </w:rPr>
              <w:t xml:space="preserve"> 000</w:t>
            </w:r>
          </w:p>
        </w:tc>
        <w:tc>
          <w:tcPr>
            <w:tcW w:w="1462" w:type="dxa"/>
            <w:noWrap/>
            <w:hideMark/>
          </w:tcPr>
          <w:p w14:paraId="4B6AB3A4" w14:textId="3430C12E" w:rsidR="00732633" w:rsidRPr="00732633" w:rsidRDefault="00732633" w:rsidP="00ED5738">
            <w:pPr>
              <w:contextualSpacing/>
              <w:jc w:val="right"/>
              <w:rPr>
                <w:rFonts w:ascii="Tahoma" w:hAnsi="Tahoma" w:cs="Tahoma"/>
                <w:b/>
                <w:bCs/>
                <w:sz w:val="20"/>
                <w:szCs w:val="20"/>
              </w:rPr>
            </w:pPr>
            <w:r w:rsidRPr="00732633">
              <w:rPr>
                <w:rFonts w:ascii="Tahoma" w:hAnsi="Tahoma" w:cs="Tahoma"/>
                <w:b/>
                <w:bCs/>
                <w:sz w:val="20"/>
                <w:szCs w:val="20"/>
              </w:rPr>
              <w:t>2</w:t>
            </w:r>
            <w:r w:rsidR="00AE5182">
              <w:rPr>
                <w:rFonts w:ascii="Tahoma" w:hAnsi="Tahoma" w:cs="Tahoma"/>
                <w:b/>
                <w:bCs/>
                <w:sz w:val="20"/>
                <w:szCs w:val="20"/>
              </w:rPr>
              <w:t>9</w:t>
            </w:r>
            <w:r w:rsidRPr="00732633">
              <w:rPr>
                <w:rFonts w:ascii="Tahoma" w:hAnsi="Tahoma" w:cs="Tahoma"/>
                <w:b/>
                <w:bCs/>
                <w:sz w:val="20"/>
                <w:szCs w:val="20"/>
              </w:rPr>
              <w:t xml:space="preserve"> </w:t>
            </w:r>
            <w:r w:rsidR="00ED5738">
              <w:rPr>
                <w:rFonts w:ascii="Tahoma" w:hAnsi="Tahoma" w:cs="Tahoma"/>
                <w:b/>
                <w:bCs/>
                <w:sz w:val="20"/>
                <w:szCs w:val="20"/>
              </w:rPr>
              <w:t>5</w:t>
            </w:r>
            <w:r w:rsidR="00AE5182">
              <w:rPr>
                <w:rFonts w:ascii="Tahoma" w:hAnsi="Tahoma" w:cs="Tahoma"/>
                <w:b/>
                <w:bCs/>
                <w:sz w:val="20"/>
                <w:szCs w:val="20"/>
              </w:rPr>
              <w:t>83</w:t>
            </w:r>
          </w:p>
        </w:tc>
      </w:tr>
      <w:tr w:rsidR="00732633" w:rsidRPr="00732633" w14:paraId="39B85084" w14:textId="77777777" w:rsidTr="00732633">
        <w:trPr>
          <w:trHeight w:val="227"/>
        </w:trPr>
        <w:tc>
          <w:tcPr>
            <w:tcW w:w="1125" w:type="dxa"/>
            <w:noWrap/>
            <w:hideMark/>
          </w:tcPr>
          <w:p w14:paraId="0F5E03B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4C1684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521100</w:t>
            </w:r>
          </w:p>
        </w:tc>
        <w:tc>
          <w:tcPr>
            <w:tcW w:w="3300" w:type="dxa"/>
            <w:noWrap/>
            <w:hideMark/>
          </w:tcPr>
          <w:p w14:paraId="2AC9919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Mzdové náklady</w:t>
            </w:r>
          </w:p>
        </w:tc>
        <w:tc>
          <w:tcPr>
            <w:tcW w:w="1462" w:type="dxa"/>
            <w:noWrap/>
            <w:hideMark/>
          </w:tcPr>
          <w:p w14:paraId="11E2C04C" w14:textId="2386F0D0" w:rsidR="00732633" w:rsidRPr="00732633" w:rsidRDefault="00ED5738" w:rsidP="00732633">
            <w:pPr>
              <w:contextualSpacing/>
              <w:jc w:val="right"/>
              <w:rPr>
                <w:rFonts w:ascii="Tahoma" w:hAnsi="Tahoma" w:cs="Tahoma"/>
                <w:sz w:val="20"/>
                <w:szCs w:val="20"/>
              </w:rPr>
            </w:pPr>
            <w:r>
              <w:rPr>
                <w:rFonts w:ascii="Tahoma" w:hAnsi="Tahoma" w:cs="Tahoma"/>
                <w:sz w:val="20"/>
                <w:szCs w:val="20"/>
              </w:rPr>
              <w:t>3</w:t>
            </w:r>
            <w:r w:rsidR="00AE5182">
              <w:rPr>
                <w:rFonts w:ascii="Tahoma" w:hAnsi="Tahoma" w:cs="Tahoma"/>
                <w:sz w:val="20"/>
                <w:szCs w:val="20"/>
              </w:rPr>
              <w:t xml:space="preserve">55 </w:t>
            </w:r>
            <w:r>
              <w:rPr>
                <w:rFonts w:ascii="Tahoma" w:hAnsi="Tahoma" w:cs="Tahoma"/>
                <w:sz w:val="20"/>
                <w:szCs w:val="20"/>
              </w:rPr>
              <w:t>000</w:t>
            </w:r>
          </w:p>
        </w:tc>
        <w:tc>
          <w:tcPr>
            <w:tcW w:w="1462" w:type="dxa"/>
            <w:noWrap/>
            <w:hideMark/>
          </w:tcPr>
          <w:p w14:paraId="42F7DBCE" w14:textId="2111C49E" w:rsidR="00732633" w:rsidRPr="00732633" w:rsidRDefault="00732633" w:rsidP="00ED5738">
            <w:pPr>
              <w:contextualSpacing/>
              <w:jc w:val="right"/>
              <w:rPr>
                <w:rFonts w:ascii="Tahoma" w:hAnsi="Tahoma" w:cs="Tahoma"/>
                <w:sz w:val="20"/>
                <w:szCs w:val="20"/>
              </w:rPr>
            </w:pPr>
            <w:r w:rsidRPr="00732633">
              <w:rPr>
                <w:rFonts w:ascii="Tahoma" w:hAnsi="Tahoma" w:cs="Tahoma"/>
                <w:sz w:val="20"/>
                <w:szCs w:val="20"/>
              </w:rPr>
              <w:t>2</w:t>
            </w:r>
            <w:r w:rsidR="00AE5182">
              <w:rPr>
                <w:rFonts w:ascii="Tahoma" w:hAnsi="Tahoma" w:cs="Tahoma"/>
                <w:sz w:val="20"/>
                <w:szCs w:val="20"/>
              </w:rPr>
              <w:t>9</w:t>
            </w:r>
            <w:r w:rsidRPr="00732633">
              <w:rPr>
                <w:rFonts w:ascii="Tahoma" w:hAnsi="Tahoma" w:cs="Tahoma"/>
                <w:sz w:val="20"/>
                <w:szCs w:val="20"/>
              </w:rPr>
              <w:t xml:space="preserve"> </w:t>
            </w:r>
            <w:r w:rsidR="00ED5738">
              <w:rPr>
                <w:rFonts w:ascii="Tahoma" w:hAnsi="Tahoma" w:cs="Tahoma"/>
                <w:sz w:val="20"/>
                <w:szCs w:val="20"/>
              </w:rPr>
              <w:t>5</w:t>
            </w:r>
            <w:r w:rsidR="00AE5182">
              <w:rPr>
                <w:rFonts w:ascii="Tahoma" w:hAnsi="Tahoma" w:cs="Tahoma"/>
                <w:sz w:val="20"/>
                <w:szCs w:val="20"/>
              </w:rPr>
              <w:t>83</w:t>
            </w:r>
          </w:p>
        </w:tc>
      </w:tr>
      <w:tr w:rsidR="00732633" w:rsidRPr="00732633" w14:paraId="60CC7AA4" w14:textId="77777777" w:rsidTr="00732633">
        <w:trPr>
          <w:trHeight w:val="227"/>
        </w:trPr>
        <w:tc>
          <w:tcPr>
            <w:tcW w:w="1125" w:type="dxa"/>
            <w:noWrap/>
            <w:hideMark/>
          </w:tcPr>
          <w:p w14:paraId="6EF5BA42"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3F75BCD"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524</w:t>
            </w:r>
          </w:p>
        </w:tc>
        <w:tc>
          <w:tcPr>
            <w:tcW w:w="3300" w:type="dxa"/>
            <w:noWrap/>
            <w:hideMark/>
          </w:tcPr>
          <w:p w14:paraId="2389C1FC"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Zákonné sociální pojištění</w:t>
            </w:r>
          </w:p>
        </w:tc>
        <w:tc>
          <w:tcPr>
            <w:tcW w:w="1462" w:type="dxa"/>
            <w:noWrap/>
            <w:hideMark/>
          </w:tcPr>
          <w:p w14:paraId="76E39358" w14:textId="54C064C9"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1</w:t>
            </w:r>
            <w:r w:rsidR="00AE5182">
              <w:rPr>
                <w:rFonts w:ascii="Tahoma" w:hAnsi="Tahoma" w:cs="Tahoma"/>
                <w:b/>
                <w:bCs/>
                <w:sz w:val="20"/>
                <w:szCs w:val="20"/>
              </w:rPr>
              <w:t>20</w:t>
            </w:r>
            <w:r>
              <w:rPr>
                <w:rFonts w:ascii="Tahoma" w:hAnsi="Tahoma" w:cs="Tahoma"/>
                <w:b/>
                <w:bCs/>
                <w:sz w:val="20"/>
                <w:szCs w:val="20"/>
              </w:rPr>
              <w:t xml:space="preserve"> 000</w:t>
            </w:r>
          </w:p>
        </w:tc>
        <w:tc>
          <w:tcPr>
            <w:tcW w:w="1462" w:type="dxa"/>
            <w:noWrap/>
            <w:hideMark/>
          </w:tcPr>
          <w:p w14:paraId="13989D05" w14:textId="5F17B980" w:rsidR="00732633" w:rsidRPr="00732633" w:rsidRDefault="00AE5182" w:rsidP="00ED5738">
            <w:pPr>
              <w:contextualSpacing/>
              <w:jc w:val="right"/>
              <w:rPr>
                <w:rFonts w:ascii="Tahoma" w:hAnsi="Tahoma" w:cs="Tahoma"/>
                <w:b/>
                <w:bCs/>
                <w:sz w:val="20"/>
                <w:szCs w:val="20"/>
              </w:rPr>
            </w:pPr>
            <w:r>
              <w:rPr>
                <w:rFonts w:ascii="Tahoma" w:hAnsi="Tahoma" w:cs="Tahoma"/>
                <w:b/>
                <w:bCs/>
                <w:sz w:val="20"/>
                <w:szCs w:val="20"/>
              </w:rPr>
              <w:t>10 000</w:t>
            </w:r>
          </w:p>
        </w:tc>
      </w:tr>
      <w:tr w:rsidR="00732633" w:rsidRPr="00732633" w14:paraId="07F6982D" w14:textId="77777777" w:rsidTr="00732633">
        <w:trPr>
          <w:trHeight w:val="227"/>
        </w:trPr>
        <w:tc>
          <w:tcPr>
            <w:tcW w:w="1125" w:type="dxa"/>
            <w:noWrap/>
            <w:hideMark/>
          </w:tcPr>
          <w:p w14:paraId="1F89DDC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70D692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524100</w:t>
            </w:r>
          </w:p>
        </w:tc>
        <w:tc>
          <w:tcPr>
            <w:tcW w:w="3300" w:type="dxa"/>
            <w:noWrap/>
            <w:hideMark/>
          </w:tcPr>
          <w:p w14:paraId="28885C9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Sociální pojištění</w:t>
            </w:r>
          </w:p>
        </w:tc>
        <w:tc>
          <w:tcPr>
            <w:tcW w:w="1462" w:type="dxa"/>
            <w:noWrap/>
            <w:hideMark/>
          </w:tcPr>
          <w:p w14:paraId="125572D0" w14:textId="6DD1055E" w:rsidR="00732633" w:rsidRPr="00732633" w:rsidRDefault="00ED5738" w:rsidP="00732633">
            <w:pPr>
              <w:contextualSpacing/>
              <w:jc w:val="right"/>
              <w:rPr>
                <w:rFonts w:ascii="Tahoma" w:hAnsi="Tahoma" w:cs="Tahoma"/>
                <w:sz w:val="20"/>
                <w:szCs w:val="20"/>
              </w:rPr>
            </w:pPr>
            <w:r>
              <w:rPr>
                <w:rFonts w:ascii="Tahoma" w:hAnsi="Tahoma" w:cs="Tahoma"/>
                <w:sz w:val="20"/>
                <w:szCs w:val="20"/>
              </w:rPr>
              <w:t>8</w:t>
            </w:r>
            <w:r w:rsidR="00AE5182">
              <w:rPr>
                <w:rFonts w:ascii="Tahoma" w:hAnsi="Tahoma" w:cs="Tahoma"/>
                <w:sz w:val="20"/>
                <w:szCs w:val="20"/>
              </w:rPr>
              <w:t>8</w:t>
            </w:r>
            <w:r>
              <w:rPr>
                <w:rFonts w:ascii="Tahoma" w:hAnsi="Tahoma" w:cs="Tahoma"/>
                <w:sz w:val="20"/>
                <w:szCs w:val="20"/>
              </w:rPr>
              <w:t xml:space="preserve"> 000</w:t>
            </w:r>
          </w:p>
        </w:tc>
        <w:tc>
          <w:tcPr>
            <w:tcW w:w="1462" w:type="dxa"/>
            <w:noWrap/>
            <w:hideMark/>
          </w:tcPr>
          <w:p w14:paraId="73225A7E" w14:textId="065F1931" w:rsidR="00732633" w:rsidRPr="00732633" w:rsidRDefault="00AE5182" w:rsidP="00732633">
            <w:pPr>
              <w:contextualSpacing/>
              <w:jc w:val="right"/>
              <w:rPr>
                <w:rFonts w:ascii="Tahoma" w:hAnsi="Tahoma" w:cs="Tahoma"/>
                <w:sz w:val="20"/>
                <w:szCs w:val="20"/>
              </w:rPr>
            </w:pPr>
            <w:r>
              <w:rPr>
                <w:rFonts w:ascii="Tahoma" w:hAnsi="Tahoma" w:cs="Tahoma"/>
                <w:sz w:val="20"/>
                <w:szCs w:val="20"/>
              </w:rPr>
              <w:t>7</w:t>
            </w:r>
            <w:r w:rsidR="00ED5738">
              <w:rPr>
                <w:rFonts w:ascii="Tahoma" w:hAnsi="Tahoma" w:cs="Tahoma"/>
                <w:sz w:val="20"/>
                <w:szCs w:val="20"/>
              </w:rPr>
              <w:t xml:space="preserve"> </w:t>
            </w:r>
            <w:r>
              <w:rPr>
                <w:rFonts w:ascii="Tahoma" w:hAnsi="Tahoma" w:cs="Tahoma"/>
                <w:sz w:val="20"/>
                <w:szCs w:val="20"/>
              </w:rPr>
              <w:t>3</w:t>
            </w:r>
            <w:r w:rsidR="00ED5738">
              <w:rPr>
                <w:rFonts w:ascii="Tahoma" w:hAnsi="Tahoma" w:cs="Tahoma"/>
                <w:sz w:val="20"/>
                <w:szCs w:val="20"/>
              </w:rPr>
              <w:t>33</w:t>
            </w:r>
          </w:p>
        </w:tc>
      </w:tr>
      <w:tr w:rsidR="00732633" w:rsidRPr="00732633" w14:paraId="18F4E738" w14:textId="77777777" w:rsidTr="00732633">
        <w:trPr>
          <w:trHeight w:val="227"/>
        </w:trPr>
        <w:tc>
          <w:tcPr>
            <w:tcW w:w="1125" w:type="dxa"/>
            <w:noWrap/>
            <w:hideMark/>
          </w:tcPr>
          <w:p w14:paraId="1A38A85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A9E57E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524200</w:t>
            </w:r>
          </w:p>
        </w:tc>
        <w:tc>
          <w:tcPr>
            <w:tcW w:w="3300" w:type="dxa"/>
            <w:noWrap/>
            <w:hideMark/>
          </w:tcPr>
          <w:p w14:paraId="779F64B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Zdravotní pojištění</w:t>
            </w:r>
          </w:p>
        </w:tc>
        <w:tc>
          <w:tcPr>
            <w:tcW w:w="1462" w:type="dxa"/>
            <w:noWrap/>
            <w:hideMark/>
          </w:tcPr>
          <w:p w14:paraId="38E820AB" w14:textId="47497F2A" w:rsidR="00732633" w:rsidRPr="00732633" w:rsidRDefault="00ED5738" w:rsidP="00732633">
            <w:pPr>
              <w:contextualSpacing/>
              <w:jc w:val="right"/>
              <w:rPr>
                <w:rFonts w:ascii="Tahoma" w:hAnsi="Tahoma" w:cs="Tahoma"/>
                <w:sz w:val="20"/>
                <w:szCs w:val="20"/>
              </w:rPr>
            </w:pPr>
            <w:r>
              <w:rPr>
                <w:rFonts w:ascii="Tahoma" w:hAnsi="Tahoma" w:cs="Tahoma"/>
                <w:sz w:val="20"/>
                <w:szCs w:val="20"/>
              </w:rPr>
              <w:t>3</w:t>
            </w:r>
            <w:r w:rsidR="00AE5182">
              <w:rPr>
                <w:rFonts w:ascii="Tahoma" w:hAnsi="Tahoma" w:cs="Tahoma"/>
                <w:sz w:val="20"/>
                <w:szCs w:val="20"/>
              </w:rPr>
              <w:t>2</w:t>
            </w:r>
            <w:r>
              <w:rPr>
                <w:rFonts w:ascii="Tahoma" w:hAnsi="Tahoma" w:cs="Tahoma"/>
                <w:sz w:val="20"/>
                <w:szCs w:val="20"/>
              </w:rPr>
              <w:t xml:space="preserve"> 000</w:t>
            </w:r>
          </w:p>
        </w:tc>
        <w:tc>
          <w:tcPr>
            <w:tcW w:w="1462" w:type="dxa"/>
            <w:noWrap/>
            <w:hideMark/>
          </w:tcPr>
          <w:p w14:paraId="3C3A0595" w14:textId="36DF1300" w:rsidR="00732633" w:rsidRPr="00732633" w:rsidRDefault="00ED5738" w:rsidP="00732633">
            <w:pPr>
              <w:contextualSpacing/>
              <w:jc w:val="right"/>
              <w:rPr>
                <w:rFonts w:ascii="Tahoma" w:hAnsi="Tahoma" w:cs="Tahoma"/>
                <w:sz w:val="20"/>
                <w:szCs w:val="20"/>
              </w:rPr>
            </w:pPr>
            <w:r>
              <w:rPr>
                <w:rFonts w:ascii="Tahoma" w:hAnsi="Tahoma" w:cs="Tahoma"/>
                <w:sz w:val="20"/>
                <w:szCs w:val="20"/>
              </w:rPr>
              <w:t xml:space="preserve">2 </w:t>
            </w:r>
            <w:r w:rsidR="00AE5182">
              <w:rPr>
                <w:rFonts w:ascii="Tahoma" w:hAnsi="Tahoma" w:cs="Tahoma"/>
                <w:sz w:val="20"/>
                <w:szCs w:val="20"/>
              </w:rPr>
              <w:t>667</w:t>
            </w:r>
          </w:p>
        </w:tc>
      </w:tr>
      <w:tr w:rsidR="00732633" w:rsidRPr="00732633" w14:paraId="59153D51" w14:textId="77777777" w:rsidTr="00732633">
        <w:trPr>
          <w:trHeight w:val="227"/>
        </w:trPr>
        <w:tc>
          <w:tcPr>
            <w:tcW w:w="1125" w:type="dxa"/>
            <w:noWrap/>
            <w:hideMark/>
          </w:tcPr>
          <w:p w14:paraId="06570AC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444B64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525</w:t>
            </w:r>
          </w:p>
        </w:tc>
        <w:tc>
          <w:tcPr>
            <w:tcW w:w="3300" w:type="dxa"/>
            <w:noWrap/>
            <w:hideMark/>
          </w:tcPr>
          <w:p w14:paraId="6B10A62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Ostatní sociální pojištění</w:t>
            </w:r>
          </w:p>
        </w:tc>
        <w:tc>
          <w:tcPr>
            <w:tcW w:w="1462" w:type="dxa"/>
            <w:noWrap/>
            <w:hideMark/>
          </w:tcPr>
          <w:p w14:paraId="78C38F31" w14:textId="5646EE11" w:rsidR="00732633" w:rsidRPr="00732633" w:rsidRDefault="00AE5182" w:rsidP="00732633">
            <w:pPr>
              <w:contextualSpacing/>
              <w:jc w:val="right"/>
              <w:rPr>
                <w:rFonts w:ascii="Tahoma" w:hAnsi="Tahoma" w:cs="Tahoma"/>
                <w:b/>
                <w:bCs/>
                <w:sz w:val="20"/>
                <w:szCs w:val="20"/>
              </w:rPr>
            </w:pPr>
            <w:r>
              <w:rPr>
                <w:rFonts w:ascii="Tahoma" w:hAnsi="Tahoma" w:cs="Tahoma"/>
                <w:b/>
                <w:bCs/>
                <w:sz w:val="20"/>
                <w:szCs w:val="20"/>
              </w:rPr>
              <w:t>6</w:t>
            </w:r>
            <w:r w:rsidR="00ED5738">
              <w:rPr>
                <w:rFonts w:ascii="Tahoma" w:hAnsi="Tahoma" w:cs="Tahoma"/>
                <w:b/>
                <w:bCs/>
                <w:sz w:val="20"/>
                <w:szCs w:val="20"/>
              </w:rPr>
              <w:t xml:space="preserve"> </w:t>
            </w:r>
            <w:r>
              <w:rPr>
                <w:rFonts w:ascii="Tahoma" w:hAnsi="Tahoma" w:cs="Tahoma"/>
                <w:b/>
                <w:bCs/>
                <w:sz w:val="20"/>
                <w:szCs w:val="20"/>
              </w:rPr>
              <w:t>0</w:t>
            </w:r>
            <w:r w:rsidR="00ED5738">
              <w:rPr>
                <w:rFonts w:ascii="Tahoma" w:hAnsi="Tahoma" w:cs="Tahoma"/>
                <w:b/>
                <w:bCs/>
                <w:sz w:val="20"/>
                <w:szCs w:val="20"/>
              </w:rPr>
              <w:t>00</w:t>
            </w:r>
          </w:p>
        </w:tc>
        <w:tc>
          <w:tcPr>
            <w:tcW w:w="1462" w:type="dxa"/>
            <w:noWrap/>
            <w:hideMark/>
          </w:tcPr>
          <w:p w14:paraId="01594769" w14:textId="6669D489" w:rsidR="00732633" w:rsidRPr="00732633" w:rsidRDefault="00AE5182" w:rsidP="00ED5738">
            <w:pPr>
              <w:contextualSpacing/>
              <w:jc w:val="right"/>
              <w:rPr>
                <w:rFonts w:ascii="Tahoma" w:hAnsi="Tahoma" w:cs="Tahoma"/>
                <w:b/>
                <w:bCs/>
                <w:sz w:val="20"/>
                <w:szCs w:val="20"/>
              </w:rPr>
            </w:pPr>
            <w:r>
              <w:rPr>
                <w:rFonts w:ascii="Tahoma" w:hAnsi="Tahoma" w:cs="Tahoma"/>
                <w:b/>
                <w:bCs/>
                <w:sz w:val="20"/>
                <w:szCs w:val="20"/>
              </w:rPr>
              <w:t>5</w:t>
            </w:r>
            <w:r w:rsidR="00ED5738">
              <w:rPr>
                <w:rFonts w:ascii="Tahoma" w:hAnsi="Tahoma" w:cs="Tahoma"/>
                <w:b/>
                <w:bCs/>
                <w:sz w:val="20"/>
                <w:szCs w:val="20"/>
              </w:rPr>
              <w:t>00</w:t>
            </w:r>
          </w:p>
        </w:tc>
      </w:tr>
      <w:tr w:rsidR="00732633" w:rsidRPr="00732633" w14:paraId="0C2DAECB" w14:textId="77777777" w:rsidTr="00732633">
        <w:trPr>
          <w:trHeight w:val="227"/>
        </w:trPr>
        <w:tc>
          <w:tcPr>
            <w:tcW w:w="1125" w:type="dxa"/>
            <w:noWrap/>
            <w:hideMark/>
          </w:tcPr>
          <w:p w14:paraId="1EDE32C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D4EE63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525100</w:t>
            </w:r>
          </w:p>
        </w:tc>
        <w:tc>
          <w:tcPr>
            <w:tcW w:w="3300" w:type="dxa"/>
            <w:noWrap/>
            <w:hideMark/>
          </w:tcPr>
          <w:p w14:paraId="66E3AC3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Penzijní připojištění</w:t>
            </w:r>
          </w:p>
        </w:tc>
        <w:tc>
          <w:tcPr>
            <w:tcW w:w="1462" w:type="dxa"/>
            <w:noWrap/>
            <w:hideMark/>
          </w:tcPr>
          <w:p w14:paraId="4752B610" w14:textId="5A5C1601" w:rsidR="00732633" w:rsidRPr="00732633" w:rsidRDefault="00AE5182" w:rsidP="00732633">
            <w:pPr>
              <w:contextualSpacing/>
              <w:jc w:val="right"/>
              <w:rPr>
                <w:rFonts w:ascii="Tahoma" w:hAnsi="Tahoma" w:cs="Tahoma"/>
                <w:sz w:val="20"/>
                <w:szCs w:val="20"/>
              </w:rPr>
            </w:pPr>
            <w:r>
              <w:rPr>
                <w:rFonts w:ascii="Tahoma" w:hAnsi="Tahoma" w:cs="Tahoma"/>
                <w:sz w:val="20"/>
                <w:szCs w:val="20"/>
              </w:rPr>
              <w:t xml:space="preserve">6 </w:t>
            </w:r>
            <w:r w:rsidR="00FC2575">
              <w:rPr>
                <w:rFonts w:ascii="Tahoma" w:hAnsi="Tahoma" w:cs="Tahoma"/>
                <w:sz w:val="20"/>
                <w:szCs w:val="20"/>
              </w:rPr>
              <w:t>000</w:t>
            </w:r>
          </w:p>
        </w:tc>
        <w:tc>
          <w:tcPr>
            <w:tcW w:w="1462" w:type="dxa"/>
            <w:noWrap/>
            <w:hideMark/>
          </w:tcPr>
          <w:p w14:paraId="4B1F55DC" w14:textId="3755ABAC" w:rsidR="00ED5738" w:rsidRPr="00732633" w:rsidRDefault="00FC2575" w:rsidP="00ED5738">
            <w:pPr>
              <w:contextualSpacing/>
              <w:jc w:val="right"/>
              <w:rPr>
                <w:rFonts w:ascii="Tahoma" w:hAnsi="Tahoma" w:cs="Tahoma"/>
                <w:sz w:val="20"/>
                <w:szCs w:val="20"/>
              </w:rPr>
            </w:pPr>
            <w:r>
              <w:rPr>
                <w:rFonts w:ascii="Tahoma" w:hAnsi="Tahoma" w:cs="Tahoma"/>
                <w:sz w:val="20"/>
                <w:szCs w:val="20"/>
              </w:rPr>
              <w:t>5</w:t>
            </w:r>
            <w:r w:rsidR="00ED5738">
              <w:rPr>
                <w:rFonts w:ascii="Tahoma" w:hAnsi="Tahoma" w:cs="Tahoma"/>
                <w:sz w:val="20"/>
                <w:szCs w:val="20"/>
              </w:rPr>
              <w:t>00</w:t>
            </w:r>
          </w:p>
        </w:tc>
      </w:tr>
      <w:tr w:rsidR="00732633" w:rsidRPr="00732633" w14:paraId="33D18EFE" w14:textId="77777777" w:rsidTr="00732633">
        <w:trPr>
          <w:trHeight w:val="227"/>
        </w:trPr>
        <w:tc>
          <w:tcPr>
            <w:tcW w:w="1125" w:type="dxa"/>
            <w:noWrap/>
            <w:hideMark/>
          </w:tcPr>
          <w:p w14:paraId="4F975B5E" w14:textId="3AB8F349"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C98F2C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525200</w:t>
            </w:r>
          </w:p>
        </w:tc>
        <w:tc>
          <w:tcPr>
            <w:tcW w:w="3300" w:type="dxa"/>
            <w:noWrap/>
            <w:hideMark/>
          </w:tcPr>
          <w:p w14:paraId="12A676A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Životní pojištění</w:t>
            </w:r>
          </w:p>
        </w:tc>
        <w:tc>
          <w:tcPr>
            <w:tcW w:w="1462" w:type="dxa"/>
            <w:noWrap/>
            <w:hideMark/>
          </w:tcPr>
          <w:p w14:paraId="17231E6B"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952AD5D"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15514168" w14:textId="77777777" w:rsidTr="00732633">
        <w:trPr>
          <w:trHeight w:val="227"/>
        </w:trPr>
        <w:tc>
          <w:tcPr>
            <w:tcW w:w="1125" w:type="dxa"/>
            <w:noWrap/>
            <w:hideMark/>
          </w:tcPr>
          <w:p w14:paraId="096787AF"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3CCFD25"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527</w:t>
            </w:r>
          </w:p>
        </w:tc>
        <w:tc>
          <w:tcPr>
            <w:tcW w:w="3300" w:type="dxa"/>
            <w:noWrap/>
            <w:hideMark/>
          </w:tcPr>
          <w:p w14:paraId="4A18539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Zákonné sociální náklady</w:t>
            </w:r>
          </w:p>
        </w:tc>
        <w:tc>
          <w:tcPr>
            <w:tcW w:w="1462" w:type="dxa"/>
            <w:noWrap/>
            <w:hideMark/>
          </w:tcPr>
          <w:p w14:paraId="224C08A6" w14:textId="53B6DED5"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12 000</w:t>
            </w:r>
          </w:p>
        </w:tc>
        <w:tc>
          <w:tcPr>
            <w:tcW w:w="1462" w:type="dxa"/>
            <w:noWrap/>
            <w:hideMark/>
          </w:tcPr>
          <w:p w14:paraId="59F489A4" w14:textId="0F644D37" w:rsidR="00732633" w:rsidRPr="00732633" w:rsidRDefault="00ED5738" w:rsidP="00ED5738">
            <w:pPr>
              <w:contextualSpacing/>
              <w:jc w:val="right"/>
              <w:rPr>
                <w:rFonts w:ascii="Tahoma" w:hAnsi="Tahoma" w:cs="Tahoma"/>
                <w:b/>
                <w:bCs/>
                <w:sz w:val="20"/>
                <w:szCs w:val="20"/>
              </w:rPr>
            </w:pPr>
            <w:r>
              <w:rPr>
                <w:rFonts w:ascii="Tahoma" w:hAnsi="Tahoma" w:cs="Tahoma"/>
                <w:b/>
                <w:bCs/>
                <w:sz w:val="20"/>
                <w:szCs w:val="20"/>
              </w:rPr>
              <w:t>1 000</w:t>
            </w:r>
          </w:p>
        </w:tc>
      </w:tr>
      <w:tr w:rsidR="00732633" w:rsidRPr="00732633" w14:paraId="578503BC" w14:textId="77777777" w:rsidTr="00732633">
        <w:trPr>
          <w:trHeight w:val="227"/>
        </w:trPr>
        <w:tc>
          <w:tcPr>
            <w:tcW w:w="1125" w:type="dxa"/>
            <w:noWrap/>
            <w:hideMark/>
          </w:tcPr>
          <w:p w14:paraId="6946EAA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0A5DC0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527100</w:t>
            </w:r>
          </w:p>
        </w:tc>
        <w:tc>
          <w:tcPr>
            <w:tcW w:w="3300" w:type="dxa"/>
            <w:noWrap/>
            <w:hideMark/>
          </w:tcPr>
          <w:p w14:paraId="55F6783E" w14:textId="77777777" w:rsidR="00732633" w:rsidRPr="00732633" w:rsidRDefault="00732633" w:rsidP="00732633">
            <w:pPr>
              <w:contextualSpacing/>
              <w:jc w:val="both"/>
              <w:rPr>
                <w:rFonts w:ascii="Tahoma" w:hAnsi="Tahoma" w:cs="Tahoma"/>
                <w:sz w:val="20"/>
                <w:szCs w:val="20"/>
              </w:rPr>
            </w:pPr>
            <w:proofErr w:type="spellStart"/>
            <w:r w:rsidRPr="00732633">
              <w:rPr>
                <w:rFonts w:ascii="Tahoma" w:hAnsi="Tahoma" w:cs="Tahoma"/>
                <w:sz w:val="20"/>
                <w:szCs w:val="20"/>
              </w:rPr>
              <w:t>Zák.soc.náklady</w:t>
            </w:r>
            <w:proofErr w:type="spellEnd"/>
            <w:r w:rsidRPr="00732633">
              <w:rPr>
                <w:rFonts w:ascii="Tahoma" w:hAnsi="Tahoma" w:cs="Tahoma"/>
                <w:sz w:val="20"/>
                <w:szCs w:val="20"/>
              </w:rPr>
              <w:t>-různé</w:t>
            </w:r>
          </w:p>
        </w:tc>
        <w:tc>
          <w:tcPr>
            <w:tcW w:w="1462" w:type="dxa"/>
            <w:noWrap/>
            <w:hideMark/>
          </w:tcPr>
          <w:p w14:paraId="6B6FC6D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3A2C7B5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E8ADEEB" w14:textId="77777777" w:rsidTr="00732633">
        <w:trPr>
          <w:trHeight w:val="227"/>
        </w:trPr>
        <w:tc>
          <w:tcPr>
            <w:tcW w:w="1125" w:type="dxa"/>
            <w:noWrap/>
            <w:hideMark/>
          </w:tcPr>
          <w:p w14:paraId="24ED2D8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9F91D1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527300</w:t>
            </w:r>
          </w:p>
        </w:tc>
        <w:tc>
          <w:tcPr>
            <w:tcW w:w="3300" w:type="dxa"/>
            <w:noWrap/>
            <w:hideMark/>
          </w:tcPr>
          <w:p w14:paraId="24DCDA69" w14:textId="77777777" w:rsidR="00732633" w:rsidRPr="00732633" w:rsidRDefault="00732633" w:rsidP="00732633">
            <w:pPr>
              <w:contextualSpacing/>
              <w:jc w:val="both"/>
              <w:rPr>
                <w:rFonts w:ascii="Tahoma" w:hAnsi="Tahoma" w:cs="Tahoma"/>
                <w:sz w:val="20"/>
                <w:szCs w:val="20"/>
              </w:rPr>
            </w:pPr>
            <w:proofErr w:type="spellStart"/>
            <w:r w:rsidRPr="00732633">
              <w:rPr>
                <w:rFonts w:ascii="Tahoma" w:hAnsi="Tahoma" w:cs="Tahoma"/>
                <w:sz w:val="20"/>
                <w:szCs w:val="20"/>
              </w:rPr>
              <w:t>Zák.soc.náklady</w:t>
            </w:r>
            <w:proofErr w:type="spellEnd"/>
            <w:r w:rsidRPr="00732633">
              <w:rPr>
                <w:rFonts w:ascii="Tahoma" w:hAnsi="Tahoma" w:cs="Tahoma"/>
                <w:sz w:val="20"/>
                <w:szCs w:val="20"/>
              </w:rPr>
              <w:t xml:space="preserve">-příspěvek na stravné </w:t>
            </w:r>
            <w:proofErr w:type="gramStart"/>
            <w:r w:rsidRPr="00732633">
              <w:rPr>
                <w:rFonts w:ascii="Tahoma" w:hAnsi="Tahoma" w:cs="Tahoma"/>
                <w:sz w:val="20"/>
                <w:szCs w:val="20"/>
              </w:rPr>
              <w:t>50%</w:t>
            </w:r>
            <w:proofErr w:type="gramEnd"/>
          </w:p>
        </w:tc>
        <w:tc>
          <w:tcPr>
            <w:tcW w:w="1462" w:type="dxa"/>
            <w:noWrap/>
            <w:hideMark/>
          </w:tcPr>
          <w:p w14:paraId="47B3C1B0" w14:textId="3CB083C4" w:rsidR="00732633" w:rsidRPr="00732633" w:rsidRDefault="00ED5738" w:rsidP="00ED5738">
            <w:pPr>
              <w:contextualSpacing/>
              <w:jc w:val="right"/>
              <w:rPr>
                <w:rFonts w:ascii="Tahoma" w:hAnsi="Tahoma" w:cs="Tahoma"/>
                <w:sz w:val="20"/>
                <w:szCs w:val="20"/>
              </w:rPr>
            </w:pPr>
            <w:r>
              <w:rPr>
                <w:rFonts w:ascii="Tahoma" w:hAnsi="Tahoma" w:cs="Tahoma"/>
                <w:sz w:val="20"/>
                <w:szCs w:val="20"/>
              </w:rPr>
              <w:t>12 000</w:t>
            </w:r>
          </w:p>
        </w:tc>
        <w:tc>
          <w:tcPr>
            <w:tcW w:w="1462" w:type="dxa"/>
            <w:noWrap/>
            <w:hideMark/>
          </w:tcPr>
          <w:p w14:paraId="561A6B15" w14:textId="08022F9E" w:rsidR="00732633" w:rsidRPr="00732633" w:rsidRDefault="00732633" w:rsidP="00ED5738">
            <w:pPr>
              <w:contextualSpacing/>
              <w:jc w:val="right"/>
              <w:rPr>
                <w:rFonts w:ascii="Tahoma" w:hAnsi="Tahoma" w:cs="Tahoma"/>
                <w:sz w:val="20"/>
                <w:szCs w:val="20"/>
              </w:rPr>
            </w:pPr>
            <w:r w:rsidRPr="00732633">
              <w:rPr>
                <w:rFonts w:ascii="Tahoma" w:hAnsi="Tahoma" w:cs="Tahoma"/>
                <w:sz w:val="20"/>
                <w:szCs w:val="20"/>
              </w:rPr>
              <w:t>1</w:t>
            </w:r>
            <w:r w:rsidR="00ED5738">
              <w:rPr>
                <w:rFonts w:ascii="Tahoma" w:hAnsi="Tahoma" w:cs="Tahoma"/>
                <w:sz w:val="20"/>
                <w:szCs w:val="20"/>
              </w:rPr>
              <w:t xml:space="preserve"> 000</w:t>
            </w:r>
          </w:p>
        </w:tc>
      </w:tr>
      <w:tr w:rsidR="00732633" w:rsidRPr="00732633" w14:paraId="1F88768C" w14:textId="77777777" w:rsidTr="00732633">
        <w:trPr>
          <w:trHeight w:val="227"/>
        </w:trPr>
        <w:tc>
          <w:tcPr>
            <w:tcW w:w="1125" w:type="dxa"/>
            <w:noWrap/>
            <w:hideMark/>
          </w:tcPr>
          <w:p w14:paraId="4096B27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04A4C6F"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52x</w:t>
            </w:r>
          </w:p>
        </w:tc>
        <w:tc>
          <w:tcPr>
            <w:tcW w:w="3300" w:type="dxa"/>
            <w:noWrap/>
            <w:hideMark/>
          </w:tcPr>
          <w:p w14:paraId="6D633528"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Osobní náklady</w:t>
            </w:r>
          </w:p>
        </w:tc>
        <w:tc>
          <w:tcPr>
            <w:tcW w:w="1462" w:type="dxa"/>
            <w:noWrap/>
            <w:hideMark/>
          </w:tcPr>
          <w:p w14:paraId="11FB4309" w14:textId="7B78CE7C" w:rsidR="00732633" w:rsidRPr="00732633" w:rsidRDefault="00ED5738" w:rsidP="00732633">
            <w:pPr>
              <w:contextualSpacing/>
              <w:jc w:val="right"/>
              <w:rPr>
                <w:rFonts w:ascii="Tahoma" w:hAnsi="Tahoma" w:cs="Tahoma"/>
                <w:b/>
                <w:bCs/>
                <w:i/>
                <w:iCs/>
                <w:sz w:val="20"/>
                <w:szCs w:val="20"/>
              </w:rPr>
            </w:pPr>
            <w:r>
              <w:rPr>
                <w:rFonts w:ascii="Tahoma" w:hAnsi="Tahoma" w:cs="Tahoma"/>
                <w:b/>
                <w:bCs/>
                <w:i/>
                <w:iCs/>
                <w:sz w:val="20"/>
                <w:szCs w:val="20"/>
              </w:rPr>
              <w:t>4</w:t>
            </w:r>
            <w:r w:rsidR="00FC2575">
              <w:rPr>
                <w:rFonts w:ascii="Tahoma" w:hAnsi="Tahoma" w:cs="Tahoma"/>
                <w:b/>
                <w:bCs/>
                <w:i/>
                <w:iCs/>
                <w:sz w:val="20"/>
                <w:szCs w:val="20"/>
              </w:rPr>
              <w:t>93 0</w:t>
            </w:r>
            <w:r>
              <w:rPr>
                <w:rFonts w:ascii="Tahoma" w:hAnsi="Tahoma" w:cs="Tahoma"/>
                <w:b/>
                <w:bCs/>
                <w:i/>
                <w:iCs/>
                <w:sz w:val="20"/>
                <w:szCs w:val="20"/>
              </w:rPr>
              <w:t>00</w:t>
            </w:r>
          </w:p>
        </w:tc>
        <w:tc>
          <w:tcPr>
            <w:tcW w:w="1462" w:type="dxa"/>
            <w:noWrap/>
            <w:hideMark/>
          </w:tcPr>
          <w:p w14:paraId="6F475B5A" w14:textId="27A918FB" w:rsidR="00732633" w:rsidRPr="00732633" w:rsidRDefault="00FC2575" w:rsidP="00ED5738">
            <w:pPr>
              <w:contextualSpacing/>
              <w:jc w:val="right"/>
              <w:rPr>
                <w:rFonts w:ascii="Tahoma" w:hAnsi="Tahoma" w:cs="Tahoma"/>
                <w:b/>
                <w:bCs/>
                <w:i/>
                <w:iCs/>
                <w:sz w:val="20"/>
                <w:szCs w:val="20"/>
              </w:rPr>
            </w:pPr>
            <w:r>
              <w:rPr>
                <w:rFonts w:ascii="Tahoma" w:hAnsi="Tahoma" w:cs="Tahoma"/>
                <w:b/>
                <w:bCs/>
                <w:i/>
                <w:iCs/>
                <w:sz w:val="20"/>
                <w:szCs w:val="20"/>
              </w:rPr>
              <w:t>41</w:t>
            </w:r>
            <w:r w:rsidR="00732633" w:rsidRPr="00732633">
              <w:rPr>
                <w:rFonts w:ascii="Tahoma" w:hAnsi="Tahoma" w:cs="Tahoma"/>
                <w:b/>
                <w:bCs/>
                <w:i/>
                <w:iCs/>
                <w:sz w:val="20"/>
                <w:szCs w:val="20"/>
              </w:rPr>
              <w:t xml:space="preserve"> </w:t>
            </w:r>
            <w:r>
              <w:rPr>
                <w:rFonts w:ascii="Tahoma" w:hAnsi="Tahoma" w:cs="Tahoma"/>
                <w:b/>
                <w:bCs/>
                <w:i/>
                <w:iCs/>
                <w:sz w:val="20"/>
                <w:szCs w:val="20"/>
              </w:rPr>
              <w:t>083</w:t>
            </w:r>
          </w:p>
        </w:tc>
      </w:tr>
      <w:tr w:rsidR="00732633" w:rsidRPr="00732633" w14:paraId="34BBF7B7" w14:textId="77777777" w:rsidTr="00732633">
        <w:trPr>
          <w:trHeight w:val="227"/>
        </w:trPr>
        <w:tc>
          <w:tcPr>
            <w:tcW w:w="1125" w:type="dxa"/>
            <w:noWrap/>
            <w:hideMark/>
          </w:tcPr>
          <w:p w14:paraId="51388D3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18F0F5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531</w:t>
            </w:r>
          </w:p>
        </w:tc>
        <w:tc>
          <w:tcPr>
            <w:tcW w:w="3300" w:type="dxa"/>
            <w:noWrap/>
            <w:hideMark/>
          </w:tcPr>
          <w:p w14:paraId="684D3115"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Daň silniční</w:t>
            </w:r>
          </w:p>
        </w:tc>
        <w:tc>
          <w:tcPr>
            <w:tcW w:w="1462" w:type="dxa"/>
            <w:noWrap/>
            <w:hideMark/>
          </w:tcPr>
          <w:p w14:paraId="7460EBB6" w14:textId="2FFDB5E8"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100</w:t>
            </w:r>
          </w:p>
        </w:tc>
        <w:tc>
          <w:tcPr>
            <w:tcW w:w="1462" w:type="dxa"/>
            <w:noWrap/>
            <w:hideMark/>
          </w:tcPr>
          <w:p w14:paraId="453F9EC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8</w:t>
            </w:r>
          </w:p>
        </w:tc>
      </w:tr>
      <w:tr w:rsidR="00732633" w:rsidRPr="00732633" w14:paraId="74D946D2" w14:textId="77777777" w:rsidTr="00732633">
        <w:trPr>
          <w:trHeight w:val="227"/>
        </w:trPr>
        <w:tc>
          <w:tcPr>
            <w:tcW w:w="1125" w:type="dxa"/>
            <w:noWrap/>
            <w:hideMark/>
          </w:tcPr>
          <w:p w14:paraId="2A1AE7C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53A448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531100</w:t>
            </w:r>
          </w:p>
        </w:tc>
        <w:tc>
          <w:tcPr>
            <w:tcW w:w="3300" w:type="dxa"/>
            <w:noWrap/>
            <w:hideMark/>
          </w:tcPr>
          <w:p w14:paraId="0765138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Daň silniční</w:t>
            </w:r>
          </w:p>
        </w:tc>
        <w:tc>
          <w:tcPr>
            <w:tcW w:w="1462" w:type="dxa"/>
            <w:noWrap/>
            <w:hideMark/>
          </w:tcPr>
          <w:p w14:paraId="11B4DBD2" w14:textId="77777777" w:rsidR="00732633" w:rsidRDefault="00ED5738" w:rsidP="00732633">
            <w:pPr>
              <w:contextualSpacing/>
              <w:jc w:val="right"/>
              <w:rPr>
                <w:rFonts w:ascii="Tahoma" w:hAnsi="Tahoma" w:cs="Tahoma"/>
                <w:sz w:val="20"/>
                <w:szCs w:val="20"/>
              </w:rPr>
            </w:pPr>
            <w:r>
              <w:rPr>
                <w:rFonts w:ascii="Tahoma" w:hAnsi="Tahoma" w:cs="Tahoma"/>
                <w:sz w:val="20"/>
                <w:szCs w:val="20"/>
              </w:rPr>
              <w:t>100</w:t>
            </w:r>
          </w:p>
          <w:p w14:paraId="4BAB7D0F" w14:textId="33384B7D" w:rsidR="00ED5738" w:rsidRPr="00732633" w:rsidRDefault="00ED5738" w:rsidP="00732633">
            <w:pPr>
              <w:contextualSpacing/>
              <w:jc w:val="right"/>
              <w:rPr>
                <w:rFonts w:ascii="Tahoma" w:hAnsi="Tahoma" w:cs="Tahoma"/>
                <w:sz w:val="20"/>
                <w:szCs w:val="20"/>
              </w:rPr>
            </w:pPr>
          </w:p>
        </w:tc>
        <w:tc>
          <w:tcPr>
            <w:tcW w:w="1462" w:type="dxa"/>
            <w:noWrap/>
            <w:hideMark/>
          </w:tcPr>
          <w:p w14:paraId="0CE97FD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8</w:t>
            </w:r>
          </w:p>
        </w:tc>
      </w:tr>
      <w:tr w:rsidR="00732633" w:rsidRPr="00732633" w14:paraId="26D43CCC" w14:textId="77777777" w:rsidTr="00732633">
        <w:trPr>
          <w:trHeight w:val="227"/>
        </w:trPr>
        <w:tc>
          <w:tcPr>
            <w:tcW w:w="1125" w:type="dxa"/>
            <w:noWrap/>
            <w:hideMark/>
          </w:tcPr>
          <w:p w14:paraId="4E7ED495" w14:textId="6261BFDC"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lastRenderedPageBreak/>
              <w:t> </w:t>
            </w:r>
          </w:p>
        </w:tc>
        <w:tc>
          <w:tcPr>
            <w:tcW w:w="1713" w:type="dxa"/>
            <w:noWrap/>
            <w:hideMark/>
          </w:tcPr>
          <w:p w14:paraId="72AE405A"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532</w:t>
            </w:r>
          </w:p>
        </w:tc>
        <w:tc>
          <w:tcPr>
            <w:tcW w:w="3300" w:type="dxa"/>
            <w:noWrap/>
            <w:hideMark/>
          </w:tcPr>
          <w:p w14:paraId="21E7AFF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Daň z nemovitostí</w:t>
            </w:r>
          </w:p>
        </w:tc>
        <w:tc>
          <w:tcPr>
            <w:tcW w:w="1462" w:type="dxa"/>
            <w:noWrap/>
            <w:hideMark/>
          </w:tcPr>
          <w:p w14:paraId="50554BC0"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c>
          <w:tcPr>
            <w:tcW w:w="1462" w:type="dxa"/>
            <w:noWrap/>
            <w:hideMark/>
          </w:tcPr>
          <w:p w14:paraId="7347DC1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r>
      <w:tr w:rsidR="00732633" w:rsidRPr="00732633" w14:paraId="1267183E" w14:textId="77777777" w:rsidTr="00732633">
        <w:trPr>
          <w:trHeight w:val="227"/>
        </w:trPr>
        <w:tc>
          <w:tcPr>
            <w:tcW w:w="1125" w:type="dxa"/>
            <w:noWrap/>
            <w:hideMark/>
          </w:tcPr>
          <w:p w14:paraId="372D261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5A1C15B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532100</w:t>
            </w:r>
          </w:p>
        </w:tc>
        <w:tc>
          <w:tcPr>
            <w:tcW w:w="3300" w:type="dxa"/>
            <w:noWrap/>
            <w:hideMark/>
          </w:tcPr>
          <w:p w14:paraId="027A6FB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Daň z nemovitostí</w:t>
            </w:r>
          </w:p>
        </w:tc>
        <w:tc>
          <w:tcPr>
            <w:tcW w:w="1462" w:type="dxa"/>
            <w:noWrap/>
            <w:hideMark/>
          </w:tcPr>
          <w:p w14:paraId="2E1B9B1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7419874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5ED5B49" w14:textId="77777777" w:rsidTr="00732633">
        <w:trPr>
          <w:trHeight w:val="227"/>
        </w:trPr>
        <w:tc>
          <w:tcPr>
            <w:tcW w:w="1125" w:type="dxa"/>
            <w:noWrap/>
            <w:hideMark/>
          </w:tcPr>
          <w:p w14:paraId="1819C297"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F4AD9F2"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53x</w:t>
            </w:r>
          </w:p>
        </w:tc>
        <w:tc>
          <w:tcPr>
            <w:tcW w:w="3300" w:type="dxa"/>
            <w:noWrap/>
            <w:hideMark/>
          </w:tcPr>
          <w:p w14:paraId="6597F081"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Daně a poplatky</w:t>
            </w:r>
          </w:p>
        </w:tc>
        <w:tc>
          <w:tcPr>
            <w:tcW w:w="1462" w:type="dxa"/>
            <w:noWrap/>
            <w:hideMark/>
          </w:tcPr>
          <w:p w14:paraId="10F26BAB" w14:textId="217BD9CF" w:rsidR="00ED5738" w:rsidRPr="00732633" w:rsidRDefault="00ED5738" w:rsidP="00ED5738">
            <w:pPr>
              <w:contextualSpacing/>
              <w:jc w:val="right"/>
              <w:rPr>
                <w:rFonts w:ascii="Tahoma" w:hAnsi="Tahoma" w:cs="Tahoma"/>
                <w:b/>
                <w:bCs/>
                <w:i/>
                <w:iCs/>
                <w:sz w:val="20"/>
                <w:szCs w:val="20"/>
              </w:rPr>
            </w:pPr>
            <w:r>
              <w:rPr>
                <w:rFonts w:ascii="Tahoma" w:hAnsi="Tahoma" w:cs="Tahoma"/>
                <w:b/>
                <w:bCs/>
                <w:i/>
                <w:iCs/>
                <w:sz w:val="20"/>
                <w:szCs w:val="20"/>
              </w:rPr>
              <w:t>100</w:t>
            </w:r>
          </w:p>
        </w:tc>
        <w:tc>
          <w:tcPr>
            <w:tcW w:w="1462" w:type="dxa"/>
            <w:noWrap/>
            <w:hideMark/>
          </w:tcPr>
          <w:p w14:paraId="3F193AB1" w14:textId="77777777" w:rsidR="00732633" w:rsidRPr="00732633" w:rsidRDefault="00732633" w:rsidP="00732633">
            <w:pPr>
              <w:contextualSpacing/>
              <w:jc w:val="right"/>
              <w:rPr>
                <w:rFonts w:ascii="Tahoma" w:hAnsi="Tahoma" w:cs="Tahoma"/>
                <w:b/>
                <w:bCs/>
                <w:i/>
                <w:iCs/>
                <w:sz w:val="20"/>
                <w:szCs w:val="20"/>
              </w:rPr>
            </w:pPr>
            <w:r w:rsidRPr="00732633">
              <w:rPr>
                <w:rFonts w:ascii="Tahoma" w:hAnsi="Tahoma" w:cs="Tahoma"/>
                <w:b/>
                <w:bCs/>
                <w:i/>
                <w:iCs/>
                <w:sz w:val="20"/>
                <w:szCs w:val="20"/>
              </w:rPr>
              <w:t>8</w:t>
            </w:r>
          </w:p>
        </w:tc>
      </w:tr>
      <w:tr w:rsidR="00732633" w:rsidRPr="00732633" w14:paraId="45BB7EA7" w14:textId="77777777" w:rsidTr="00732633">
        <w:trPr>
          <w:trHeight w:val="227"/>
        </w:trPr>
        <w:tc>
          <w:tcPr>
            <w:tcW w:w="1125" w:type="dxa"/>
            <w:noWrap/>
            <w:hideMark/>
          </w:tcPr>
          <w:p w14:paraId="3DD3E832" w14:textId="1BD04F38"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57F967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548</w:t>
            </w:r>
          </w:p>
        </w:tc>
        <w:tc>
          <w:tcPr>
            <w:tcW w:w="3300" w:type="dxa"/>
            <w:noWrap/>
            <w:hideMark/>
          </w:tcPr>
          <w:p w14:paraId="0ABD0877"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Ostatní provozní náklady</w:t>
            </w:r>
          </w:p>
        </w:tc>
        <w:tc>
          <w:tcPr>
            <w:tcW w:w="1462" w:type="dxa"/>
            <w:noWrap/>
            <w:hideMark/>
          </w:tcPr>
          <w:p w14:paraId="10FA628C" w14:textId="1D301B18"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2 000</w:t>
            </w:r>
          </w:p>
        </w:tc>
        <w:tc>
          <w:tcPr>
            <w:tcW w:w="1462" w:type="dxa"/>
            <w:noWrap/>
            <w:hideMark/>
          </w:tcPr>
          <w:p w14:paraId="70A359DE" w14:textId="07582031" w:rsidR="00732633" w:rsidRPr="00732633" w:rsidRDefault="00ED5738" w:rsidP="00732633">
            <w:pPr>
              <w:contextualSpacing/>
              <w:jc w:val="right"/>
              <w:rPr>
                <w:rFonts w:ascii="Tahoma" w:hAnsi="Tahoma" w:cs="Tahoma"/>
                <w:b/>
                <w:bCs/>
                <w:sz w:val="20"/>
                <w:szCs w:val="20"/>
              </w:rPr>
            </w:pPr>
            <w:r>
              <w:rPr>
                <w:rFonts w:ascii="Tahoma" w:hAnsi="Tahoma" w:cs="Tahoma"/>
                <w:b/>
                <w:bCs/>
                <w:sz w:val="20"/>
                <w:szCs w:val="20"/>
              </w:rPr>
              <w:t>1</w:t>
            </w:r>
            <w:r w:rsidR="00FC2575">
              <w:rPr>
                <w:rFonts w:ascii="Tahoma" w:hAnsi="Tahoma" w:cs="Tahoma"/>
                <w:b/>
                <w:bCs/>
                <w:sz w:val="20"/>
                <w:szCs w:val="20"/>
              </w:rPr>
              <w:t>67</w:t>
            </w:r>
            <w:r>
              <w:rPr>
                <w:rFonts w:ascii="Tahoma" w:hAnsi="Tahoma" w:cs="Tahoma"/>
                <w:b/>
                <w:bCs/>
                <w:sz w:val="20"/>
                <w:szCs w:val="20"/>
              </w:rPr>
              <w:t xml:space="preserve"> </w:t>
            </w:r>
          </w:p>
        </w:tc>
      </w:tr>
      <w:tr w:rsidR="00732633" w:rsidRPr="00732633" w14:paraId="07FBB678" w14:textId="77777777" w:rsidTr="00732633">
        <w:trPr>
          <w:trHeight w:val="227"/>
        </w:trPr>
        <w:tc>
          <w:tcPr>
            <w:tcW w:w="1125" w:type="dxa"/>
            <w:noWrap/>
            <w:hideMark/>
          </w:tcPr>
          <w:p w14:paraId="44F6A0D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48424BA" w14:textId="2DCDEA0B" w:rsidR="00732633" w:rsidRPr="00732633" w:rsidRDefault="00732633" w:rsidP="00ED5738">
            <w:pPr>
              <w:contextualSpacing/>
              <w:jc w:val="both"/>
              <w:rPr>
                <w:rFonts w:ascii="Tahoma" w:hAnsi="Tahoma" w:cs="Tahoma"/>
                <w:sz w:val="20"/>
                <w:szCs w:val="20"/>
              </w:rPr>
            </w:pPr>
            <w:r w:rsidRPr="00732633">
              <w:rPr>
                <w:rFonts w:ascii="Tahoma" w:hAnsi="Tahoma" w:cs="Tahoma"/>
                <w:sz w:val="20"/>
                <w:szCs w:val="20"/>
              </w:rPr>
              <w:t>548</w:t>
            </w:r>
            <w:r w:rsidR="00ED5738">
              <w:rPr>
                <w:rFonts w:ascii="Tahoma" w:hAnsi="Tahoma" w:cs="Tahoma"/>
                <w:sz w:val="20"/>
                <w:szCs w:val="20"/>
              </w:rPr>
              <w:t>1</w:t>
            </w:r>
            <w:r w:rsidRPr="00732633">
              <w:rPr>
                <w:rFonts w:ascii="Tahoma" w:hAnsi="Tahoma" w:cs="Tahoma"/>
                <w:sz w:val="20"/>
                <w:szCs w:val="20"/>
              </w:rPr>
              <w:t>00</w:t>
            </w:r>
          </w:p>
        </w:tc>
        <w:tc>
          <w:tcPr>
            <w:tcW w:w="3300" w:type="dxa"/>
            <w:noWrap/>
            <w:hideMark/>
          </w:tcPr>
          <w:p w14:paraId="1C81D342" w14:textId="29047D0E" w:rsidR="00732633" w:rsidRPr="00732633" w:rsidRDefault="00732633" w:rsidP="00ED5738">
            <w:pPr>
              <w:contextualSpacing/>
              <w:jc w:val="both"/>
              <w:rPr>
                <w:rFonts w:ascii="Tahoma" w:hAnsi="Tahoma" w:cs="Tahoma"/>
                <w:sz w:val="20"/>
                <w:szCs w:val="20"/>
              </w:rPr>
            </w:pPr>
            <w:r w:rsidRPr="00732633">
              <w:rPr>
                <w:rFonts w:ascii="Tahoma" w:hAnsi="Tahoma" w:cs="Tahoma"/>
                <w:sz w:val="20"/>
                <w:szCs w:val="20"/>
              </w:rPr>
              <w:t>Ostatní provozní náklady-</w:t>
            </w:r>
            <w:r w:rsidR="00ED5738">
              <w:rPr>
                <w:rFonts w:ascii="Tahoma" w:hAnsi="Tahoma" w:cs="Tahoma"/>
                <w:sz w:val="20"/>
                <w:szCs w:val="20"/>
              </w:rPr>
              <w:t>různé</w:t>
            </w:r>
          </w:p>
        </w:tc>
        <w:tc>
          <w:tcPr>
            <w:tcW w:w="1462" w:type="dxa"/>
            <w:noWrap/>
            <w:hideMark/>
          </w:tcPr>
          <w:p w14:paraId="3B923CBB" w14:textId="02684AFA" w:rsidR="00732633" w:rsidRPr="00732633" w:rsidRDefault="00ED5738" w:rsidP="00732633">
            <w:pPr>
              <w:contextualSpacing/>
              <w:jc w:val="right"/>
              <w:rPr>
                <w:rFonts w:ascii="Tahoma" w:hAnsi="Tahoma" w:cs="Tahoma"/>
                <w:sz w:val="20"/>
                <w:szCs w:val="20"/>
              </w:rPr>
            </w:pPr>
            <w:r>
              <w:rPr>
                <w:rFonts w:ascii="Tahoma" w:hAnsi="Tahoma" w:cs="Tahoma"/>
                <w:sz w:val="20"/>
                <w:szCs w:val="20"/>
              </w:rPr>
              <w:t>0</w:t>
            </w:r>
          </w:p>
        </w:tc>
        <w:tc>
          <w:tcPr>
            <w:tcW w:w="1462" w:type="dxa"/>
            <w:noWrap/>
            <w:hideMark/>
          </w:tcPr>
          <w:p w14:paraId="74309CC9" w14:textId="020A3742" w:rsidR="00732633" w:rsidRPr="00732633" w:rsidRDefault="00FC2575" w:rsidP="00732633">
            <w:pPr>
              <w:contextualSpacing/>
              <w:jc w:val="right"/>
              <w:rPr>
                <w:rFonts w:ascii="Tahoma" w:hAnsi="Tahoma" w:cs="Tahoma"/>
                <w:sz w:val="20"/>
                <w:szCs w:val="20"/>
              </w:rPr>
            </w:pPr>
            <w:r>
              <w:rPr>
                <w:rFonts w:ascii="Tahoma" w:hAnsi="Tahoma" w:cs="Tahoma"/>
                <w:sz w:val="20"/>
                <w:szCs w:val="20"/>
              </w:rPr>
              <w:t>0</w:t>
            </w:r>
          </w:p>
        </w:tc>
      </w:tr>
      <w:tr w:rsidR="00732633" w:rsidRPr="00732633" w14:paraId="6C7DCBD6" w14:textId="77777777" w:rsidTr="00732633">
        <w:trPr>
          <w:trHeight w:val="227"/>
        </w:trPr>
        <w:tc>
          <w:tcPr>
            <w:tcW w:w="1125" w:type="dxa"/>
            <w:noWrap/>
            <w:hideMark/>
          </w:tcPr>
          <w:p w14:paraId="5E93DF5A"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9EC5DA7" w14:textId="6AB91A0D" w:rsidR="00732633" w:rsidRPr="00732633" w:rsidRDefault="00732633" w:rsidP="00ED5738">
            <w:pPr>
              <w:contextualSpacing/>
              <w:jc w:val="both"/>
              <w:rPr>
                <w:rFonts w:ascii="Tahoma" w:hAnsi="Tahoma" w:cs="Tahoma"/>
                <w:sz w:val="20"/>
                <w:szCs w:val="20"/>
              </w:rPr>
            </w:pPr>
            <w:r w:rsidRPr="00732633">
              <w:rPr>
                <w:rFonts w:ascii="Tahoma" w:hAnsi="Tahoma" w:cs="Tahoma"/>
                <w:sz w:val="20"/>
                <w:szCs w:val="20"/>
              </w:rPr>
              <w:t>548</w:t>
            </w:r>
            <w:r w:rsidR="00ED5738">
              <w:rPr>
                <w:rFonts w:ascii="Tahoma" w:hAnsi="Tahoma" w:cs="Tahoma"/>
                <w:sz w:val="20"/>
                <w:szCs w:val="20"/>
              </w:rPr>
              <w:t>2</w:t>
            </w:r>
            <w:r w:rsidRPr="00732633">
              <w:rPr>
                <w:rFonts w:ascii="Tahoma" w:hAnsi="Tahoma" w:cs="Tahoma"/>
                <w:sz w:val="20"/>
                <w:szCs w:val="20"/>
              </w:rPr>
              <w:t>00</w:t>
            </w:r>
          </w:p>
        </w:tc>
        <w:tc>
          <w:tcPr>
            <w:tcW w:w="3300" w:type="dxa"/>
            <w:noWrap/>
            <w:hideMark/>
          </w:tcPr>
          <w:p w14:paraId="2BD1C754" w14:textId="577F1A29" w:rsidR="00732633" w:rsidRPr="00732633" w:rsidRDefault="00ED5738" w:rsidP="00ED5738">
            <w:pPr>
              <w:contextualSpacing/>
              <w:jc w:val="both"/>
              <w:rPr>
                <w:rFonts w:ascii="Tahoma" w:hAnsi="Tahoma" w:cs="Tahoma"/>
                <w:sz w:val="20"/>
                <w:szCs w:val="20"/>
              </w:rPr>
            </w:pPr>
            <w:r>
              <w:rPr>
                <w:rFonts w:ascii="Tahoma" w:hAnsi="Tahoma" w:cs="Tahoma"/>
                <w:sz w:val="20"/>
                <w:szCs w:val="20"/>
              </w:rPr>
              <w:t>Ostatní provozní náklady-pojistn</w:t>
            </w:r>
            <w:r w:rsidR="00732633" w:rsidRPr="00732633">
              <w:rPr>
                <w:rFonts w:ascii="Tahoma" w:hAnsi="Tahoma" w:cs="Tahoma"/>
                <w:sz w:val="20"/>
                <w:szCs w:val="20"/>
              </w:rPr>
              <w:t>é</w:t>
            </w:r>
          </w:p>
        </w:tc>
        <w:tc>
          <w:tcPr>
            <w:tcW w:w="1462" w:type="dxa"/>
            <w:noWrap/>
            <w:hideMark/>
          </w:tcPr>
          <w:p w14:paraId="29D8BE6E" w14:textId="03331660" w:rsidR="00732633" w:rsidRPr="00732633" w:rsidRDefault="00ED5738" w:rsidP="00732633">
            <w:pPr>
              <w:contextualSpacing/>
              <w:jc w:val="right"/>
              <w:rPr>
                <w:rFonts w:ascii="Tahoma" w:hAnsi="Tahoma" w:cs="Tahoma"/>
                <w:sz w:val="20"/>
                <w:szCs w:val="20"/>
              </w:rPr>
            </w:pPr>
            <w:r>
              <w:rPr>
                <w:rFonts w:ascii="Tahoma" w:hAnsi="Tahoma" w:cs="Tahoma"/>
                <w:sz w:val="20"/>
                <w:szCs w:val="20"/>
              </w:rPr>
              <w:t>2 000</w:t>
            </w:r>
          </w:p>
        </w:tc>
        <w:tc>
          <w:tcPr>
            <w:tcW w:w="1462" w:type="dxa"/>
            <w:noWrap/>
            <w:hideMark/>
          </w:tcPr>
          <w:p w14:paraId="7B0E3E6D" w14:textId="1881B1EC" w:rsidR="00732633" w:rsidRPr="00732633" w:rsidRDefault="00ED5738" w:rsidP="00ED5738">
            <w:pPr>
              <w:contextualSpacing/>
              <w:jc w:val="right"/>
              <w:rPr>
                <w:rFonts w:ascii="Tahoma" w:hAnsi="Tahoma" w:cs="Tahoma"/>
                <w:sz w:val="20"/>
                <w:szCs w:val="20"/>
              </w:rPr>
            </w:pPr>
            <w:r>
              <w:rPr>
                <w:rFonts w:ascii="Tahoma" w:hAnsi="Tahoma" w:cs="Tahoma"/>
                <w:sz w:val="20"/>
                <w:szCs w:val="20"/>
              </w:rPr>
              <w:t>167</w:t>
            </w:r>
          </w:p>
        </w:tc>
      </w:tr>
      <w:tr w:rsidR="00732633" w:rsidRPr="00732633" w14:paraId="435E8B8C" w14:textId="77777777" w:rsidTr="00732633">
        <w:trPr>
          <w:trHeight w:val="227"/>
        </w:trPr>
        <w:tc>
          <w:tcPr>
            <w:tcW w:w="1125" w:type="dxa"/>
            <w:noWrap/>
            <w:hideMark/>
          </w:tcPr>
          <w:p w14:paraId="3101D4D8"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E4F1EF0"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54x</w:t>
            </w:r>
          </w:p>
        </w:tc>
        <w:tc>
          <w:tcPr>
            <w:tcW w:w="3300" w:type="dxa"/>
            <w:noWrap/>
            <w:hideMark/>
          </w:tcPr>
          <w:p w14:paraId="2C62A711"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Jiné provozní náklady</w:t>
            </w:r>
          </w:p>
        </w:tc>
        <w:tc>
          <w:tcPr>
            <w:tcW w:w="1462" w:type="dxa"/>
            <w:noWrap/>
            <w:hideMark/>
          </w:tcPr>
          <w:p w14:paraId="5FB014C2" w14:textId="5CF69A3E" w:rsidR="00732633" w:rsidRPr="00732633" w:rsidRDefault="00ED5738" w:rsidP="00732633">
            <w:pPr>
              <w:contextualSpacing/>
              <w:jc w:val="right"/>
              <w:rPr>
                <w:rFonts w:ascii="Tahoma" w:hAnsi="Tahoma" w:cs="Tahoma"/>
                <w:b/>
                <w:bCs/>
                <w:i/>
                <w:iCs/>
                <w:sz w:val="20"/>
                <w:szCs w:val="20"/>
              </w:rPr>
            </w:pPr>
            <w:r>
              <w:rPr>
                <w:rFonts w:ascii="Tahoma" w:hAnsi="Tahoma" w:cs="Tahoma"/>
                <w:b/>
                <w:bCs/>
                <w:i/>
                <w:iCs/>
                <w:sz w:val="20"/>
                <w:szCs w:val="20"/>
              </w:rPr>
              <w:t>2 000</w:t>
            </w:r>
          </w:p>
        </w:tc>
        <w:tc>
          <w:tcPr>
            <w:tcW w:w="1462" w:type="dxa"/>
            <w:noWrap/>
            <w:hideMark/>
          </w:tcPr>
          <w:p w14:paraId="011951AA" w14:textId="5E1616EA" w:rsidR="00732633" w:rsidRPr="00732633" w:rsidRDefault="00732633" w:rsidP="00ED5738">
            <w:pPr>
              <w:contextualSpacing/>
              <w:jc w:val="right"/>
              <w:rPr>
                <w:rFonts w:ascii="Tahoma" w:hAnsi="Tahoma" w:cs="Tahoma"/>
                <w:b/>
                <w:bCs/>
                <w:i/>
                <w:iCs/>
                <w:sz w:val="20"/>
                <w:szCs w:val="20"/>
              </w:rPr>
            </w:pPr>
            <w:r w:rsidRPr="00732633">
              <w:rPr>
                <w:rFonts w:ascii="Tahoma" w:hAnsi="Tahoma" w:cs="Tahoma"/>
                <w:b/>
                <w:bCs/>
                <w:i/>
                <w:iCs/>
                <w:sz w:val="20"/>
                <w:szCs w:val="20"/>
              </w:rPr>
              <w:t>1</w:t>
            </w:r>
            <w:r w:rsidR="00FC2575">
              <w:rPr>
                <w:rFonts w:ascii="Tahoma" w:hAnsi="Tahoma" w:cs="Tahoma"/>
                <w:b/>
                <w:bCs/>
                <w:i/>
                <w:iCs/>
                <w:sz w:val="20"/>
                <w:szCs w:val="20"/>
              </w:rPr>
              <w:t>67</w:t>
            </w:r>
            <w:r w:rsidRPr="00732633">
              <w:rPr>
                <w:rFonts w:ascii="Tahoma" w:hAnsi="Tahoma" w:cs="Tahoma"/>
                <w:b/>
                <w:bCs/>
                <w:i/>
                <w:iCs/>
                <w:sz w:val="20"/>
                <w:szCs w:val="20"/>
              </w:rPr>
              <w:t xml:space="preserve"> </w:t>
            </w:r>
          </w:p>
        </w:tc>
      </w:tr>
      <w:tr w:rsidR="00732633" w:rsidRPr="00732633" w14:paraId="48CA714A" w14:textId="77777777" w:rsidTr="00732633">
        <w:trPr>
          <w:trHeight w:val="227"/>
        </w:trPr>
        <w:tc>
          <w:tcPr>
            <w:tcW w:w="1125" w:type="dxa"/>
            <w:noWrap/>
            <w:hideMark/>
          </w:tcPr>
          <w:p w14:paraId="1D1C5AD2"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3D4EAE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551</w:t>
            </w:r>
          </w:p>
        </w:tc>
        <w:tc>
          <w:tcPr>
            <w:tcW w:w="3300" w:type="dxa"/>
            <w:noWrap/>
            <w:hideMark/>
          </w:tcPr>
          <w:p w14:paraId="7A43833D"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Odpisy dlouhodobého nehmotného a hmotného majetku</w:t>
            </w:r>
          </w:p>
        </w:tc>
        <w:tc>
          <w:tcPr>
            <w:tcW w:w="1462" w:type="dxa"/>
            <w:noWrap/>
            <w:hideMark/>
          </w:tcPr>
          <w:p w14:paraId="0B0EC2A2" w14:textId="048C2828" w:rsidR="00732633" w:rsidRPr="00732633" w:rsidRDefault="00FC2575" w:rsidP="00732633">
            <w:pPr>
              <w:contextualSpacing/>
              <w:jc w:val="right"/>
              <w:rPr>
                <w:rFonts w:ascii="Tahoma" w:hAnsi="Tahoma" w:cs="Tahoma"/>
                <w:b/>
                <w:bCs/>
                <w:sz w:val="20"/>
                <w:szCs w:val="20"/>
              </w:rPr>
            </w:pPr>
            <w:r>
              <w:rPr>
                <w:rFonts w:ascii="Tahoma" w:hAnsi="Tahoma" w:cs="Tahoma"/>
                <w:b/>
                <w:bCs/>
                <w:sz w:val="20"/>
                <w:szCs w:val="20"/>
              </w:rPr>
              <w:t>7 00</w:t>
            </w:r>
            <w:r w:rsidR="00732633" w:rsidRPr="00732633">
              <w:rPr>
                <w:rFonts w:ascii="Tahoma" w:hAnsi="Tahoma" w:cs="Tahoma"/>
                <w:b/>
                <w:bCs/>
                <w:sz w:val="20"/>
                <w:szCs w:val="20"/>
              </w:rPr>
              <w:t>0</w:t>
            </w:r>
          </w:p>
        </w:tc>
        <w:tc>
          <w:tcPr>
            <w:tcW w:w="1462" w:type="dxa"/>
            <w:noWrap/>
            <w:hideMark/>
          </w:tcPr>
          <w:p w14:paraId="504D83E9" w14:textId="05CDF00F" w:rsidR="00732633" w:rsidRPr="00732633" w:rsidRDefault="00FC2575" w:rsidP="00732633">
            <w:pPr>
              <w:contextualSpacing/>
              <w:jc w:val="right"/>
              <w:rPr>
                <w:rFonts w:ascii="Tahoma" w:hAnsi="Tahoma" w:cs="Tahoma"/>
                <w:b/>
                <w:bCs/>
                <w:sz w:val="20"/>
                <w:szCs w:val="20"/>
              </w:rPr>
            </w:pPr>
            <w:r>
              <w:rPr>
                <w:rFonts w:ascii="Tahoma" w:hAnsi="Tahoma" w:cs="Tahoma"/>
                <w:b/>
                <w:bCs/>
                <w:sz w:val="20"/>
                <w:szCs w:val="20"/>
              </w:rPr>
              <w:t>583</w:t>
            </w:r>
          </w:p>
        </w:tc>
      </w:tr>
      <w:tr w:rsidR="00732633" w:rsidRPr="00732633" w14:paraId="71ED244D" w14:textId="77777777" w:rsidTr="00732633">
        <w:trPr>
          <w:trHeight w:val="227"/>
        </w:trPr>
        <w:tc>
          <w:tcPr>
            <w:tcW w:w="1125" w:type="dxa"/>
            <w:noWrap/>
            <w:hideMark/>
          </w:tcPr>
          <w:p w14:paraId="1968F016"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9CF4B6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551001</w:t>
            </w:r>
          </w:p>
        </w:tc>
        <w:tc>
          <w:tcPr>
            <w:tcW w:w="3300" w:type="dxa"/>
            <w:noWrap/>
            <w:hideMark/>
          </w:tcPr>
          <w:p w14:paraId="508D1007"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Odpisy dlouhodobého nehmotného a hmotného majetku</w:t>
            </w:r>
          </w:p>
        </w:tc>
        <w:tc>
          <w:tcPr>
            <w:tcW w:w="1462" w:type="dxa"/>
            <w:noWrap/>
            <w:hideMark/>
          </w:tcPr>
          <w:p w14:paraId="4EACB34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5267C49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64EB057F" w14:textId="77777777" w:rsidTr="00732633">
        <w:trPr>
          <w:trHeight w:val="227"/>
        </w:trPr>
        <w:tc>
          <w:tcPr>
            <w:tcW w:w="1125" w:type="dxa"/>
            <w:noWrap/>
            <w:hideMark/>
          </w:tcPr>
          <w:p w14:paraId="3196833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63424A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551002</w:t>
            </w:r>
          </w:p>
        </w:tc>
        <w:tc>
          <w:tcPr>
            <w:tcW w:w="3300" w:type="dxa"/>
            <w:noWrap/>
            <w:hideMark/>
          </w:tcPr>
          <w:p w14:paraId="496EEE70"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Odpisy dlouhodobého nehmotného a hmotného majetku</w:t>
            </w:r>
          </w:p>
        </w:tc>
        <w:tc>
          <w:tcPr>
            <w:tcW w:w="1462" w:type="dxa"/>
            <w:noWrap/>
            <w:hideMark/>
          </w:tcPr>
          <w:p w14:paraId="3FBE1B86"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7B32BF8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60234425" w14:textId="77777777" w:rsidTr="00732633">
        <w:trPr>
          <w:trHeight w:val="227"/>
        </w:trPr>
        <w:tc>
          <w:tcPr>
            <w:tcW w:w="1125" w:type="dxa"/>
            <w:noWrap/>
            <w:hideMark/>
          </w:tcPr>
          <w:p w14:paraId="273EB66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BE92C8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551270</w:t>
            </w:r>
          </w:p>
        </w:tc>
        <w:tc>
          <w:tcPr>
            <w:tcW w:w="3300" w:type="dxa"/>
            <w:noWrap/>
            <w:hideMark/>
          </w:tcPr>
          <w:p w14:paraId="2B5EAC23"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Odpisy DDHNM</w:t>
            </w:r>
          </w:p>
        </w:tc>
        <w:tc>
          <w:tcPr>
            <w:tcW w:w="1462" w:type="dxa"/>
            <w:noWrap/>
            <w:hideMark/>
          </w:tcPr>
          <w:p w14:paraId="69FE73CF" w14:textId="0E7E9BEE" w:rsidR="00732633" w:rsidRPr="00732633" w:rsidRDefault="00FC2575" w:rsidP="00732633">
            <w:pPr>
              <w:contextualSpacing/>
              <w:jc w:val="right"/>
              <w:rPr>
                <w:rFonts w:ascii="Tahoma" w:hAnsi="Tahoma" w:cs="Tahoma"/>
                <w:sz w:val="20"/>
                <w:szCs w:val="20"/>
              </w:rPr>
            </w:pPr>
            <w:r>
              <w:rPr>
                <w:rFonts w:ascii="Tahoma" w:hAnsi="Tahoma" w:cs="Tahoma"/>
                <w:sz w:val="20"/>
                <w:szCs w:val="20"/>
              </w:rPr>
              <w:t>7 00</w:t>
            </w:r>
            <w:r w:rsidR="00732633" w:rsidRPr="00732633">
              <w:rPr>
                <w:rFonts w:ascii="Tahoma" w:hAnsi="Tahoma" w:cs="Tahoma"/>
                <w:sz w:val="20"/>
                <w:szCs w:val="20"/>
              </w:rPr>
              <w:t>0</w:t>
            </w:r>
          </w:p>
        </w:tc>
        <w:tc>
          <w:tcPr>
            <w:tcW w:w="1462" w:type="dxa"/>
            <w:noWrap/>
            <w:hideMark/>
          </w:tcPr>
          <w:p w14:paraId="61ADB5C5" w14:textId="398180B6" w:rsidR="00732633" w:rsidRPr="00732633" w:rsidRDefault="00FC2575" w:rsidP="00732633">
            <w:pPr>
              <w:contextualSpacing/>
              <w:jc w:val="right"/>
              <w:rPr>
                <w:rFonts w:ascii="Tahoma" w:hAnsi="Tahoma" w:cs="Tahoma"/>
                <w:sz w:val="20"/>
                <w:szCs w:val="20"/>
              </w:rPr>
            </w:pPr>
            <w:r>
              <w:rPr>
                <w:rFonts w:ascii="Tahoma" w:hAnsi="Tahoma" w:cs="Tahoma"/>
                <w:sz w:val="20"/>
                <w:szCs w:val="20"/>
              </w:rPr>
              <w:t>583</w:t>
            </w:r>
          </w:p>
        </w:tc>
      </w:tr>
      <w:tr w:rsidR="00732633" w:rsidRPr="00732633" w14:paraId="138E25F9" w14:textId="77777777" w:rsidTr="00732633">
        <w:trPr>
          <w:trHeight w:val="227"/>
        </w:trPr>
        <w:tc>
          <w:tcPr>
            <w:tcW w:w="1125" w:type="dxa"/>
            <w:noWrap/>
            <w:hideMark/>
          </w:tcPr>
          <w:p w14:paraId="43FA29C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F21146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552</w:t>
            </w:r>
          </w:p>
        </w:tc>
        <w:tc>
          <w:tcPr>
            <w:tcW w:w="3300" w:type="dxa"/>
            <w:noWrap/>
            <w:hideMark/>
          </w:tcPr>
          <w:p w14:paraId="63178E59"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xml:space="preserve">Tvorba a zúčtování rezerv podle </w:t>
            </w:r>
            <w:proofErr w:type="spellStart"/>
            <w:r w:rsidRPr="00732633">
              <w:rPr>
                <w:rFonts w:ascii="Tahoma" w:hAnsi="Tahoma" w:cs="Tahoma"/>
                <w:sz w:val="20"/>
                <w:szCs w:val="20"/>
              </w:rPr>
              <w:t>zvl.př</w:t>
            </w:r>
            <w:proofErr w:type="spellEnd"/>
            <w:r w:rsidRPr="00732633">
              <w:rPr>
                <w:rFonts w:ascii="Tahoma" w:hAnsi="Tahoma" w:cs="Tahoma"/>
                <w:sz w:val="20"/>
                <w:szCs w:val="20"/>
              </w:rPr>
              <w:t>.</w:t>
            </w:r>
          </w:p>
        </w:tc>
        <w:tc>
          <w:tcPr>
            <w:tcW w:w="1462" w:type="dxa"/>
            <w:noWrap/>
            <w:hideMark/>
          </w:tcPr>
          <w:p w14:paraId="19BCE6B1"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c>
          <w:tcPr>
            <w:tcW w:w="1462" w:type="dxa"/>
            <w:noWrap/>
            <w:hideMark/>
          </w:tcPr>
          <w:p w14:paraId="7EEADF86"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0</w:t>
            </w:r>
          </w:p>
        </w:tc>
      </w:tr>
      <w:tr w:rsidR="00732633" w:rsidRPr="00732633" w14:paraId="34285D43" w14:textId="77777777" w:rsidTr="00732633">
        <w:trPr>
          <w:trHeight w:val="227"/>
        </w:trPr>
        <w:tc>
          <w:tcPr>
            <w:tcW w:w="1125" w:type="dxa"/>
            <w:noWrap/>
            <w:hideMark/>
          </w:tcPr>
          <w:p w14:paraId="4F53728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F5DCAA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552200</w:t>
            </w:r>
          </w:p>
        </w:tc>
        <w:tc>
          <w:tcPr>
            <w:tcW w:w="3300" w:type="dxa"/>
            <w:noWrap/>
            <w:hideMark/>
          </w:tcPr>
          <w:p w14:paraId="5C33930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Rezerva na opravu DHM</w:t>
            </w:r>
          </w:p>
        </w:tc>
        <w:tc>
          <w:tcPr>
            <w:tcW w:w="1462" w:type="dxa"/>
            <w:noWrap/>
            <w:hideMark/>
          </w:tcPr>
          <w:p w14:paraId="419C35C8"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c>
          <w:tcPr>
            <w:tcW w:w="1462" w:type="dxa"/>
            <w:noWrap/>
            <w:hideMark/>
          </w:tcPr>
          <w:p w14:paraId="20C80303"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0</w:t>
            </w:r>
          </w:p>
        </w:tc>
      </w:tr>
      <w:tr w:rsidR="00732633" w:rsidRPr="00732633" w14:paraId="4BABC6C8" w14:textId="77777777" w:rsidTr="00732633">
        <w:trPr>
          <w:trHeight w:val="227"/>
        </w:trPr>
        <w:tc>
          <w:tcPr>
            <w:tcW w:w="1125" w:type="dxa"/>
            <w:noWrap/>
            <w:hideMark/>
          </w:tcPr>
          <w:p w14:paraId="0B8E9EA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968E878"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55x</w:t>
            </w:r>
          </w:p>
        </w:tc>
        <w:tc>
          <w:tcPr>
            <w:tcW w:w="3300" w:type="dxa"/>
            <w:noWrap/>
            <w:hideMark/>
          </w:tcPr>
          <w:p w14:paraId="48AB3D34"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Odpisy, rezervy</w:t>
            </w:r>
          </w:p>
        </w:tc>
        <w:tc>
          <w:tcPr>
            <w:tcW w:w="1462" w:type="dxa"/>
            <w:noWrap/>
            <w:hideMark/>
          </w:tcPr>
          <w:p w14:paraId="6C57C63C" w14:textId="5CF88F8D" w:rsidR="00732633" w:rsidRPr="00732633" w:rsidRDefault="00FC2575" w:rsidP="00732633">
            <w:pPr>
              <w:contextualSpacing/>
              <w:jc w:val="right"/>
              <w:rPr>
                <w:rFonts w:ascii="Tahoma" w:hAnsi="Tahoma" w:cs="Tahoma"/>
                <w:b/>
                <w:bCs/>
                <w:i/>
                <w:iCs/>
                <w:sz w:val="20"/>
                <w:szCs w:val="20"/>
              </w:rPr>
            </w:pPr>
            <w:r>
              <w:rPr>
                <w:rFonts w:ascii="Tahoma" w:hAnsi="Tahoma" w:cs="Tahoma"/>
                <w:b/>
                <w:bCs/>
                <w:i/>
                <w:iCs/>
                <w:sz w:val="20"/>
                <w:szCs w:val="20"/>
              </w:rPr>
              <w:t>7 00</w:t>
            </w:r>
            <w:r w:rsidR="00732633" w:rsidRPr="00732633">
              <w:rPr>
                <w:rFonts w:ascii="Tahoma" w:hAnsi="Tahoma" w:cs="Tahoma"/>
                <w:b/>
                <w:bCs/>
                <w:i/>
                <w:iCs/>
                <w:sz w:val="20"/>
                <w:szCs w:val="20"/>
              </w:rPr>
              <w:t>0</w:t>
            </w:r>
          </w:p>
        </w:tc>
        <w:tc>
          <w:tcPr>
            <w:tcW w:w="1462" w:type="dxa"/>
            <w:noWrap/>
            <w:hideMark/>
          </w:tcPr>
          <w:p w14:paraId="7E5CDD89" w14:textId="33B56EE4" w:rsidR="00732633" w:rsidRPr="00732633" w:rsidRDefault="00FC2575" w:rsidP="00732633">
            <w:pPr>
              <w:contextualSpacing/>
              <w:jc w:val="right"/>
              <w:rPr>
                <w:rFonts w:ascii="Tahoma" w:hAnsi="Tahoma" w:cs="Tahoma"/>
                <w:b/>
                <w:bCs/>
                <w:i/>
                <w:iCs/>
                <w:sz w:val="20"/>
                <w:szCs w:val="20"/>
              </w:rPr>
            </w:pPr>
            <w:r>
              <w:rPr>
                <w:rFonts w:ascii="Tahoma" w:hAnsi="Tahoma" w:cs="Tahoma"/>
                <w:b/>
                <w:bCs/>
                <w:i/>
                <w:iCs/>
                <w:sz w:val="20"/>
                <w:szCs w:val="20"/>
              </w:rPr>
              <w:t>583</w:t>
            </w:r>
          </w:p>
        </w:tc>
      </w:tr>
      <w:tr w:rsidR="00732633" w:rsidRPr="00732633" w14:paraId="0C21EE8A" w14:textId="77777777" w:rsidTr="00732633">
        <w:trPr>
          <w:trHeight w:val="227"/>
        </w:trPr>
        <w:tc>
          <w:tcPr>
            <w:tcW w:w="1125" w:type="dxa"/>
            <w:noWrap/>
            <w:hideMark/>
          </w:tcPr>
          <w:p w14:paraId="17F5C3C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4A65141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599</w:t>
            </w:r>
          </w:p>
        </w:tc>
        <w:tc>
          <w:tcPr>
            <w:tcW w:w="3300" w:type="dxa"/>
            <w:noWrap/>
            <w:hideMark/>
          </w:tcPr>
          <w:p w14:paraId="22C1A6C8"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Vnitropodnikové náklady</w:t>
            </w:r>
          </w:p>
        </w:tc>
        <w:tc>
          <w:tcPr>
            <w:tcW w:w="1462" w:type="dxa"/>
            <w:noWrap/>
            <w:hideMark/>
          </w:tcPr>
          <w:p w14:paraId="7A27FF00" w14:textId="372651B2" w:rsidR="00732633" w:rsidRPr="00732633" w:rsidRDefault="00FC2575" w:rsidP="00CF1C4A">
            <w:pPr>
              <w:contextualSpacing/>
              <w:jc w:val="right"/>
              <w:rPr>
                <w:rFonts w:ascii="Tahoma" w:hAnsi="Tahoma" w:cs="Tahoma"/>
                <w:b/>
                <w:bCs/>
                <w:sz w:val="20"/>
                <w:szCs w:val="20"/>
              </w:rPr>
            </w:pPr>
            <w:r>
              <w:rPr>
                <w:rFonts w:ascii="Tahoma" w:hAnsi="Tahoma" w:cs="Tahoma"/>
                <w:b/>
                <w:bCs/>
                <w:sz w:val="20"/>
                <w:szCs w:val="20"/>
              </w:rPr>
              <w:t>15</w:t>
            </w:r>
            <w:r w:rsidR="00732633" w:rsidRPr="00732633">
              <w:rPr>
                <w:rFonts w:ascii="Tahoma" w:hAnsi="Tahoma" w:cs="Tahoma"/>
                <w:b/>
                <w:bCs/>
                <w:sz w:val="20"/>
                <w:szCs w:val="20"/>
              </w:rPr>
              <w:t xml:space="preserve"> </w:t>
            </w:r>
            <w:r w:rsidR="00CF1C4A">
              <w:rPr>
                <w:rFonts w:ascii="Tahoma" w:hAnsi="Tahoma" w:cs="Tahoma"/>
                <w:b/>
                <w:bCs/>
                <w:sz w:val="20"/>
                <w:szCs w:val="20"/>
              </w:rPr>
              <w:t>000</w:t>
            </w:r>
          </w:p>
        </w:tc>
        <w:tc>
          <w:tcPr>
            <w:tcW w:w="1462" w:type="dxa"/>
            <w:noWrap/>
            <w:hideMark/>
          </w:tcPr>
          <w:p w14:paraId="6B6E939D" w14:textId="3F864F5D" w:rsidR="00732633" w:rsidRPr="00732633" w:rsidRDefault="00FC2575" w:rsidP="00CF1C4A">
            <w:pPr>
              <w:contextualSpacing/>
              <w:jc w:val="right"/>
              <w:rPr>
                <w:rFonts w:ascii="Tahoma" w:hAnsi="Tahoma" w:cs="Tahoma"/>
                <w:b/>
                <w:bCs/>
                <w:sz w:val="20"/>
                <w:szCs w:val="20"/>
              </w:rPr>
            </w:pPr>
            <w:r>
              <w:rPr>
                <w:rFonts w:ascii="Tahoma" w:hAnsi="Tahoma" w:cs="Tahoma"/>
                <w:b/>
                <w:bCs/>
                <w:sz w:val="20"/>
                <w:szCs w:val="20"/>
              </w:rPr>
              <w:t>1 250</w:t>
            </w:r>
          </w:p>
        </w:tc>
      </w:tr>
      <w:tr w:rsidR="00732633" w:rsidRPr="00732633" w14:paraId="031F1FCE" w14:textId="77777777" w:rsidTr="00732633">
        <w:trPr>
          <w:trHeight w:val="227"/>
        </w:trPr>
        <w:tc>
          <w:tcPr>
            <w:tcW w:w="1125" w:type="dxa"/>
            <w:noWrap/>
            <w:hideMark/>
          </w:tcPr>
          <w:p w14:paraId="0CC8EB65"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2FB2B34"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599100</w:t>
            </w:r>
          </w:p>
        </w:tc>
        <w:tc>
          <w:tcPr>
            <w:tcW w:w="3300" w:type="dxa"/>
            <w:noWrap/>
            <w:hideMark/>
          </w:tcPr>
          <w:p w14:paraId="48B5357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Druhotné náklady</w:t>
            </w:r>
          </w:p>
        </w:tc>
        <w:tc>
          <w:tcPr>
            <w:tcW w:w="1462" w:type="dxa"/>
            <w:noWrap/>
            <w:hideMark/>
          </w:tcPr>
          <w:p w14:paraId="6AD2072D" w14:textId="1672CD8A" w:rsidR="00732633" w:rsidRPr="00732633" w:rsidRDefault="00FC2575" w:rsidP="00732633">
            <w:pPr>
              <w:contextualSpacing/>
              <w:jc w:val="right"/>
              <w:rPr>
                <w:rFonts w:ascii="Tahoma" w:hAnsi="Tahoma" w:cs="Tahoma"/>
                <w:sz w:val="20"/>
                <w:szCs w:val="20"/>
              </w:rPr>
            </w:pPr>
            <w:r>
              <w:rPr>
                <w:rFonts w:ascii="Tahoma" w:hAnsi="Tahoma" w:cs="Tahoma"/>
                <w:sz w:val="20"/>
                <w:szCs w:val="20"/>
              </w:rPr>
              <w:t>15</w:t>
            </w:r>
            <w:r w:rsidR="00CF1C4A">
              <w:rPr>
                <w:rFonts w:ascii="Tahoma" w:hAnsi="Tahoma" w:cs="Tahoma"/>
                <w:sz w:val="20"/>
                <w:szCs w:val="20"/>
              </w:rPr>
              <w:t xml:space="preserve"> 000</w:t>
            </w:r>
          </w:p>
        </w:tc>
        <w:tc>
          <w:tcPr>
            <w:tcW w:w="1462" w:type="dxa"/>
            <w:noWrap/>
            <w:hideMark/>
          </w:tcPr>
          <w:p w14:paraId="166A327A" w14:textId="1D6AAA0F" w:rsidR="00732633" w:rsidRPr="00732633" w:rsidRDefault="00FC2575" w:rsidP="00CF1C4A">
            <w:pPr>
              <w:contextualSpacing/>
              <w:jc w:val="right"/>
              <w:rPr>
                <w:rFonts w:ascii="Tahoma" w:hAnsi="Tahoma" w:cs="Tahoma"/>
                <w:sz w:val="20"/>
                <w:szCs w:val="20"/>
              </w:rPr>
            </w:pPr>
            <w:r>
              <w:rPr>
                <w:rFonts w:ascii="Tahoma" w:hAnsi="Tahoma" w:cs="Tahoma"/>
                <w:sz w:val="20"/>
                <w:szCs w:val="20"/>
              </w:rPr>
              <w:t>1 250</w:t>
            </w:r>
          </w:p>
        </w:tc>
      </w:tr>
      <w:tr w:rsidR="00732633" w:rsidRPr="00732633" w14:paraId="7B4F6745" w14:textId="77777777" w:rsidTr="00732633">
        <w:trPr>
          <w:trHeight w:val="227"/>
        </w:trPr>
        <w:tc>
          <w:tcPr>
            <w:tcW w:w="1125" w:type="dxa"/>
            <w:noWrap/>
            <w:hideMark/>
          </w:tcPr>
          <w:p w14:paraId="5C13DF20"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163BECD"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59x</w:t>
            </w:r>
          </w:p>
        </w:tc>
        <w:tc>
          <w:tcPr>
            <w:tcW w:w="3300" w:type="dxa"/>
            <w:noWrap/>
            <w:hideMark/>
          </w:tcPr>
          <w:p w14:paraId="6A9B5F5D"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Daně z příjmů a převodové účty</w:t>
            </w:r>
          </w:p>
        </w:tc>
        <w:tc>
          <w:tcPr>
            <w:tcW w:w="1462" w:type="dxa"/>
            <w:noWrap/>
            <w:hideMark/>
          </w:tcPr>
          <w:p w14:paraId="65A66905" w14:textId="69F01645" w:rsidR="00732633" w:rsidRPr="00732633" w:rsidRDefault="00FC2575" w:rsidP="00CF1C4A">
            <w:pPr>
              <w:contextualSpacing/>
              <w:jc w:val="right"/>
              <w:rPr>
                <w:rFonts w:ascii="Tahoma" w:hAnsi="Tahoma" w:cs="Tahoma"/>
                <w:b/>
                <w:bCs/>
                <w:i/>
                <w:iCs/>
                <w:sz w:val="20"/>
                <w:szCs w:val="20"/>
              </w:rPr>
            </w:pPr>
            <w:r>
              <w:rPr>
                <w:rFonts w:ascii="Tahoma" w:hAnsi="Tahoma" w:cs="Tahoma"/>
                <w:b/>
                <w:bCs/>
                <w:i/>
                <w:iCs/>
                <w:sz w:val="20"/>
                <w:szCs w:val="20"/>
              </w:rPr>
              <w:t>15</w:t>
            </w:r>
            <w:r w:rsidR="00732633" w:rsidRPr="00732633">
              <w:rPr>
                <w:rFonts w:ascii="Tahoma" w:hAnsi="Tahoma" w:cs="Tahoma"/>
                <w:b/>
                <w:bCs/>
                <w:i/>
                <w:iCs/>
                <w:sz w:val="20"/>
                <w:szCs w:val="20"/>
              </w:rPr>
              <w:t xml:space="preserve"> </w:t>
            </w:r>
            <w:r w:rsidR="00CF1C4A">
              <w:rPr>
                <w:rFonts w:ascii="Tahoma" w:hAnsi="Tahoma" w:cs="Tahoma"/>
                <w:b/>
                <w:bCs/>
                <w:i/>
                <w:iCs/>
                <w:sz w:val="20"/>
                <w:szCs w:val="20"/>
              </w:rPr>
              <w:t>000</w:t>
            </w:r>
          </w:p>
        </w:tc>
        <w:tc>
          <w:tcPr>
            <w:tcW w:w="1462" w:type="dxa"/>
            <w:noWrap/>
            <w:hideMark/>
          </w:tcPr>
          <w:p w14:paraId="3C17E23F" w14:textId="78ED6B3B" w:rsidR="00732633" w:rsidRPr="00732633" w:rsidRDefault="00FC2575" w:rsidP="00732633">
            <w:pPr>
              <w:contextualSpacing/>
              <w:jc w:val="right"/>
              <w:rPr>
                <w:rFonts w:ascii="Tahoma" w:hAnsi="Tahoma" w:cs="Tahoma"/>
                <w:b/>
                <w:bCs/>
                <w:i/>
                <w:iCs/>
                <w:sz w:val="20"/>
                <w:szCs w:val="20"/>
              </w:rPr>
            </w:pPr>
            <w:r>
              <w:rPr>
                <w:rFonts w:ascii="Tahoma" w:hAnsi="Tahoma" w:cs="Tahoma"/>
                <w:b/>
                <w:bCs/>
                <w:i/>
                <w:iCs/>
                <w:sz w:val="20"/>
                <w:szCs w:val="20"/>
              </w:rPr>
              <w:t>1 250</w:t>
            </w:r>
          </w:p>
        </w:tc>
      </w:tr>
      <w:tr w:rsidR="00732633" w:rsidRPr="00732633" w14:paraId="1DD16389" w14:textId="77777777" w:rsidTr="00732633">
        <w:trPr>
          <w:trHeight w:val="227"/>
        </w:trPr>
        <w:tc>
          <w:tcPr>
            <w:tcW w:w="1125" w:type="dxa"/>
            <w:noWrap/>
            <w:hideMark/>
          </w:tcPr>
          <w:p w14:paraId="3039C0D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2A80532"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72DC2A20"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Podíl správní režie TS</w:t>
            </w:r>
          </w:p>
        </w:tc>
        <w:tc>
          <w:tcPr>
            <w:tcW w:w="1462" w:type="dxa"/>
            <w:noWrap/>
            <w:hideMark/>
          </w:tcPr>
          <w:p w14:paraId="0348FB19" w14:textId="0B2A99FF" w:rsidR="00732633" w:rsidRPr="00732633" w:rsidRDefault="00FC2575" w:rsidP="00732633">
            <w:pPr>
              <w:contextualSpacing/>
              <w:jc w:val="right"/>
              <w:rPr>
                <w:rFonts w:ascii="Tahoma" w:hAnsi="Tahoma" w:cs="Tahoma"/>
                <w:b/>
                <w:bCs/>
                <w:sz w:val="20"/>
                <w:szCs w:val="20"/>
              </w:rPr>
            </w:pPr>
            <w:r>
              <w:rPr>
                <w:rFonts w:ascii="Tahoma" w:hAnsi="Tahoma" w:cs="Tahoma"/>
                <w:b/>
                <w:bCs/>
                <w:sz w:val="20"/>
                <w:szCs w:val="20"/>
              </w:rPr>
              <w:t>68</w:t>
            </w:r>
            <w:r w:rsidR="00CF1C4A">
              <w:rPr>
                <w:rFonts w:ascii="Tahoma" w:hAnsi="Tahoma" w:cs="Tahoma"/>
                <w:b/>
                <w:bCs/>
                <w:sz w:val="20"/>
                <w:szCs w:val="20"/>
              </w:rPr>
              <w:t xml:space="preserve"> 000</w:t>
            </w:r>
          </w:p>
        </w:tc>
        <w:tc>
          <w:tcPr>
            <w:tcW w:w="1462" w:type="dxa"/>
            <w:noWrap/>
            <w:hideMark/>
          </w:tcPr>
          <w:p w14:paraId="21D5B019" w14:textId="20B54E62" w:rsidR="00732633" w:rsidRPr="00732633" w:rsidRDefault="00FC2575" w:rsidP="00CF1C4A">
            <w:pPr>
              <w:contextualSpacing/>
              <w:jc w:val="right"/>
              <w:rPr>
                <w:rFonts w:ascii="Tahoma" w:hAnsi="Tahoma" w:cs="Tahoma"/>
                <w:b/>
                <w:bCs/>
                <w:sz w:val="20"/>
                <w:szCs w:val="20"/>
              </w:rPr>
            </w:pPr>
            <w:r>
              <w:rPr>
                <w:rFonts w:ascii="Tahoma" w:hAnsi="Tahoma" w:cs="Tahoma"/>
                <w:b/>
                <w:bCs/>
                <w:sz w:val="20"/>
                <w:szCs w:val="20"/>
              </w:rPr>
              <w:t>5 667</w:t>
            </w:r>
            <w:r w:rsidR="00CF1C4A">
              <w:rPr>
                <w:rFonts w:ascii="Tahoma" w:hAnsi="Tahoma" w:cs="Tahoma"/>
                <w:b/>
                <w:bCs/>
                <w:sz w:val="20"/>
                <w:szCs w:val="20"/>
              </w:rPr>
              <w:t>3</w:t>
            </w:r>
          </w:p>
        </w:tc>
      </w:tr>
      <w:tr w:rsidR="00732633" w:rsidRPr="00732633" w14:paraId="5971EF76" w14:textId="77777777" w:rsidTr="00732633">
        <w:trPr>
          <w:trHeight w:val="227"/>
        </w:trPr>
        <w:tc>
          <w:tcPr>
            <w:tcW w:w="9062" w:type="dxa"/>
            <w:gridSpan w:val="5"/>
            <w:hideMark/>
          </w:tcPr>
          <w:p w14:paraId="45B55B07" w14:textId="5002DEF0" w:rsidR="00732633" w:rsidRPr="00732633" w:rsidRDefault="00732633" w:rsidP="00732633">
            <w:pPr>
              <w:contextualSpacing/>
              <w:jc w:val="both"/>
              <w:rPr>
                <w:rFonts w:ascii="Tahoma" w:hAnsi="Tahoma" w:cs="Tahoma"/>
                <w:b/>
                <w:bCs/>
                <w:sz w:val="20"/>
                <w:szCs w:val="20"/>
              </w:rPr>
            </w:pPr>
            <w:proofErr w:type="gramStart"/>
            <w:r w:rsidRPr="00732633">
              <w:rPr>
                <w:rFonts w:ascii="Tahoma" w:hAnsi="Tahoma" w:cs="Tahoma"/>
                <w:b/>
                <w:bCs/>
                <w:sz w:val="20"/>
                <w:szCs w:val="20"/>
              </w:rPr>
              <w:t>Předpokládané  výnosy</w:t>
            </w:r>
            <w:proofErr w:type="gramEnd"/>
            <w:r w:rsidRPr="00732633">
              <w:rPr>
                <w:rFonts w:ascii="Tahoma" w:hAnsi="Tahoma" w:cs="Tahoma"/>
                <w:b/>
                <w:bCs/>
                <w:sz w:val="20"/>
                <w:szCs w:val="20"/>
              </w:rPr>
              <w:t xml:space="preserve"> provozu</w:t>
            </w:r>
          </w:p>
        </w:tc>
      </w:tr>
      <w:tr w:rsidR="00732633" w:rsidRPr="00732633" w14:paraId="564A2EEB" w14:textId="77777777" w:rsidTr="00732633">
        <w:trPr>
          <w:trHeight w:val="227"/>
        </w:trPr>
        <w:tc>
          <w:tcPr>
            <w:tcW w:w="1125" w:type="dxa"/>
            <w:noWrap/>
            <w:hideMark/>
          </w:tcPr>
          <w:p w14:paraId="02FC6C7F"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2.</w:t>
            </w:r>
          </w:p>
        </w:tc>
        <w:tc>
          <w:tcPr>
            <w:tcW w:w="5013" w:type="dxa"/>
            <w:gridSpan w:val="2"/>
            <w:noWrap/>
            <w:hideMark/>
          </w:tcPr>
          <w:p w14:paraId="1263C373"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Výnosy z provozu celkem</w:t>
            </w:r>
          </w:p>
          <w:p w14:paraId="7054D67F" w14:textId="14977B59"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01B5B290" w14:textId="24A35BEE" w:rsidR="00732633" w:rsidRPr="00732633" w:rsidRDefault="00FC2575" w:rsidP="00086F2E">
            <w:pPr>
              <w:contextualSpacing/>
              <w:jc w:val="right"/>
              <w:rPr>
                <w:rFonts w:ascii="Tahoma" w:hAnsi="Tahoma" w:cs="Tahoma"/>
                <w:b/>
                <w:bCs/>
                <w:sz w:val="20"/>
                <w:szCs w:val="20"/>
              </w:rPr>
            </w:pPr>
            <w:r>
              <w:rPr>
                <w:rFonts w:ascii="Tahoma" w:hAnsi="Tahoma" w:cs="Tahoma"/>
                <w:b/>
                <w:bCs/>
                <w:sz w:val="20"/>
                <w:szCs w:val="20"/>
              </w:rPr>
              <w:t>270</w:t>
            </w:r>
            <w:r w:rsidR="00086F2E">
              <w:rPr>
                <w:rFonts w:ascii="Tahoma" w:hAnsi="Tahoma" w:cs="Tahoma"/>
                <w:b/>
                <w:bCs/>
                <w:sz w:val="20"/>
                <w:szCs w:val="20"/>
              </w:rPr>
              <w:t xml:space="preserve"> </w:t>
            </w:r>
            <w:r>
              <w:rPr>
                <w:rFonts w:ascii="Tahoma" w:hAnsi="Tahoma" w:cs="Tahoma"/>
                <w:b/>
                <w:bCs/>
                <w:sz w:val="20"/>
                <w:szCs w:val="20"/>
              </w:rPr>
              <w:t>0</w:t>
            </w:r>
            <w:r w:rsidR="00086F2E">
              <w:rPr>
                <w:rFonts w:ascii="Tahoma" w:hAnsi="Tahoma" w:cs="Tahoma"/>
                <w:b/>
                <w:bCs/>
                <w:sz w:val="20"/>
                <w:szCs w:val="20"/>
              </w:rPr>
              <w:t>00</w:t>
            </w:r>
          </w:p>
        </w:tc>
        <w:tc>
          <w:tcPr>
            <w:tcW w:w="1462" w:type="dxa"/>
            <w:noWrap/>
            <w:hideMark/>
          </w:tcPr>
          <w:p w14:paraId="328FEB7F" w14:textId="073D5338" w:rsidR="00732633" w:rsidRPr="00732633" w:rsidRDefault="00086F2E" w:rsidP="00732633">
            <w:pPr>
              <w:contextualSpacing/>
              <w:jc w:val="right"/>
              <w:rPr>
                <w:rFonts w:ascii="Tahoma" w:hAnsi="Tahoma" w:cs="Tahoma"/>
                <w:b/>
                <w:bCs/>
                <w:sz w:val="20"/>
                <w:szCs w:val="20"/>
              </w:rPr>
            </w:pPr>
            <w:r>
              <w:rPr>
                <w:rFonts w:ascii="Tahoma" w:hAnsi="Tahoma" w:cs="Tahoma"/>
                <w:b/>
                <w:bCs/>
                <w:sz w:val="20"/>
                <w:szCs w:val="20"/>
              </w:rPr>
              <w:t>2</w:t>
            </w:r>
            <w:r w:rsidR="00FC2575">
              <w:rPr>
                <w:rFonts w:ascii="Tahoma" w:hAnsi="Tahoma" w:cs="Tahoma"/>
                <w:b/>
                <w:bCs/>
                <w:sz w:val="20"/>
                <w:szCs w:val="20"/>
              </w:rPr>
              <w:t>2</w:t>
            </w:r>
            <w:r>
              <w:rPr>
                <w:rFonts w:ascii="Tahoma" w:hAnsi="Tahoma" w:cs="Tahoma"/>
                <w:b/>
                <w:bCs/>
                <w:sz w:val="20"/>
                <w:szCs w:val="20"/>
              </w:rPr>
              <w:t xml:space="preserve"> 5</w:t>
            </w:r>
            <w:r w:rsidR="00FC2575">
              <w:rPr>
                <w:rFonts w:ascii="Tahoma" w:hAnsi="Tahoma" w:cs="Tahoma"/>
                <w:b/>
                <w:bCs/>
                <w:sz w:val="20"/>
                <w:szCs w:val="20"/>
              </w:rPr>
              <w:t>00</w:t>
            </w:r>
          </w:p>
        </w:tc>
      </w:tr>
      <w:tr w:rsidR="00732633" w:rsidRPr="00732633" w14:paraId="4D6F71AD" w14:textId="77777777" w:rsidTr="00732633">
        <w:trPr>
          <w:trHeight w:val="227"/>
        </w:trPr>
        <w:tc>
          <w:tcPr>
            <w:tcW w:w="1125" w:type="dxa"/>
            <w:noWrap/>
            <w:hideMark/>
          </w:tcPr>
          <w:p w14:paraId="76F6DEA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77C8EBC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720B4C1F"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36743F11"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24A4481E"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2F364BA8" w14:textId="77777777" w:rsidTr="00732633">
        <w:trPr>
          <w:trHeight w:val="227"/>
        </w:trPr>
        <w:tc>
          <w:tcPr>
            <w:tcW w:w="1125" w:type="dxa"/>
            <w:noWrap/>
            <w:hideMark/>
          </w:tcPr>
          <w:p w14:paraId="4768DE54"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1D26063F"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602</w:t>
            </w:r>
          </w:p>
        </w:tc>
        <w:tc>
          <w:tcPr>
            <w:tcW w:w="3300" w:type="dxa"/>
            <w:noWrap/>
            <w:hideMark/>
          </w:tcPr>
          <w:p w14:paraId="56CA6E89"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Tržby z prodeje služeb</w:t>
            </w:r>
          </w:p>
        </w:tc>
        <w:tc>
          <w:tcPr>
            <w:tcW w:w="1462" w:type="dxa"/>
            <w:noWrap/>
            <w:hideMark/>
          </w:tcPr>
          <w:p w14:paraId="2EFF5AD5" w14:textId="0719D1FF" w:rsidR="00732633" w:rsidRPr="00732633" w:rsidRDefault="00FC2575" w:rsidP="00086F2E">
            <w:pPr>
              <w:contextualSpacing/>
              <w:jc w:val="right"/>
              <w:rPr>
                <w:rFonts w:ascii="Tahoma" w:hAnsi="Tahoma" w:cs="Tahoma"/>
                <w:b/>
                <w:bCs/>
                <w:sz w:val="20"/>
                <w:szCs w:val="20"/>
              </w:rPr>
            </w:pPr>
            <w:r>
              <w:rPr>
                <w:rFonts w:ascii="Tahoma" w:hAnsi="Tahoma" w:cs="Tahoma"/>
                <w:b/>
                <w:bCs/>
                <w:sz w:val="20"/>
                <w:szCs w:val="20"/>
              </w:rPr>
              <w:t>270</w:t>
            </w:r>
            <w:r w:rsidR="00086F2E">
              <w:rPr>
                <w:rFonts w:ascii="Tahoma" w:hAnsi="Tahoma" w:cs="Tahoma"/>
                <w:b/>
                <w:bCs/>
                <w:sz w:val="20"/>
                <w:szCs w:val="20"/>
              </w:rPr>
              <w:t xml:space="preserve"> </w:t>
            </w:r>
            <w:r>
              <w:rPr>
                <w:rFonts w:ascii="Tahoma" w:hAnsi="Tahoma" w:cs="Tahoma"/>
                <w:b/>
                <w:bCs/>
                <w:sz w:val="20"/>
                <w:szCs w:val="20"/>
              </w:rPr>
              <w:t>0</w:t>
            </w:r>
            <w:r w:rsidR="00086F2E">
              <w:rPr>
                <w:rFonts w:ascii="Tahoma" w:hAnsi="Tahoma" w:cs="Tahoma"/>
                <w:b/>
                <w:bCs/>
                <w:sz w:val="20"/>
                <w:szCs w:val="20"/>
              </w:rPr>
              <w:t>00</w:t>
            </w:r>
          </w:p>
        </w:tc>
        <w:tc>
          <w:tcPr>
            <w:tcW w:w="1462" w:type="dxa"/>
            <w:noWrap/>
            <w:hideMark/>
          </w:tcPr>
          <w:p w14:paraId="154C67C9" w14:textId="626D00D5" w:rsidR="00732633" w:rsidRPr="00732633" w:rsidRDefault="00086F2E" w:rsidP="00732633">
            <w:pPr>
              <w:contextualSpacing/>
              <w:jc w:val="right"/>
              <w:rPr>
                <w:rFonts w:ascii="Tahoma" w:hAnsi="Tahoma" w:cs="Tahoma"/>
                <w:b/>
                <w:bCs/>
                <w:sz w:val="20"/>
                <w:szCs w:val="20"/>
              </w:rPr>
            </w:pPr>
            <w:r>
              <w:rPr>
                <w:rFonts w:ascii="Tahoma" w:hAnsi="Tahoma" w:cs="Tahoma"/>
                <w:b/>
                <w:bCs/>
                <w:sz w:val="20"/>
                <w:szCs w:val="20"/>
              </w:rPr>
              <w:t>2</w:t>
            </w:r>
            <w:r w:rsidR="00FC2575">
              <w:rPr>
                <w:rFonts w:ascii="Tahoma" w:hAnsi="Tahoma" w:cs="Tahoma"/>
                <w:b/>
                <w:bCs/>
                <w:sz w:val="20"/>
                <w:szCs w:val="20"/>
              </w:rPr>
              <w:t>2</w:t>
            </w:r>
            <w:r>
              <w:rPr>
                <w:rFonts w:ascii="Tahoma" w:hAnsi="Tahoma" w:cs="Tahoma"/>
                <w:b/>
                <w:bCs/>
                <w:sz w:val="20"/>
                <w:szCs w:val="20"/>
              </w:rPr>
              <w:t xml:space="preserve"> 5</w:t>
            </w:r>
            <w:r w:rsidR="00FC2575">
              <w:rPr>
                <w:rFonts w:ascii="Tahoma" w:hAnsi="Tahoma" w:cs="Tahoma"/>
                <w:b/>
                <w:bCs/>
                <w:sz w:val="20"/>
                <w:szCs w:val="20"/>
              </w:rPr>
              <w:t>00</w:t>
            </w:r>
          </w:p>
        </w:tc>
      </w:tr>
      <w:tr w:rsidR="00732633" w:rsidRPr="00732633" w14:paraId="5F6316D7" w14:textId="77777777" w:rsidTr="00732633">
        <w:trPr>
          <w:trHeight w:val="227"/>
        </w:trPr>
        <w:tc>
          <w:tcPr>
            <w:tcW w:w="1125" w:type="dxa"/>
            <w:noWrap/>
            <w:hideMark/>
          </w:tcPr>
          <w:p w14:paraId="51014A5E"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398EC5ED"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602100</w:t>
            </w:r>
          </w:p>
        </w:tc>
        <w:tc>
          <w:tcPr>
            <w:tcW w:w="3300" w:type="dxa"/>
            <w:noWrap/>
            <w:hideMark/>
          </w:tcPr>
          <w:p w14:paraId="354BDD68"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Tržby z pronájmu NP</w:t>
            </w:r>
          </w:p>
        </w:tc>
        <w:tc>
          <w:tcPr>
            <w:tcW w:w="1462" w:type="dxa"/>
            <w:noWrap/>
            <w:hideMark/>
          </w:tcPr>
          <w:p w14:paraId="3A799D1F" w14:textId="284D32B8"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2</w:t>
            </w:r>
            <w:r w:rsidR="00360FCC">
              <w:rPr>
                <w:rFonts w:ascii="Tahoma" w:hAnsi="Tahoma" w:cs="Tahoma"/>
                <w:sz w:val="20"/>
                <w:szCs w:val="20"/>
              </w:rPr>
              <w:t>0</w:t>
            </w:r>
            <w:r w:rsidRPr="00732633">
              <w:rPr>
                <w:rFonts w:ascii="Tahoma" w:hAnsi="Tahoma" w:cs="Tahoma"/>
                <w:sz w:val="20"/>
                <w:szCs w:val="20"/>
              </w:rPr>
              <w:t xml:space="preserve"> 000</w:t>
            </w:r>
          </w:p>
        </w:tc>
        <w:tc>
          <w:tcPr>
            <w:tcW w:w="1462" w:type="dxa"/>
            <w:noWrap/>
            <w:hideMark/>
          </w:tcPr>
          <w:p w14:paraId="668D8CE5" w14:textId="4E015D36" w:rsidR="00732633" w:rsidRPr="00732633" w:rsidRDefault="00360FCC" w:rsidP="00732633">
            <w:pPr>
              <w:contextualSpacing/>
              <w:jc w:val="right"/>
              <w:rPr>
                <w:rFonts w:ascii="Tahoma" w:hAnsi="Tahoma" w:cs="Tahoma"/>
                <w:sz w:val="20"/>
                <w:szCs w:val="20"/>
              </w:rPr>
            </w:pPr>
            <w:r>
              <w:rPr>
                <w:rFonts w:ascii="Tahoma" w:hAnsi="Tahoma" w:cs="Tahoma"/>
                <w:sz w:val="20"/>
                <w:szCs w:val="20"/>
              </w:rPr>
              <w:t>1</w:t>
            </w:r>
            <w:r w:rsidR="00732633" w:rsidRPr="00732633">
              <w:rPr>
                <w:rFonts w:ascii="Tahoma" w:hAnsi="Tahoma" w:cs="Tahoma"/>
                <w:sz w:val="20"/>
                <w:szCs w:val="20"/>
              </w:rPr>
              <w:t xml:space="preserve"> </w:t>
            </w:r>
            <w:r>
              <w:rPr>
                <w:rFonts w:ascii="Tahoma" w:hAnsi="Tahoma" w:cs="Tahoma"/>
                <w:sz w:val="20"/>
                <w:szCs w:val="20"/>
              </w:rPr>
              <w:t>667</w:t>
            </w:r>
          </w:p>
        </w:tc>
      </w:tr>
      <w:tr w:rsidR="00732633" w:rsidRPr="00732633" w14:paraId="6B7D586E" w14:textId="77777777" w:rsidTr="00732633">
        <w:trPr>
          <w:trHeight w:val="227"/>
        </w:trPr>
        <w:tc>
          <w:tcPr>
            <w:tcW w:w="1125" w:type="dxa"/>
            <w:noWrap/>
            <w:hideMark/>
          </w:tcPr>
          <w:p w14:paraId="7770144A"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1C7411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602300</w:t>
            </w:r>
          </w:p>
        </w:tc>
        <w:tc>
          <w:tcPr>
            <w:tcW w:w="3300" w:type="dxa"/>
            <w:noWrap/>
            <w:hideMark/>
          </w:tcPr>
          <w:p w14:paraId="7418B98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Tržby ze vstupného</w:t>
            </w:r>
          </w:p>
        </w:tc>
        <w:tc>
          <w:tcPr>
            <w:tcW w:w="1462" w:type="dxa"/>
            <w:noWrap/>
            <w:hideMark/>
          </w:tcPr>
          <w:p w14:paraId="7392C716" w14:textId="7D8810FD" w:rsidR="00086F2E" w:rsidRPr="00732633" w:rsidRDefault="00086F2E" w:rsidP="00086F2E">
            <w:pPr>
              <w:contextualSpacing/>
              <w:jc w:val="right"/>
              <w:rPr>
                <w:rFonts w:ascii="Tahoma" w:hAnsi="Tahoma" w:cs="Tahoma"/>
                <w:sz w:val="20"/>
                <w:szCs w:val="20"/>
              </w:rPr>
            </w:pPr>
            <w:r>
              <w:rPr>
                <w:rFonts w:ascii="Tahoma" w:hAnsi="Tahoma" w:cs="Tahoma"/>
                <w:sz w:val="20"/>
                <w:szCs w:val="20"/>
              </w:rPr>
              <w:t>2</w:t>
            </w:r>
            <w:r w:rsidR="00360FCC">
              <w:rPr>
                <w:rFonts w:ascii="Tahoma" w:hAnsi="Tahoma" w:cs="Tahoma"/>
                <w:sz w:val="20"/>
                <w:szCs w:val="20"/>
              </w:rPr>
              <w:t>50</w:t>
            </w:r>
            <w:r>
              <w:rPr>
                <w:rFonts w:ascii="Tahoma" w:hAnsi="Tahoma" w:cs="Tahoma"/>
                <w:sz w:val="20"/>
                <w:szCs w:val="20"/>
              </w:rPr>
              <w:t xml:space="preserve"> </w:t>
            </w:r>
            <w:r w:rsidR="00360FCC">
              <w:rPr>
                <w:rFonts w:ascii="Tahoma" w:hAnsi="Tahoma" w:cs="Tahoma"/>
                <w:sz w:val="20"/>
                <w:szCs w:val="20"/>
              </w:rPr>
              <w:t>0</w:t>
            </w:r>
            <w:r>
              <w:rPr>
                <w:rFonts w:ascii="Tahoma" w:hAnsi="Tahoma" w:cs="Tahoma"/>
                <w:sz w:val="20"/>
                <w:szCs w:val="20"/>
              </w:rPr>
              <w:t>00</w:t>
            </w:r>
          </w:p>
        </w:tc>
        <w:tc>
          <w:tcPr>
            <w:tcW w:w="1462" w:type="dxa"/>
            <w:noWrap/>
            <w:hideMark/>
          </w:tcPr>
          <w:p w14:paraId="60EC7CD1" w14:textId="50E6F89A" w:rsidR="00732633" w:rsidRPr="00732633" w:rsidRDefault="00086F2E" w:rsidP="00732633">
            <w:pPr>
              <w:contextualSpacing/>
              <w:jc w:val="right"/>
              <w:rPr>
                <w:rFonts w:ascii="Tahoma" w:hAnsi="Tahoma" w:cs="Tahoma"/>
                <w:sz w:val="20"/>
                <w:szCs w:val="20"/>
              </w:rPr>
            </w:pPr>
            <w:r>
              <w:rPr>
                <w:rFonts w:ascii="Tahoma" w:hAnsi="Tahoma" w:cs="Tahoma"/>
                <w:sz w:val="20"/>
                <w:szCs w:val="20"/>
              </w:rPr>
              <w:t>2</w:t>
            </w:r>
            <w:r w:rsidR="00360FCC">
              <w:rPr>
                <w:rFonts w:ascii="Tahoma" w:hAnsi="Tahoma" w:cs="Tahoma"/>
                <w:sz w:val="20"/>
                <w:szCs w:val="20"/>
              </w:rPr>
              <w:t>0</w:t>
            </w:r>
            <w:r>
              <w:rPr>
                <w:rFonts w:ascii="Tahoma" w:hAnsi="Tahoma" w:cs="Tahoma"/>
                <w:sz w:val="20"/>
                <w:szCs w:val="20"/>
              </w:rPr>
              <w:t xml:space="preserve"> </w:t>
            </w:r>
            <w:r w:rsidR="00360FCC">
              <w:rPr>
                <w:rFonts w:ascii="Tahoma" w:hAnsi="Tahoma" w:cs="Tahoma"/>
                <w:sz w:val="20"/>
                <w:szCs w:val="20"/>
              </w:rPr>
              <w:t>833</w:t>
            </w:r>
          </w:p>
        </w:tc>
      </w:tr>
      <w:tr w:rsidR="00732633" w:rsidRPr="00732633" w14:paraId="1A568040" w14:textId="77777777" w:rsidTr="00732633">
        <w:trPr>
          <w:trHeight w:val="227"/>
        </w:trPr>
        <w:tc>
          <w:tcPr>
            <w:tcW w:w="1125" w:type="dxa"/>
            <w:noWrap/>
            <w:hideMark/>
          </w:tcPr>
          <w:p w14:paraId="42B6737D" w14:textId="5107D67D"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6C79623E"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60x</w:t>
            </w:r>
          </w:p>
        </w:tc>
        <w:tc>
          <w:tcPr>
            <w:tcW w:w="3300" w:type="dxa"/>
            <w:noWrap/>
            <w:hideMark/>
          </w:tcPr>
          <w:p w14:paraId="07BACA94" w14:textId="77777777" w:rsidR="00732633" w:rsidRPr="00732633" w:rsidRDefault="00732633" w:rsidP="00732633">
            <w:pPr>
              <w:contextualSpacing/>
              <w:jc w:val="both"/>
              <w:rPr>
                <w:rFonts w:ascii="Tahoma" w:hAnsi="Tahoma" w:cs="Tahoma"/>
                <w:b/>
                <w:bCs/>
                <w:i/>
                <w:iCs/>
                <w:sz w:val="20"/>
                <w:szCs w:val="20"/>
              </w:rPr>
            </w:pPr>
            <w:r w:rsidRPr="00732633">
              <w:rPr>
                <w:rFonts w:ascii="Tahoma" w:hAnsi="Tahoma" w:cs="Tahoma"/>
                <w:b/>
                <w:bCs/>
                <w:i/>
                <w:iCs/>
                <w:sz w:val="20"/>
                <w:szCs w:val="20"/>
              </w:rPr>
              <w:t>Tržby za vlastní výkony</w:t>
            </w:r>
          </w:p>
        </w:tc>
        <w:tc>
          <w:tcPr>
            <w:tcW w:w="1462" w:type="dxa"/>
            <w:noWrap/>
            <w:hideMark/>
          </w:tcPr>
          <w:p w14:paraId="23FA5287" w14:textId="5445F997" w:rsidR="00732633" w:rsidRPr="00732633" w:rsidRDefault="00360FCC" w:rsidP="00086F2E">
            <w:pPr>
              <w:contextualSpacing/>
              <w:jc w:val="right"/>
              <w:rPr>
                <w:rFonts w:ascii="Tahoma" w:hAnsi="Tahoma" w:cs="Tahoma"/>
                <w:b/>
                <w:bCs/>
                <w:i/>
                <w:iCs/>
                <w:sz w:val="20"/>
                <w:szCs w:val="20"/>
              </w:rPr>
            </w:pPr>
            <w:r>
              <w:rPr>
                <w:rFonts w:ascii="Tahoma" w:hAnsi="Tahoma" w:cs="Tahoma"/>
                <w:b/>
                <w:bCs/>
                <w:i/>
                <w:iCs/>
                <w:sz w:val="20"/>
                <w:szCs w:val="20"/>
              </w:rPr>
              <w:t>270</w:t>
            </w:r>
            <w:r w:rsidR="00086F2E">
              <w:rPr>
                <w:rFonts w:ascii="Tahoma" w:hAnsi="Tahoma" w:cs="Tahoma"/>
                <w:b/>
                <w:bCs/>
                <w:i/>
                <w:iCs/>
                <w:sz w:val="20"/>
                <w:szCs w:val="20"/>
              </w:rPr>
              <w:t xml:space="preserve"> </w:t>
            </w:r>
            <w:r>
              <w:rPr>
                <w:rFonts w:ascii="Tahoma" w:hAnsi="Tahoma" w:cs="Tahoma"/>
                <w:b/>
                <w:bCs/>
                <w:i/>
                <w:iCs/>
                <w:sz w:val="20"/>
                <w:szCs w:val="20"/>
              </w:rPr>
              <w:t>0</w:t>
            </w:r>
            <w:r w:rsidR="00086F2E">
              <w:rPr>
                <w:rFonts w:ascii="Tahoma" w:hAnsi="Tahoma" w:cs="Tahoma"/>
                <w:b/>
                <w:bCs/>
                <w:i/>
                <w:iCs/>
                <w:sz w:val="20"/>
                <w:szCs w:val="20"/>
              </w:rPr>
              <w:t>00</w:t>
            </w:r>
          </w:p>
        </w:tc>
        <w:tc>
          <w:tcPr>
            <w:tcW w:w="1462" w:type="dxa"/>
            <w:noWrap/>
            <w:hideMark/>
          </w:tcPr>
          <w:p w14:paraId="553CD8D0" w14:textId="16A43C8E" w:rsidR="00732633" w:rsidRPr="00732633" w:rsidRDefault="00086F2E" w:rsidP="00732633">
            <w:pPr>
              <w:contextualSpacing/>
              <w:jc w:val="right"/>
              <w:rPr>
                <w:rFonts w:ascii="Tahoma" w:hAnsi="Tahoma" w:cs="Tahoma"/>
                <w:b/>
                <w:bCs/>
                <w:i/>
                <w:iCs/>
                <w:sz w:val="20"/>
                <w:szCs w:val="20"/>
              </w:rPr>
            </w:pPr>
            <w:r>
              <w:rPr>
                <w:rFonts w:ascii="Tahoma" w:hAnsi="Tahoma" w:cs="Tahoma"/>
                <w:b/>
                <w:bCs/>
                <w:i/>
                <w:iCs/>
                <w:sz w:val="20"/>
                <w:szCs w:val="20"/>
              </w:rPr>
              <w:t>2</w:t>
            </w:r>
            <w:r w:rsidR="00360FCC">
              <w:rPr>
                <w:rFonts w:ascii="Tahoma" w:hAnsi="Tahoma" w:cs="Tahoma"/>
                <w:b/>
                <w:bCs/>
                <w:i/>
                <w:iCs/>
                <w:sz w:val="20"/>
                <w:szCs w:val="20"/>
              </w:rPr>
              <w:t>2</w:t>
            </w:r>
            <w:r>
              <w:rPr>
                <w:rFonts w:ascii="Tahoma" w:hAnsi="Tahoma" w:cs="Tahoma"/>
                <w:b/>
                <w:bCs/>
                <w:i/>
                <w:iCs/>
                <w:sz w:val="20"/>
                <w:szCs w:val="20"/>
              </w:rPr>
              <w:t xml:space="preserve"> 5</w:t>
            </w:r>
            <w:r w:rsidR="00360FCC">
              <w:rPr>
                <w:rFonts w:ascii="Tahoma" w:hAnsi="Tahoma" w:cs="Tahoma"/>
                <w:b/>
                <w:bCs/>
                <w:i/>
                <w:iCs/>
                <w:sz w:val="20"/>
                <w:szCs w:val="20"/>
              </w:rPr>
              <w:t>00</w:t>
            </w:r>
          </w:p>
        </w:tc>
      </w:tr>
      <w:tr w:rsidR="00732633" w:rsidRPr="00732633" w14:paraId="71A518CF" w14:textId="77777777" w:rsidTr="00732633">
        <w:trPr>
          <w:trHeight w:val="227"/>
        </w:trPr>
        <w:tc>
          <w:tcPr>
            <w:tcW w:w="6138" w:type="dxa"/>
            <w:gridSpan w:val="3"/>
            <w:noWrap/>
            <w:hideMark/>
          </w:tcPr>
          <w:p w14:paraId="0382E52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Předpokládaný výsledek hospodaření</w:t>
            </w:r>
          </w:p>
        </w:tc>
        <w:tc>
          <w:tcPr>
            <w:tcW w:w="1462" w:type="dxa"/>
            <w:noWrap/>
            <w:hideMark/>
          </w:tcPr>
          <w:p w14:paraId="4F9EC597"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190F0E52"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2AECB551" w14:textId="77777777" w:rsidTr="00732633">
        <w:trPr>
          <w:trHeight w:val="227"/>
        </w:trPr>
        <w:tc>
          <w:tcPr>
            <w:tcW w:w="1125" w:type="dxa"/>
            <w:noWrap/>
            <w:hideMark/>
          </w:tcPr>
          <w:p w14:paraId="65B59FCE"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3.</w:t>
            </w:r>
          </w:p>
        </w:tc>
        <w:tc>
          <w:tcPr>
            <w:tcW w:w="5013" w:type="dxa"/>
            <w:gridSpan w:val="2"/>
            <w:noWrap/>
            <w:hideMark/>
          </w:tcPr>
          <w:p w14:paraId="690A23E8"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Výsledek hospodaření</w:t>
            </w:r>
          </w:p>
          <w:p w14:paraId="0A8EEAF0" w14:textId="5F9B6F4F"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27D7A685" w14:textId="04BD6498"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-6</w:t>
            </w:r>
            <w:r w:rsidR="00360FCC">
              <w:rPr>
                <w:rFonts w:ascii="Tahoma" w:hAnsi="Tahoma" w:cs="Tahoma"/>
                <w:b/>
                <w:bCs/>
                <w:sz w:val="20"/>
                <w:szCs w:val="20"/>
              </w:rPr>
              <w:t>98</w:t>
            </w:r>
            <w:r w:rsidRPr="00732633">
              <w:rPr>
                <w:rFonts w:ascii="Tahoma" w:hAnsi="Tahoma" w:cs="Tahoma"/>
                <w:b/>
                <w:bCs/>
                <w:sz w:val="20"/>
                <w:szCs w:val="20"/>
              </w:rPr>
              <w:t xml:space="preserve"> 000</w:t>
            </w:r>
          </w:p>
        </w:tc>
        <w:tc>
          <w:tcPr>
            <w:tcW w:w="1462" w:type="dxa"/>
            <w:noWrap/>
            <w:hideMark/>
          </w:tcPr>
          <w:p w14:paraId="171C120A" w14:textId="175CFFD6"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-5</w:t>
            </w:r>
            <w:r w:rsidR="00360FCC">
              <w:rPr>
                <w:rFonts w:ascii="Tahoma" w:hAnsi="Tahoma" w:cs="Tahoma"/>
                <w:b/>
                <w:bCs/>
                <w:sz w:val="20"/>
                <w:szCs w:val="20"/>
              </w:rPr>
              <w:t>8 233</w:t>
            </w:r>
          </w:p>
        </w:tc>
      </w:tr>
      <w:tr w:rsidR="00732633" w:rsidRPr="00732633" w14:paraId="45B90FC9" w14:textId="77777777" w:rsidTr="00732633">
        <w:trPr>
          <w:trHeight w:val="227"/>
        </w:trPr>
        <w:tc>
          <w:tcPr>
            <w:tcW w:w="1125" w:type="dxa"/>
            <w:noWrap/>
            <w:hideMark/>
          </w:tcPr>
          <w:p w14:paraId="55F4BA4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289BAF3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779E380E"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0BD9782F"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30E469B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2CD4202E" w14:textId="77777777" w:rsidTr="00732633">
        <w:trPr>
          <w:trHeight w:val="227"/>
        </w:trPr>
        <w:tc>
          <w:tcPr>
            <w:tcW w:w="1125" w:type="dxa"/>
            <w:noWrap/>
            <w:hideMark/>
          </w:tcPr>
          <w:p w14:paraId="679F7E97"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xml:space="preserve">4. </w:t>
            </w:r>
          </w:p>
        </w:tc>
        <w:tc>
          <w:tcPr>
            <w:tcW w:w="5013" w:type="dxa"/>
            <w:gridSpan w:val="2"/>
            <w:noWrap/>
            <w:hideMark/>
          </w:tcPr>
          <w:p w14:paraId="1D1A855E"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xml:space="preserve">Předpokládaná výše vyrovnávací platby </w:t>
            </w:r>
          </w:p>
          <w:p w14:paraId="5A891146" w14:textId="53AC8942"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576889AA"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 </w:t>
            </w:r>
          </w:p>
        </w:tc>
        <w:tc>
          <w:tcPr>
            <w:tcW w:w="1462" w:type="dxa"/>
            <w:noWrap/>
            <w:hideMark/>
          </w:tcPr>
          <w:p w14:paraId="6076136D" w14:textId="77777777"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 </w:t>
            </w:r>
          </w:p>
        </w:tc>
      </w:tr>
      <w:tr w:rsidR="00732633" w:rsidRPr="00732633" w14:paraId="477DCD43" w14:textId="77777777" w:rsidTr="00732633">
        <w:trPr>
          <w:trHeight w:val="227"/>
        </w:trPr>
        <w:tc>
          <w:tcPr>
            <w:tcW w:w="1125" w:type="dxa"/>
            <w:noWrap/>
            <w:hideMark/>
          </w:tcPr>
          <w:p w14:paraId="60E3478C"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A3CA09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noWrap/>
            <w:hideMark/>
          </w:tcPr>
          <w:p w14:paraId="52E9E62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722F0E1A"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123CF488"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38CAC033" w14:textId="77777777" w:rsidTr="00732633">
        <w:trPr>
          <w:trHeight w:val="227"/>
        </w:trPr>
        <w:tc>
          <w:tcPr>
            <w:tcW w:w="1125" w:type="dxa"/>
            <w:noWrap/>
            <w:hideMark/>
          </w:tcPr>
          <w:p w14:paraId="40386499"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5013" w:type="dxa"/>
            <w:gridSpan w:val="2"/>
            <w:noWrap/>
            <w:hideMark/>
          </w:tcPr>
          <w:p w14:paraId="452C2AD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Předpokládaná výše vyrovnávací platby za rok</w:t>
            </w:r>
          </w:p>
          <w:p w14:paraId="6F6D9F2A" w14:textId="442E7430"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5B800192" w14:textId="4BC30242"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6</w:t>
            </w:r>
            <w:r w:rsidR="00360FCC">
              <w:rPr>
                <w:rFonts w:ascii="Tahoma" w:hAnsi="Tahoma" w:cs="Tahoma"/>
                <w:b/>
                <w:bCs/>
                <w:sz w:val="20"/>
                <w:szCs w:val="20"/>
              </w:rPr>
              <w:t>98</w:t>
            </w:r>
            <w:r w:rsidRPr="00732633">
              <w:rPr>
                <w:rFonts w:ascii="Tahoma" w:hAnsi="Tahoma" w:cs="Tahoma"/>
                <w:b/>
                <w:bCs/>
                <w:sz w:val="20"/>
                <w:szCs w:val="20"/>
              </w:rPr>
              <w:t xml:space="preserve"> </w:t>
            </w:r>
            <w:r w:rsidR="00360FCC">
              <w:rPr>
                <w:rFonts w:ascii="Tahoma" w:hAnsi="Tahoma" w:cs="Tahoma"/>
                <w:b/>
                <w:bCs/>
                <w:sz w:val="20"/>
                <w:szCs w:val="20"/>
              </w:rPr>
              <w:t>8</w:t>
            </w:r>
            <w:r w:rsidRPr="00732633">
              <w:rPr>
                <w:rFonts w:ascii="Tahoma" w:hAnsi="Tahoma" w:cs="Tahoma"/>
                <w:b/>
                <w:bCs/>
                <w:sz w:val="20"/>
                <w:szCs w:val="20"/>
              </w:rPr>
              <w:t>00</w:t>
            </w:r>
          </w:p>
        </w:tc>
        <w:tc>
          <w:tcPr>
            <w:tcW w:w="1462" w:type="dxa"/>
            <w:noWrap/>
            <w:hideMark/>
          </w:tcPr>
          <w:p w14:paraId="58C92CDB" w14:textId="67A35203" w:rsidR="00732633" w:rsidRPr="00732633" w:rsidRDefault="00732633" w:rsidP="00732633">
            <w:pPr>
              <w:contextualSpacing/>
              <w:jc w:val="right"/>
              <w:rPr>
                <w:rFonts w:ascii="Tahoma" w:hAnsi="Tahoma" w:cs="Tahoma"/>
                <w:b/>
                <w:bCs/>
                <w:sz w:val="20"/>
                <w:szCs w:val="20"/>
              </w:rPr>
            </w:pPr>
            <w:r w:rsidRPr="00732633">
              <w:rPr>
                <w:rFonts w:ascii="Tahoma" w:hAnsi="Tahoma" w:cs="Tahoma"/>
                <w:b/>
                <w:bCs/>
                <w:sz w:val="20"/>
                <w:szCs w:val="20"/>
              </w:rPr>
              <w:t>5</w:t>
            </w:r>
            <w:r w:rsidR="00360FCC">
              <w:rPr>
                <w:rFonts w:ascii="Tahoma" w:hAnsi="Tahoma" w:cs="Tahoma"/>
                <w:b/>
                <w:bCs/>
                <w:sz w:val="20"/>
                <w:szCs w:val="20"/>
              </w:rPr>
              <w:t>8</w:t>
            </w:r>
            <w:r w:rsidRPr="00732633">
              <w:rPr>
                <w:rFonts w:ascii="Tahoma" w:hAnsi="Tahoma" w:cs="Tahoma"/>
                <w:b/>
                <w:bCs/>
                <w:sz w:val="20"/>
                <w:szCs w:val="20"/>
              </w:rPr>
              <w:t xml:space="preserve"> </w:t>
            </w:r>
            <w:r w:rsidR="00360FCC">
              <w:rPr>
                <w:rFonts w:ascii="Tahoma" w:hAnsi="Tahoma" w:cs="Tahoma"/>
                <w:b/>
                <w:bCs/>
                <w:sz w:val="20"/>
                <w:szCs w:val="20"/>
              </w:rPr>
              <w:t>233</w:t>
            </w:r>
          </w:p>
        </w:tc>
      </w:tr>
      <w:tr w:rsidR="00732633" w:rsidRPr="00732633" w14:paraId="46E52CA1" w14:textId="77777777" w:rsidTr="00732633">
        <w:trPr>
          <w:trHeight w:val="227"/>
        </w:trPr>
        <w:tc>
          <w:tcPr>
            <w:tcW w:w="1125" w:type="dxa"/>
            <w:noWrap/>
            <w:hideMark/>
          </w:tcPr>
          <w:p w14:paraId="553C3AEB"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tc>
        <w:tc>
          <w:tcPr>
            <w:tcW w:w="1713" w:type="dxa"/>
            <w:noWrap/>
            <w:hideMark/>
          </w:tcPr>
          <w:p w14:paraId="02AD33C6"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3300" w:type="dxa"/>
            <w:hideMark/>
          </w:tcPr>
          <w:p w14:paraId="49A7E3B5"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48D77A1C"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c>
          <w:tcPr>
            <w:tcW w:w="1462" w:type="dxa"/>
            <w:noWrap/>
            <w:hideMark/>
          </w:tcPr>
          <w:p w14:paraId="0D746F79" w14:textId="77777777" w:rsidR="00732633" w:rsidRPr="00732633" w:rsidRDefault="00732633" w:rsidP="00732633">
            <w:pPr>
              <w:contextualSpacing/>
              <w:jc w:val="right"/>
              <w:rPr>
                <w:rFonts w:ascii="Tahoma" w:hAnsi="Tahoma" w:cs="Tahoma"/>
                <w:sz w:val="20"/>
                <w:szCs w:val="20"/>
              </w:rPr>
            </w:pPr>
            <w:r w:rsidRPr="00732633">
              <w:rPr>
                <w:rFonts w:ascii="Tahoma" w:hAnsi="Tahoma" w:cs="Tahoma"/>
                <w:sz w:val="20"/>
                <w:szCs w:val="20"/>
              </w:rPr>
              <w:t> </w:t>
            </w:r>
          </w:p>
        </w:tc>
      </w:tr>
      <w:tr w:rsidR="00732633" w:rsidRPr="00732633" w14:paraId="4A048A87" w14:textId="77777777" w:rsidTr="00732633">
        <w:trPr>
          <w:trHeight w:val="227"/>
        </w:trPr>
        <w:tc>
          <w:tcPr>
            <w:tcW w:w="1125" w:type="dxa"/>
            <w:noWrap/>
            <w:hideMark/>
          </w:tcPr>
          <w:p w14:paraId="60EDF4C1"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xml:space="preserve">5. </w:t>
            </w:r>
          </w:p>
        </w:tc>
        <w:tc>
          <w:tcPr>
            <w:tcW w:w="5013" w:type="dxa"/>
            <w:gridSpan w:val="2"/>
            <w:noWrap/>
            <w:hideMark/>
          </w:tcPr>
          <w:p w14:paraId="23D368E8" w14:textId="77777777" w:rsidR="00732633" w:rsidRPr="00732633" w:rsidRDefault="00732633" w:rsidP="00732633">
            <w:pPr>
              <w:contextualSpacing/>
              <w:jc w:val="both"/>
              <w:rPr>
                <w:rFonts w:ascii="Tahoma" w:hAnsi="Tahoma" w:cs="Tahoma"/>
                <w:b/>
                <w:bCs/>
                <w:sz w:val="20"/>
                <w:szCs w:val="20"/>
              </w:rPr>
            </w:pPr>
            <w:r w:rsidRPr="00732633">
              <w:rPr>
                <w:rFonts w:ascii="Tahoma" w:hAnsi="Tahoma" w:cs="Tahoma"/>
                <w:b/>
                <w:bCs/>
                <w:sz w:val="20"/>
                <w:szCs w:val="20"/>
              </w:rPr>
              <w:t>Podmínky nabídky provozování</w:t>
            </w:r>
          </w:p>
        </w:tc>
        <w:tc>
          <w:tcPr>
            <w:tcW w:w="1462" w:type="dxa"/>
            <w:noWrap/>
            <w:hideMark/>
          </w:tcPr>
          <w:p w14:paraId="006C4921"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c>
          <w:tcPr>
            <w:tcW w:w="1462" w:type="dxa"/>
            <w:noWrap/>
            <w:hideMark/>
          </w:tcPr>
          <w:p w14:paraId="553E16FB"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r>
      <w:tr w:rsidR="00732633" w:rsidRPr="00732633" w14:paraId="5AD6BEFF" w14:textId="77777777" w:rsidTr="00732633">
        <w:trPr>
          <w:trHeight w:val="227"/>
        </w:trPr>
        <w:tc>
          <w:tcPr>
            <w:tcW w:w="1125" w:type="dxa"/>
            <w:vMerge w:val="restart"/>
            <w:noWrap/>
            <w:hideMark/>
          </w:tcPr>
          <w:p w14:paraId="4515EF82" w14:textId="77777777"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b/>
                <w:bCs/>
                <w:sz w:val="20"/>
                <w:szCs w:val="20"/>
              </w:rPr>
              <w:t> </w:t>
            </w:r>
          </w:p>
          <w:p w14:paraId="7592273D"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p w14:paraId="02F84746" w14:textId="77777777" w:rsidR="00732633" w:rsidRPr="00732633" w:rsidRDefault="00732633" w:rsidP="00732633">
            <w:pPr>
              <w:ind w:left="720"/>
              <w:contextualSpacing/>
              <w:jc w:val="both"/>
              <w:rPr>
                <w:rFonts w:ascii="Tahoma" w:hAnsi="Tahoma" w:cs="Tahoma"/>
                <w:sz w:val="20"/>
                <w:szCs w:val="20"/>
              </w:rPr>
            </w:pPr>
            <w:r w:rsidRPr="00732633">
              <w:rPr>
                <w:rFonts w:ascii="Tahoma" w:hAnsi="Tahoma" w:cs="Tahoma"/>
                <w:sz w:val="20"/>
                <w:szCs w:val="20"/>
              </w:rPr>
              <w:t> </w:t>
            </w:r>
          </w:p>
          <w:p w14:paraId="2B433F33" w14:textId="09D30281" w:rsidR="00732633" w:rsidRPr="00732633" w:rsidRDefault="00732633" w:rsidP="00732633">
            <w:pPr>
              <w:ind w:left="720"/>
              <w:contextualSpacing/>
              <w:jc w:val="both"/>
              <w:rPr>
                <w:rFonts w:ascii="Tahoma" w:hAnsi="Tahoma" w:cs="Tahoma"/>
                <w:b/>
                <w:bCs/>
                <w:sz w:val="20"/>
                <w:szCs w:val="20"/>
              </w:rPr>
            </w:pPr>
            <w:r w:rsidRPr="00732633">
              <w:rPr>
                <w:rFonts w:ascii="Tahoma" w:hAnsi="Tahoma" w:cs="Tahoma"/>
                <w:sz w:val="20"/>
                <w:szCs w:val="20"/>
              </w:rPr>
              <w:t> </w:t>
            </w:r>
          </w:p>
        </w:tc>
        <w:tc>
          <w:tcPr>
            <w:tcW w:w="1713" w:type="dxa"/>
            <w:noWrap/>
            <w:hideMark/>
          </w:tcPr>
          <w:p w14:paraId="4DDC5F6B" w14:textId="77777777" w:rsidR="00732633" w:rsidRPr="00732633" w:rsidRDefault="00732633" w:rsidP="00732633">
            <w:pPr>
              <w:contextualSpacing/>
              <w:jc w:val="both"/>
              <w:rPr>
                <w:rFonts w:ascii="Tahoma" w:hAnsi="Tahoma" w:cs="Tahoma"/>
                <w:b/>
                <w:bCs/>
                <w:sz w:val="20"/>
                <w:szCs w:val="20"/>
              </w:rPr>
            </w:pPr>
          </w:p>
        </w:tc>
        <w:tc>
          <w:tcPr>
            <w:tcW w:w="3300" w:type="dxa"/>
            <w:noWrap/>
            <w:hideMark/>
          </w:tcPr>
          <w:p w14:paraId="1A45682F" w14:textId="77777777" w:rsidR="00732633" w:rsidRPr="00732633" w:rsidRDefault="00732633" w:rsidP="00732633">
            <w:pPr>
              <w:contextualSpacing/>
              <w:jc w:val="both"/>
              <w:rPr>
                <w:rFonts w:ascii="Tahoma" w:hAnsi="Tahoma" w:cs="Tahoma"/>
                <w:sz w:val="20"/>
                <w:szCs w:val="20"/>
              </w:rPr>
            </w:pPr>
          </w:p>
        </w:tc>
        <w:tc>
          <w:tcPr>
            <w:tcW w:w="1462" w:type="dxa"/>
            <w:noWrap/>
            <w:hideMark/>
          </w:tcPr>
          <w:p w14:paraId="73BAA485" w14:textId="77777777" w:rsidR="00732633" w:rsidRPr="00732633" w:rsidRDefault="00732633" w:rsidP="00732633">
            <w:pPr>
              <w:contextualSpacing/>
              <w:jc w:val="both"/>
              <w:rPr>
                <w:rFonts w:ascii="Tahoma" w:hAnsi="Tahoma" w:cs="Tahoma"/>
                <w:sz w:val="20"/>
                <w:szCs w:val="20"/>
              </w:rPr>
            </w:pPr>
          </w:p>
        </w:tc>
        <w:tc>
          <w:tcPr>
            <w:tcW w:w="1462" w:type="dxa"/>
            <w:noWrap/>
            <w:hideMark/>
          </w:tcPr>
          <w:p w14:paraId="5A466D2A" w14:textId="77777777" w:rsidR="00732633" w:rsidRPr="00732633" w:rsidRDefault="00732633" w:rsidP="00732633">
            <w:pPr>
              <w:contextualSpacing/>
              <w:jc w:val="both"/>
              <w:rPr>
                <w:rFonts w:ascii="Tahoma" w:hAnsi="Tahoma" w:cs="Tahoma"/>
                <w:sz w:val="20"/>
                <w:szCs w:val="20"/>
              </w:rPr>
            </w:pPr>
            <w:r w:rsidRPr="00732633">
              <w:rPr>
                <w:rFonts w:ascii="Tahoma" w:hAnsi="Tahoma" w:cs="Tahoma"/>
                <w:sz w:val="20"/>
                <w:szCs w:val="20"/>
              </w:rPr>
              <w:t> </w:t>
            </w:r>
          </w:p>
        </w:tc>
      </w:tr>
      <w:tr w:rsidR="00732633" w:rsidRPr="00732633" w14:paraId="63113C98" w14:textId="77777777" w:rsidTr="005E3483">
        <w:trPr>
          <w:trHeight w:val="981"/>
        </w:trPr>
        <w:tc>
          <w:tcPr>
            <w:tcW w:w="1125" w:type="dxa"/>
            <w:vMerge/>
            <w:tcBorders>
              <w:bottom w:val="single" w:sz="4" w:space="0" w:color="auto"/>
            </w:tcBorders>
            <w:noWrap/>
            <w:hideMark/>
          </w:tcPr>
          <w:p w14:paraId="7B6A1533" w14:textId="04BF9724" w:rsidR="00732633" w:rsidRPr="00732633" w:rsidRDefault="00732633" w:rsidP="00732633">
            <w:pPr>
              <w:ind w:left="720"/>
              <w:contextualSpacing/>
              <w:jc w:val="both"/>
              <w:rPr>
                <w:rFonts w:ascii="Tahoma" w:hAnsi="Tahoma" w:cs="Tahoma"/>
                <w:sz w:val="20"/>
                <w:szCs w:val="20"/>
              </w:rPr>
            </w:pPr>
          </w:p>
        </w:tc>
        <w:tc>
          <w:tcPr>
            <w:tcW w:w="7937" w:type="dxa"/>
            <w:gridSpan w:val="4"/>
            <w:tcBorders>
              <w:bottom w:val="single" w:sz="4" w:space="0" w:color="auto"/>
            </w:tcBorders>
            <w:noWrap/>
            <w:hideMark/>
          </w:tcPr>
          <w:p w14:paraId="2FBC3A31" w14:textId="35499410" w:rsidR="00732633" w:rsidRPr="00732633" w:rsidRDefault="00732633" w:rsidP="00732633">
            <w:pPr>
              <w:contextualSpacing/>
              <w:jc w:val="both"/>
              <w:rPr>
                <w:rFonts w:ascii="Tahoma" w:hAnsi="Tahoma" w:cs="Tahoma"/>
                <w:sz w:val="20"/>
                <w:szCs w:val="20"/>
              </w:rPr>
            </w:pPr>
            <w:r w:rsidRPr="00732633">
              <w:rPr>
                <w:rFonts w:ascii="Tahoma" w:hAnsi="Tahoma" w:cs="Tahoma"/>
                <w:b/>
                <w:bCs/>
                <w:sz w:val="20"/>
                <w:szCs w:val="20"/>
              </w:rPr>
              <w:t xml:space="preserve">Vyúčtování a </w:t>
            </w:r>
            <w:proofErr w:type="gramStart"/>
            <w:r w:rsidRPr="00732633">
              <w:rPr>
                <w:rFonts w:ascii="Tahoma" w:hAnsi="Tahoma" w:cs="Tahoma"/>
                <w:b/>
                <w:bCs/>
                <w:sz w:val="20"/>
                <w:szCs w:val="20"/>
              </w:rPr>
              <w:t>vyrovnání  rozdílu</w:t>
            </w:r>
            <w:proofErr w:type="gramEnd"/>
            <w:r w:rsidRPr="00732633">
              <w:rPr>
                <w:rFonts w:ascii="Tahoma" w:hAnsi="Tahoma" w:cs="Tahoma"/>
                <w:b/>
                <w:bCs/>
                <w:sz w:val="20"/>
                <w:szCs w:val="20"/>
              </w:rPr>
              <w:t xml:space="preserve"> mezi</w:t>
            </w:r>
            <w:r w:rsidRPr="00732633">
              <w:rPr>
                <w:rFonts w:ascii="Tahoma" w:hAnsi="Tahoma" w:cs="Tahoma"/>
                <w:sz w:val="20"/>
                <w:szCs w:val="20"/>
              </w:rPr>
              <w:t>:  skutečnými náklady vč. podílu režijních nákladů</w:t>
            </w:r>
            <w:r>
              <w:rPr>
                <w:rFonts w:ascii="Tahoma" w:hAnsi="Tahoma" w:cs="Tahoma"/>
                <w:sz w:val="20"/>
                <w:szCs w:val="20"/>
              </w:rPr>
              <w:t xml:space="preserve"> </w:t>
            </w:r>
            <w:r w:rsidRPr="00732633">
              <w:rPr>
                <w:rFonts w:ascii="Tahoma" w:hAnsi="Tahoma" w:cs="Tahoma"/>
                <w:sz w:val="20"/>
                <w:szCs w:val="20"/>
              </w:rPr>
              <w:t>a dosaženými příjmy vč. vyúčtovaných měsíčních vyrovnávacích plateb  k poslednímu dni úč</w:t>
            </w:r>
            <w:r w:rsidR="001B4E3C">
              <w:rPr>
                <w:rFonts w:ascii="Tahoma" w:hAnsi="Tahoma" w:cs="Tahoma"/>
                <w:sz w:val="20"/>
                <w:szCs w:val="20"/>
              </w:rPr>
              <w:t>e</w:t>
            </w:r>
            <w:r w:rsidRPr="00732633">
              <w:rPr>
                <w:rFonts w:ascii="Tahoma" w:hAnsi="Tahoma" w:cs="Tahoma"/>
                <w:sz w:val="20"/>
                <w:szCs w:val="20"/>
              </w:rPr>
              <w:t>tního období bude provedeno v termínech uvedených v pověřovacím aktu</w:t>
            </w:r>
          </w:p>
        </w:tc>
      </w:tr>
    </w:tbl>
    <w:p w14:paraId="35B13297" w14:textId="74E0D34D" w:rsidR="003607C2" w:rsidRDefault="003607C2" w:rsidP="00110CCE">
      <w:pPr>
        <w:ind w:left="720"/>
        <w:contextualSpacing/>
        <w:jc w:val="both"/>
        <w:rPr>
          <w:rFonts w:ascii="Tahoma" w:hAnsi="Tahoma" w:cs="Tahoma"/>
          <w:sz w:val="20"/>
          <w:szCs w:val="20"/>
        </w:rPr>
      </w:pPr>
    </w:p>
    <w:p w14:paraId="701739DD" w14:textId="77777777" w:rsidR="003607C2" w:rsidRDefault="003607C2">
      <w:pPr>
        <w:rPr>
          <w:rFonts w:ascii="Tahoma" w:hAnsi="Tahoma" w:cs="Tahoma"/>
          <w:sz w:val="20"/>
          <w:szCs w:val="20"/>
        </w:rPr>
      </w:pPr>
      <w:r>
        <w:rPr>
          <w:rFonts w:ascii="Tahoma" w:hAnsi="Tahoma" w:cs="Tahoma"/>
          <w:sz w:val="20"/>
          <w:szCs w:val="20"/>
        </w:rPr>
        <w:br w:type="page"/>
      </w:r>
    </w:p>
    <w:tbl>
      <w:tblPr>
        <w:tblStyle w:val="Mkatabulky"/>
        <w:tblW w:w="0" w:type="auto"/>
        <w:tblLook w:val="04A0" w:firstRow="1" w:lastRow="0" w:firstColumn="1" w:lastColumn="0" w:noHBand="0" w:noVBand="1"/>
      </w:tblPr>
      <w:tblGrid>
        <w:gridCol w:w="625"/>
        <w:gridCol w:w="4187"/>
        <w:gridCol w:w="2125"/>
        <w:gridCol w:w="2125"/>
      </w:tblGrid>
      <w:tr w:rsidR="003607C2" w:rsidRPr="003607C2" w14:paraId="532435E6" w14:textId="77777777" w:rsidTr="005E3483">
        <w:trPr>
          <w:trHeight w:val="227"/>
        </w:trPr>
        <w:tc>
          <w:tcPr>
            <w:tcW w:w="9062" w:type="dxa"/>
            <w:gridSpan w:val="4"/>
            <w:noWrap/>
            <w:hideMark/>
          </w:tcPr>
          <w:p w14:paraId="0880E029" w14:textId="05F0E98C" w:rsidR="003607C2" w:rsidRPr="003607C2" w:rsidRDefault="003607C2" w:rsidP="001B4E3C">
            <w:pPr>
              <w:contextualSpacing/>
              <w:jc w:val="both"/>
              <w:rPr>
                <w:rFonts w:ascii="Tahoma" w:hAnsi="Tahoma" w:cs="Tahoma"/>
                <w:b/>
                <w:sz w:val="20"/>
                <w:szCs w:val="20"/>
              </w:rPr>
            </w:pPr>
            <w:r w:rsidRPr="003607C2">
              <w:rPr>
                <w:rFonts w:ascii="Tahoma" w:hAnsi="Tahoma" w:cs="Tahoma"/>
                <w:b/>
                <w:sz w:val="20"/>
                <w:szCs w:val="20"/>
              </w:rPr>
              <w:lastRenderedPageBreak/>
              <w:t>Příloha č. 2 Smlouvy o poskytování služeb obecného veřejného zájmu 202</w:t>
            </w:r>
            <w:r w:rsidR="00803820">
              <w:rPr>
                <w:rFonts w:ascii="Tahoma" w:hAnsi="Tahoma" w:cs="Tahoma"/>
                <w:b/>
                <w:sz w:val="20"/>
                <w:szCs w:val="20"/>
              </w:rPr>
              <w:t>3</w:t>
            </w:r>
          </w:p>
        </w:tc>
      </w:tr>
      <w:tr w:rsidR="003607C2" w:rsidRPr="003607C2" w14:paraId="0DB04C13" w14:textId="77777777" w:rsidTr="003607C2">
        <w:trPr>
          <w:trHeight w:val="227"/>
        </w:trPr>
        <w:tc>
          <w:tcPr>
            <w:tcW w:w="9062" w:type="dxa"/>
            <w:gridSpan w:val="4"/>
            <w:noWrap/>
            <w:hideMark/>
          </w:tcPr>
          <w:p w14:paraId="31AA2325" w14:textId="77777777" w:rsidR="003607C2" w:rsidRDefault="003607C2" w:rsidP="003607C2">
            <w:pPr>
              <w:contextualSpacing/>
              <w:jc w:val="center"/>
              <w:rPr>
                <w:rFonts w:ascii="Tahoma" w:hAnsi="Tahoma" w:cs="Tahoma"/>
                <w:sz w:val="20"/>
                <w:szCs w:val="20"/>
              </w:rPr>
            </w:pPr>
          </w:p>
          <w:p w14:paraId="67131B61" w14:textId="551367DE" w:rsidR="003607C2" w:rsidRDefault="003607C2" w:rsidP="003607C2">
            <w:pPr>
              <w:contextualSpacing/>
              <w:jc w:val="center"/>
              <w:rPr>
                <w:rFonts w:ascii="Tahoma" w:hAnsi="Tahoma" w:cs="Tahoma"/>
                <w:sz w:val="20"/>
                <w:szCs w:val="20"/>
              </w:rPr>
            </w:pPr>
            <w:r w:rsidRPr="003607C2">
              <w:rPr>
                <w:rFonts w:ascii="Tahoma" w:hAnsi="Tahoma" w:cs="Tahoma"/>
                <w:sz w:val="20"/>
                <w:szCs w:val="20"/>
              </w:rPr>
              <w:t>Závazný ukazatel pro rok 202</w:t>
            </w:r>
            <w:r w:rsidR="00803820">
              <w:rPr>
                <w:rFonts w:ascii="Tahoma" w:hAnsi="Tahoma" w:cs="Tahoma"/>
                <w:sz w:val="20"/>
                <w:szCs w:val="20"/>
              </w:rPr>
              <w:t>3</w:t>
            </w:r>
          </w:p>
          <w:p w14:paraId="2F348A74" w14:textId="77777777" w:rsidR="003607C2" w:rsidRPr="003607C2" w:rsidRDefault="003607C2" w:rsidP="003607C2">
            <w:pPr>
              <w:contextualSpacing/>
              <w:jc w:val="center"/>
              <w:rPr>
                <w:rFonts w:ascii="Tahoma" w:hAnsi="Tahoma" w:cs="Tahoma"/>
                <w:sz w:val="20"/>
                <w:szCs w:val="20"/>
              </w:rPr>
            </w:pPr>
          </w:p>
        </w:tc>
      </w:tr>
      <w:tr w:rsidR="003607C2" w:rsidRPr="003607C2" w14:paraId="57D7F46D" w14:textId="77777777" w:rsidTr="00086F2E">
        <w:trPr>
          <w:trHeight w:val="227"/>
        </w:trPr>
        <w:tc>
          <w:tcPr>
            <w:tcW w:w="4812" w:type="dxa"/>
            <w:gridSpan w:val="2"/>
            <w:hideMark/>
          </w:tcPr>
          <w:p w14:paraId="3F6336C4"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xml:space="preserve">Poskytovatel služby obecného hospodářského </w:t>
            </w:r>
            <w:proofErr w:type="gramStart"/>
            <w:r w:rsidRPr="003607C2">
              <w:rPr>
                <w:rFonts w:ascii="Tahoma" w:hAnsi="Tahoma" w:cs="Tahoma"/>
                <w:sz w:val="20"/>
                <w:szCs w:val="20"/>
              </w:rPr>
              <w:t>zájmu :</w:t>
            </w:r>
            <w:proofErr w:type="gramEnd"/>
          </w:p>
        </w:tc>
        <w:tc>
          <w:tcPr>
            <w:tcW w:w="2125" w:type="dxa"/>
            <w:noWrap/>
            <w:hideMark/>
          </w:tcPr>
          <w:p w14:paraId="5C38CA14" w14:textId="77777777" w:rsidR="003607C2" w:rsidRPr="003607C2" w:rsidRDefault="003607C2" w:rsidP="003607C2">
            <w:pPr>
              <w:contextualSpacing/>
              <w:jc w:val="both"/>
              <w:rPr>
                <w:rFonts w:ascii="Tahoma" w:hAnsi="Tahoma" w:cs="Tahoma"/>
                <w:sz w:val="20"/>
                <w:szCs w:val="20"/>
              </w:rPr>
            </w:pPr>
          </w:p>
        </w:tc>
        <w:tc>
          <w:tcPr>
            <w:tcW w:w="2125" w:type="dxa"/>
            <w:hideMark/>
          </w:tcPr>
          <w:p w14:paraId="09AD490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TS Bruntál, s.r.o., Zeyerova 12, 792 01</w:t>
            </w:r>
          </w:p>
        </w:tc>
      </w:tr>
      <w:tr w:rsidR="003607C2" w:rsidRPr="003607C2" w14:paraId="03DE5A9E" w14:textId="77777777" w:rsidTr="00086F2E">
        <w:trPr>
          <w:trHeight w:val="227"/>
        </w:trPr>
        <w:tc>
          <w:tcPr>
            <w:tcW w:w="625" w:type="dxa"/>
            <w:hideMark/>
          </w:tcPr>
          <w:p w14:paraId="12C8D3B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hideMark/>
          </w:tcPr>
          <w:p w14:paraId="3D6FC0D8" w14:textId="77777777" w:rsidR="003607C2" w:rsidRPr="003607C2" w:rsidRDefault="003607C2" w:rsidP="003607C2">
            <w:pPr>
              <w:contextualSpacing/>
              <w:jc w:val="both"/>
              <w:rPr>
                <w:rFonts w:ascii="Tahoma" w:hAnsi="Tahoma" w:cs="Tahoma"/>
                <w:sz w:val="20"/>
                <w:szCs w:val="20"/>
              </w:rPr>
            </w:pPr>
          </w:p>
        </w:tc>
        <w:tc>
          <w:tcPr>
            <w:tcW w:w="2125" w:type="dxa"/>
            <w:noWrap/>
          </w:tcPr>
          <w:p w14:paraId="0345E761" w14:textId="77777777" w:rsidR="003607C2" w:rsidRPr="003607C2" w:rsidRDefault="003607C2" w:rsidP="003607C2">
            <w:pPr>
              <w:contextualSpacing/>
              <w:jc w:val="both"/>
              <w:rPr>
                <w:rFonts w:ascii="Tahoma" w:hAnsi="Tahoma" w:cs="Tahoma"/>
                <w:sz w:val="20"/>
                <w:szCs w:val="20"/>
              </w:rPr>
            </w:pPr>
          </w:p>
        </w:tc>
        <w:tc>
          <w:tcPr>
            <w:tcW w:w="2125" w:type="dxa"/>
          </w:tcPr>
          <w:p w14:paraId="2BCA1D9A" w14:textId="630E4961" w:rsidR="003607C2" w:rsidRPr="003607C2" w:rsidRDefault="003607C2" w:rsidP="003607C2">
            <w:pPr>
              <w:contextualSpacing/>
              <w:jc w:val="both"/>
              <w:rPr>
                <w:rFonts w:ascii="Tahoma" w:hAnsi="Tahoma" w:cs="Tahoma"/>
                <w:sz w:val="20"/>
                <w:szCs w:val="20"/>
              </w:rPr>
            </w:pPr>
          </w:p>
        </w:tc>
      </w:tr>
      <w:tr w:rsidR="003607C2" w:rsidRPr="003607C2" w14:paraId="33D98AB3" w14:textId="77777777" w:rsidTr="00086F2E">
        <w:trPr>
          <w:trHeight w:val="450"/>
        </w:trPr>
        <w:tc>
          <w:tcPr>
            <w:tcW w:w="625" w:type="dxa"/>
            <w:vMerge w:val="restart"/>
            <w:hideMark/>
          </w:tcPr>
          <w:p w14:paraId="04471653" w14:textId="77777777" w:rsidR="003607C2" w:rsidRPr="003607C2" w:rsidRDefault="003607C2" w:rsidP="003607C2">
            <w:pPr>
              <w:contextualSpacing/>
              <w:jc w:val="both"/>
              <w:rPr>
                <w:rFonts w:ascii="Tahoma" w:hAnsi="Tahoma" w:cs="Tahoma"/>
                <w:sz w:val="20"/>
                <w:szCs w:val="20"/>
              </w:rPr>
            </w:pPr>
            <w:proofErr w:type="spellStart"/>
            <w:r w:rsidRPr="003607C2">
              <w:rPr>
                <w:rFonts w:ascii="Tahoma" w:hAnsi="Tahoma" w:cs="Tahoma"/>
                <w:sz w:val="20"/>
                <w:szCs w:val="20"/>
              </w:rPr>
              <w:t>Poř</w:t>
            </w:r>
            <w:proofErr w:type="spellEnd"/>
            <w:r w:rsidRPr="003607C2">
              <w:rPr>
                <w:rFonts w:ascii="Tahoma" w:hAnsi="Tahoma" w:cs="Tahoma"/>
                <w:sz w:val="20"/>
                <w:szCs w:val="20"/>
              </w:rPr>
              <w:t>. Číslo</w:t>
            </w:r>
          </w:p>
        </w:tc>
        <w:tc>
          <w:tcPr>
            <w:tcW w:w="4187" w:type="dxa"/>
            <w:vMerge w:val="restart"/>
            <w:noWrap/>
            <w:hideMark/>
          </w:tcPr>
          <w:p w14:paraId="3630271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Text</w:t>
            </w:r>
          </w:p>
        </w:tc>
        <w:tc>
          <w:tcPr>
            <w:tcW w:w="2125" w:type="dxa"/>
            <w:vMerge w:val="restart"/>
            <w:noWrap/>
            <w:hideMark/>
          </w:tcPr>
          <w:p w14:paraId="7058C5B7"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Položka</w:t>
            </w:r>
          </w:p>
        </w:tc>
        <w:tc>
          <w:tcPr>
            <w:tcW w:w="2125" w:type="dxa"/>
            <w:vMerge w:val="restart"/>
            <w:hideMark/>
          </w:tcPr>
          <w:p w14:paraId="18A6034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Tělocvična</w:t>
            </w:r>
          </w:p>
        </w:tc>
      </w:tr>
      <w:tr w:rsidR="003607C2" w:rsidRPr="003607C2" w14:paraId="51F2CFCF" w14:textId="77777777" w:rsidTr="00086F2E">
        <w:trPr>
          <w:trHeight w:val="450"/>
        </w:trPr>
        <w:tc>
          <w:tcPr>
            <w:tcW w:w="625" w:type="dxa"/>
            <w:vMerge/>
            <w:hideMark/>
          </w:tcPr>
          <w:p w14:paraId="3BAAB3D1" w14:textId="77777777" w:rsidR="003607C2" w:rsidRPr="003607C2" w:rsidRDefault="003607C2" w:rsidP="003607C2">
            <w:pPr>
              <w:contextualSpacing/>
              <w:jc w:val="both"/>
              <w:rPr>
                <w:rFonts w:ascii="Tahoma" w:hAnsi="Tahoma" w:cs="Tahoma"/>
                <w:sz w:val="20"/>
                <w:szCs w:val="20"/>
              </w:rPr>
            </w:pPr>
          </w:p>
        </w:tc>
        <w:tc>
          <w:tcPr>
            <w:tcW w:w="4187" w:type="dxa"/>
            <w:vMerge/>
            <w:hideMark/>
          </w:tcPr>
          <w:p w14:paraId="1EC13B02" w14:textId="77777777" w:rsidR="003607C2" w:rsidRPr="003607C2" w:rsidRDefault="003607C2" w:rsidP="003607C2">
            <w:pPr>
              <w:contextualSpacing/>
              <w:jc w:val="both"/>
              <w:rPr>
                <w:rFonts w:ascii="Tahoma" w:hAnsi="Tahoma" w:cs="Tahoma"/>
                <w:sz w:val="20"/>
                <w:szCs w:val="20"/>
              </w:rPr>
            </w:pPr>
          </w:p>
        </w:tc>
        <w:tc>
          <w:tcPr>
            <w:tcW w:w="2125" w:type="dxa"/>
            <w:vMerge/>
            <w:hideMark/>
          </w:tcPr>
          <w:p w14:paraId="76018CA5" w14:textId="77777777" w:rsidR="003607C2" w:rsidRPr="003607C2" w:rsidRDefault="003607C2" w:rsidP="003607C2">
            <w:pPr>
              <w:contextualSpacing/>
              <w:jc w:val="both"/>
              <w:rPr>
                <w:rFonts w:ascii="Tahoma" w:hAnsi="Tahoma" w:cs="Tahoma"/>
                <w:sz w:val="20"/>
                <w:szCs w:val="20"/>
              </w:rPr>
            </w:pPr>
          </w:p>
        </w:tc>
        <w:tc>
          <w:tcPr>
            <w:tcW w:w="2125" w:type="dxa"/>
            <w:vMerge/>
            <w:hideMark/>
          </w:tcPr>
          <w:p w14:paraId="347D9CBD" w14:textId="77777777" w:rsidR="003607C2" w:rsidRPr="003607C2" w:rsidRDefault="003607C2" w:rsidP="003607C2">
            <w:pPr>
              <w:contextualSpacing/>
              <w:jc w:val="both"/>
              <w:rPr>
                <w:rFonts w:ascii="Tahoma" w:hAnsi="Tahoma" w:cs="Tahoma"/>
                <w:sz w:val="20"/>
                <w:szCs w:val="20"/>
              </w:rPr>
            </w:pPr>
          </w:p>
        </w:tc>
      </w:tr>
      <w:tr w:rsidR="003607C2" w:rsidRPr="003607C2" w14:paraId="0BD3D845" w14:textId="77777777" w:rsidTr="00086F2E">
        <w:trPr>
          <w:trHeight w:val="227"/>
        </w:trPr>
        <w:tc>
          <w:tcPr>
            <w:tcW w:w="625" w:type="dxa"/>
            <w:vMerge w:val="restart"/>
            <w:noWrap/>
            <w:hideMark/>
          </w:tcPr>
          <w:p w14:paraId="6B1B072C"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1.</w:t>
            </w:r>
          </w:p>
        </w:tc>
        <w:tc>
          <w:tcPr>
            <w:tcW w:w="6312" w:type="dxa"/>
            <w:gridSpan w:val="2"/>
            <w:noWrap/>
            <w:hideMark/>
          </w:tcPr>
          <w:p w14:paraId="06EF0E10"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Závazný ukazatel pro rok 2021 - výpočet</w:t>
            </w:r>
          </w:p>
        </w:tc>
        <w:tc>
          <w:tcPr>
            <w:tcW w:w="2125" w:type="dxa"/>
            <w:noWrap/>
            <w:hideMark/>
          </w:tcPr>
          <w:p w14:paraId="1BFB1EA8"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4B3A242F" w14:textId="77777777" w:rsidTr="00086F2E">
        <w:trPr>
          <w:trHeight w:val="227"/>
        </w:trPr>
        <w:tc>
          <w:tcPr>
            <w:tcW w:w="625" w:type="dxa"/>
            <w:vMerge/>
            <w:hideMark/>
          </w:tcPr>
          <w:p w14:paraId="591C7C3F" w14:textId="77777777" w:rsidR="003607C2" w:rsidRPr="003607C2" w:rsidRDefault="003607C2" w:rsidP="003607C2">
            <w:pPr>
              <w:contextualSpacing/>
              <w:jc w:val="both"/>
              <w:rPr>
                <w:rFonts w:ascii="Tahoma" w:hAnsi="Tahoma" w:cs="Tahoma"/>
                <w:b/>
                <w:bCs/>
                <w:sz w:val="20"/>
                <w:szCs w:val="20"/>
              </w:rPr>
            </w:pPr>
          </w:p>
        </w:tc>
        <w:tc>
          <w:tcPr>
            <w:tcW w:w="4187" w:type="dxa"/>
            <w:vMerge w:val="restart"/>
            <w:hideMark/>
          </w:tcPr>
          <w:p w14:paraId="34D76B08"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Předpokládaný výsledek hospodaření (závazný ukazatel)</w:t>
            </w:r>
          </w:p>
        </w:tc>
        <w:tc>
          <w:tcPr>
            <w:tcW w:w="2125" w:type="dxa"/>
            <w:noWrap/>
            <w:hideMark/>
          </w:tcPr>
          <w:p w14:paraId="4731EC3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613F0F48"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51A6829D" w14:textId="77777777" w:rsidTr="00086F2E">
        <w:trPr>
          <w:trHeight w:val="227"/>
        </w:trPr>
        <w:tc>
          <w:tcPr>
            <w:tcW w:w="625" w:type="dxa"/>
            <w:vMerge/>
            <w:hideMark/>
          </w:tcPr>
          <w:p w14:paraId="108AEF8D" w14:textId="77777777" w:rsidR="003607C2" w:rsidRPr="003607C2" w:rsidRDefault="003607C2" w:rsidP="003607C2">
            <w:pPr>
              <w:contextualSpacing/>
              <w:jc w:val="both"/>
              <w:rPr>
                <w:rFonts w:ascii="Tahoma" w:hAnsi="Tahoma" w:cs="Tahoma"/>
                <w:b/>
                <w:bCs/>
                <w:sz w:val="20"/>
                <w:szCs w:val="20"/>
              </w:rPr>
            </w:pPr>
          </w:p>
        </w:tc>
        <w:tc>
          <w:tcPr>
            <w:tcW w:w="4187" w:type="dxa"/>
            <w:vMerge/>
            <w:hideMark/>
          </w:tcPr>
          <w:p w14:paraId="3D14AAD9" w14:textId="77777777" w:rsidR="003607C2" w:rsidRPr="003607C2" w:rsidRDefault="003607C2" w:rsidP="003607C2">
            <w:pPr>
              <w:contextualSpacing/>
              <w:jc w:val="both"/>
              <w:rPr>
                <w:rFonts w:ascii="Tahoma" w:hAnsi="Tahoma" w:cs="Tahoma"/>
                <w:sz w:val="20"/>
                <w:szCs w:val="20"/>
              </w:rPr>
            </w:pPr>
          </w:p>
        </w:tc>
        <w:tc>
          <w:tcPr>
            <w:tcW w:w="2125" w:type="dxa"/>
            <w:noWrap/>
            <w:hideMark/>
          </w:tcPr>
          <w:p w14:paraId="5CEB0A44" w14:textId="77777777" w:rsidR="003607C2" w:rsidRPr="003607C2" w:rsidRDefault="003607C2" w:rsidP="003607C2">
            <w:pPr>
              <w:contextualSpacing/>
              <w:jc w:val="both"/>
              <w:rPr>
                <w:rFonts w:ascii="Tahoma" w:hAnsi="Tahoma" w:cs="Tahoma"/>
                <w:sz w:val="20"/>
                <w:szCs w:val="20"/>
              </w:rPr>
            </w:pPr>
          </w:p>
        </w:tc>
        <w:tc>
          <w:tcPr>
            <w:tcW w:w="2125" w:type="dxa"/>
            <w:noWrap/>
            <w:hideMark/>
          </w:tcPr>
          <w:p w14:paraId="3FF5BED3" w14:textId="4D6816A0"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w:t>
            </w:r>
            <w:r w:rsidR="00086F2E" w:rsidRPr="00086F2E">
              <w:rPr>
                <w:rFonts w:ascii="Tahoma" w:hAnsi="Tahoma" w:cs="Tahoma"/>
                <w:sz w:val="20"/>
                <w:szCs w:val="20"/>
              </w:rPr>
              <w:t>6</w:t>
            </w:r>
            <w:r w:rsidR="00B7468B">
              <w:rPr>
                <w:rFonts w:ascii="Tahoma" w:hAnsi="Tahoma" w:cs="Tahoma"/>
                <w:sz w:val="20"/>
                <w:szCs w:val="20"/>
              </w:rPr>
              <w:t>98</w:t>
            </w:r>
            <w:r w:rsidR="00086F2E" w:rsidRPr="00086F2E">
              <w:rPr>
                <w:rFonts w:ascii="Tahoma" w:hAnsi="Tahoma" w:cs="Tahoma"/>
                <w:sz w:val="20"/>
                <w:szCs w:val="20"/>
              </w:rPr>
              <w:t xml:space="preserve"> </w:t>
            </w:r>
            <w:r w:rsidR="00B7468B">
              <w:rPr>
                <w:rFonts w:ascii="Tahoma" w:hAnsi="Tahoma" w:cs="Tahoma"/>
                <w:sz w:val="20"/>
                <w:szCs w:val="20"/>
              </w:rPr>
              <w:t>8</w:t>
            </w:r>
            <w:r w:rsidR="00086F2E" w:rsidRPr="00086F2E">
              <w:rPr>
                <w:rFonts w:ascii="Tahoma" w:hAnsi="Tahoma" w:cs="Tahoma"/>
                <w:sz w:val="20"/>
                <w:szCs w:val="20"/>
              </w:rPr>
              <w:t>00</w:t>
            </w:r>
          </w:p>
        </w:tc>
      </w:tr>
      <w:tr w:rsidR="003607C2" w:rsidRPr="003607C2" w14:paraId="3EFFF782" w14:textId="77777777" w:rsidTr="00086F2E">
        <w:trPr>
          <w:trHeight w:val="227"/>
        </w:trPr>
        <w:tc>
          <w:tcPr>
            <w:tcW w:w="625" w:type="dxa"/>
            <w:vMerge/>
            <w:hideMark/>
          </w:tcPr>
          <w:p w14:paraId="7BED9254" w14:textId="77777777" w:rsidR="003607C2" w:rsidRPr="003607C2" w:rsidRDefault="003607C2" w:rsidP="003607C2">
            <w:pPr>
              <w:contextualSpacing/>
              <w:jc w:val="both"/>
              <w:rPr>
                <w:rFonts w:ascii="Tahoma" w:hAnsi="Tahoma" w:cs="Tahoma"/>
                <w:b/>
                <w:bCs/>
                <w:sz w:val="20"/>
                <w:szCs w:val="20"/>
              </w:rPr>
            </w:pPr>
          </w:p>
        </w:tc>
        <w:tc>
          <w:tcPr>
            <w:tcW w:w="4187" w:type="dxa"/>
            <w:vMerge/>
            <w:hideMark/>
          </w:tcPr>
          <w:p w14:paraId="6413A3CA" w14:textId="77777777" w:rsidR="003607C2" w:rsidRPr="003607C2" w:rsidRDefault="003607C2" w:rsidP="003607C2">
            <w:pPr>
              <w:contextualSpacing/>
              <w:jc w:val="both"/>
              <w:rPr>
                <w:rFonts w:ascii="Tahoma" w:hAnsi="Tahoma" w:cs="Tahoma"/>
                <w:sz w:val="20"/>
                <w:szCs w:val="20"/>
              </w:rPr>
            </w:pPr>
          </w:p>
        </w:tc>
        <w:tc>
          <w:tcPr>
            <w:tcW w:w="2125" w:type="dxa"/>
            <w:noWrap/>
            <w:hideMark/>
          </w:tcPr>
          <w:p w14:paraId="607F5F36"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hideMark/>
          </w:tcPr>
          <w:p w14:paraId="11748ADD"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6B202F9D" w14:textId="77777777" w:rsidTr="00086F2E">
        <w:trPr>
          <w:trHeight w:val="227"/>
        </w:trPr>
        <w:tc>
          <w:tcPr>
            <w:tcW w:w="625" w:type="dxa"/>
            <w:noWrap/>
            <w:hideMark/>
          </w:tcPr>
          <w:p w14:paraId="7CC70B0B"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4187" w:type="dxa"/>
            <w:noWrap/>
            <w:hideMark/>
          </w:tcPr>
          <w:p w14:paraId="7AFF9682"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Náklady provozu celkem</w:t>
            </w:r>
          </w:p>
        </w:tc>
        <w:tc>
          <w:tcPr>
            <w:tcW w:w="2125" w:type="dxa"/>
            <w:noWrap/>
            <w:hideMark/>
          </w:tcPr>
          <w:p w14:paraId="3A3E009F"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2125" w:type="dxa"/>
            <w:noWrap/>
            <w:hideMark/>
          </w:tcPr>
          <w:p w14:paraId="77AAB64A" w14:textId="5949CF1F" w:rsidR="003607C2" w:rsidRPr="003607C2" w:rsidRDefault="00086F2E" w:rsidP="003607C2">
            <w:pPr>
              <w:contextualSpacing/>
              <w:jc w:val="right"/>
              <w:rPr>
                <w:rFonts w:ascii="Tahoma" w:hAnsi="Tahoma" w:cs="Tahoma"/>
                <w:b/>
                <w:bCs/>
                <w:sz w:val="20"/>
                <w:szCs w:val="20"/>
              </w:rPr>
            </w:pPr>
            <w:r w:rsidRPr="00D83A81">
              <w:rPr>
                <w:rFonts w:ascii="Tahoma" w:hAnsi="Tahoma" w:cs="Tahoma"/>
                <w:b/>
                <w:bCs/>
                <w:sz w:val="20"/>
                <w:szCs w:val="20"/>
              </w:rPr>
              <w:t>96</w:t>
            </w:r>
            <w:r w:rsidR="00B7468B">
              <w:rPr>
                <w:rFonts w:ascii="Tahoma" w:hAnsi="Tahoma" w:cs="Tahoma"/>
                <w:b/>
                <w:bCs/>
                <w:sz w:val="20"/>
                <w:szCs w:val="20"/>
              </w:rPr>
              <w:t>8</w:t>
            </w:r>
            <w:r>
              <w:rPr>
                <w:rFonts w:ascii="Tahoma" w:hAnsi="Tahoma" w:cs="Tahoma"/>
                <w:b/>
                <w:bCs/>
                <w:sz w:val="20"/>
                <w:szCs w:val="20"/>
              </w:rPr>
              <w:t xml:space="preserve"> </w:t>
            </w:r>
            <w:r w:rsidR="00B7468B">
              <w:rPr>
                <w:rFonts w:ascii="Tahoma" w:hAnsi="Tahoma" w:cs="Tahoma"/>
                <w:b/>
                <w:bCs/>
                <w:sz w:val="20"/>
                <w:szCs w:val="20"/>
              </w:rPr>
              <w:t>6</w:t>
            </w:r>
            <w:r w:rsidRPr="00D83A81">
              <w:rPr>
                <w:rFonts w:ascii="Tahoma" w:hAnsi="Tahoma" w:cs="Tahoma"/>
                <w:b/>
                <w:bCs/>
                <w:sz w:val="20"/>
                <w:szCs w:val="20"/>
              </w:rPr>
              <w:t>00</w:t>
            </w:r>
          </w:p>
        </w:tc>
      </w:tr>
      <w:tr w:rsidR="003607C2" w:rsidRPr="003607C2" w14:paraId="47822D24" w14:textId="77777777" w:rsidTr="00086F2E">
        <w:trPr>
          <w:trHeight w:val="392"/>
        </w:trPr>
        <w:tc>
          <w:tcPr>
            <w:tcW w:w="625" w:type="dxa"/>
            <w:noWrap/>
            <w:hideMark/>
          </w:tcPr>
          <w:p w14:paraId="4CCF884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50AB06F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4C3649E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59BD2004"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3607C2" w:rsidRPr="003607C2" w14:paraId="50BFF008" w14:textId="77777777" w:rsidTr="00086F2E">
        <w:trPr>
          <w:trHeight w:val="227"/>
        </w:trPr>
        <w:tc>
          <w:tcPr>
            <w:tcW w:w="625" w:type="dxa"/>
            <w:noWrap/>
            <w:hideMark/>
          </w:tcPr>
          <w:p w14:paraId="680AA94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7C0DC60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Spotřeba materiálu</w:t>
            </w:r>
          </w:p>
        </w:tc>
        <w:tc>
          <w:tcPr>
            <w:tcW w:w="2125" w:type="dxa"/>
            <w:noWrap/>
            <w:hideMark/>
          </w:tcPr>
          <w:p w14:paraId="37734A05"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5CEB7A4E" w14:textId="13823BD1" w:rsidR="003607C2" w:rsidRPr="003607C2" w:rsidRDefault="00086F2E" w:rsidP="003607C2">
            <w:pPr>
              <w:contextualSpacing/>
              <w:jc w:val="right"/>
              <w:rPr>
                <w:rFonts w:ascii="Tahoma" w:hAnsi="Tahoma" w:cs="Tahoma"/>
                <w:sz w:val="20"/>
                <w:szCs w:val="20"/>
              </w:rPr>
            </w:pPr>
            <w:r>
              <w:rPr>
                <w:rFonts w:ascii="Tahoma" w:hAnsi="Tahoma" w:cs="Tahoma"/>
                <w:sz w:val="20"/>
                <w:szCs w:val="20"/>
              </w:rPr>
              <w:t>1</w:t>
            </w:r>
            <w:r w:rsidR="00B7468B">
              <w:rPr>
                <w:rFonts w:ascii="Tahoma" w:hAnsi="Tahoma" w:cs="Tahoma"/>
                <w:sz w:val="20"/>
                <w:szCs w:val="20"/>
              </w:rPr>
              <w:t>7</w:t>
            </w:r>
            <w:r>
              <w:rPr>
                <w:rFonts w:ascii="Tahoma" w:hAnsi="Tahoma" w:cs="Tahoma"/>
                <w:sz w:val="20"/>
                <w:szCs w:val="20"/>
              </w:rPr>
              <w:t xml:space="preserve"> 200</w:t>
            </w:r>
          </w:p>
        </w:tc>
      </w:tr>
      <w:tr w:rsidR="003607C2" w:rsidRPr="003607C2" w14:paraId="66A9ECA7" w14:textId="77777777" w:rsidTr="00086F2E">
        <w:trPr>
          <w:trHeight w:val="227"/>
        </w:trPr>
        <w:tc>
          <w:tcPr>
            <w:tcW w:w="625" w:type="dxa"/>
            <w:noWrap/>
            <w:hideMark/>
          </w:tcPr>
          <w:p w14:paraId="6E6839B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2F7C423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Spotřeba energie</w:t>
            </w:r>
          </w:p>
        </w:tc>
        <w:tc>
          <w:tcPr>
            <w:tcW w:w="2125" w:type="dxa"/>
            <w:noWrap/>
            <w:hideMark/>
          </w:tcPr>
          <w:p w14:paraId="4D05B65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6F31DAF5" w14:textId="1AA3F672" w:rsidR="003607C2" w:rsidRPr="003607C2" w:rsidRDefault="00086F2E" w:rsidP="003607C2">
            <w:pPr>
              <w:contextualSpacing/>
              <w:jc w:val="right"/>
              <w:rPr>
                <w:rFonts w:ascii="Tahoma" w:hAnsi="Tahoma" w:cs="Tahoma"/>
                <w:sz w:val="20"/>
                <w:szCs w:val="20"/>
              </w:rPr>
            </w:pPr>
            <w:r>
              <w:rPr>
                <w:rFonts w:ascii="Tahoma" w:hAnsi="Tahoma" w:cs="Tahoma"/>
                <w:sz w:val="20"/>
                <w:szCs w:val="20"/>
              </w:rPr>
              <w:t>3</w:t>
            </w:r>
            <w:r w:rsidR="00B7468B">
              <w:rPr>
                <w:rFonts w:ascii="Tahoma" w:hAnsi="Tahoma" w:cs="Tahoma"/>
                <w:sz w:val="20"/>
                <w:szCs w:val="20"/>
              </w:rPr>
              <w:t>02</w:t>
            </w:r>
            <w:r>
              <w:rPr>
                <w:rFonts w:ascii="Tahoma" w:hAnsi="Tahoma" w:cs="Tahoma"/>
                <w:sz w:val="20"/>
                <w:szCs w:val="20"/>
              </w:rPr>
              <w:t xml:space="preserve"> 000</w:t>
            </w:r>
          </w:p>
        </w:tc>
      </w:tr>
      <w:tr w:rsidR="003607C2" w:rsidRPr="003607C2" w14:paraId="2FF2A423" w14:textId="77777777" w:rsidTr="00086F2E">
        <w:trPr>
          <w:trHeight w:val="227"/>
        </w:trPr>
        <w:tc>
          <w:tcPr>
            <w:tcW w:w="625" w:type="dxa"/>
            <w:noWrap/>
            <w:hideMark/>
          </w:tcPr>
          <w:p w14:paraId="1FE8A20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3A9DAF54"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 tom:</w:t>
            </w:r>
          </w:p>
        </w:tc>
        <w:tc>
          <w:tcPr>
            <w:tcW w:w="2125" w:type="dxa"/>
            <w:noWrap/>
            <w:hideMark/>
          </w:tcPr>
          <w:p w14:paraId="4E5C04DA" w14:textId="77777777" w:rsidR="003607C2" w:rsidRPr="003607C2" w:rsidRDefault="003607C2" w:rsidP="003607C2">
            <w:pPr>
              <w:contextualSpacing/>
              <w:jc w:val="both"/>
              <w:rPr>
                <w:rFonts w:ascii="Tahoma" w:hAnsi="Tahoma" w:cs="Tahoma"/>
                <w:sz w:val="20"/>
                <w:szCs w:val="20"/>
              </w:rPr>
            </w:pPr>
            <w:proofErr w:type="spellStart"/>
            <w:proofErr w:type="gramStart"/>
            <w:r w:rsidRPr="003607C2">
              <w:rPr>
                <w:rFonts w:ascii="Tahoma" w:hAnsi="Tahoma" w:cs="Tahoma"/>
                <w:sz w:val="20"/>
                <w:szCs w:val="20"/>
              </w:rPr>
              <w:t>el.energie</w:t>
            </w:r>
            <w:proofErr w:type="spellEnd"/>
            <w:proofErr w:type="gramEnd"/>
          </w:p>
        </w:tc>
        <w:tc>
          <w:tcPr>
            <w:tcW w:w="2125" w:type="dxa"/>
            <w:noWrap/>
            <w:hideMark/>
          </w:tcPr>
          <w:p w14:paraId="3B330925" w14:textId="3E6BB282" w:rsidR="003607C2" w:rsidRPr="003607C2" w:rsidRDefault="00086F2E" w:rsidP="003607C2">
            <w:pPr>
              <w:contextualSpacing/>
              <w:jc w:val="right"/>
              <w:rPr>
                <w:rFonts w:ascii="Tahoma" w:hAnsi="Tahoma" w:cs="Tahoma"/>
                <w:sz w:val="20"/>
                <w:szCs w:val="20"/>
              </w:rPr>
            </w:pPr>
            <w:r>
              <w:rPr>
                <w:rFonts w:ascii="Tahoma" w:hAnsi="Tahoma" w:cs="Tahoma"/>
                <w:sz w:val="20"/>
                <w:szCs w:val="20"/>
              </w:rPr>
              <w:t>110 000</w:t>
            </w:r>
          </w:p>
        </w:tc>
      </w:tr>
      <w:tr w:rsidR="003607C2" w:rsidRPr="003607C2" w14:paraId="4A3F0B55" w14:textId="77777777" w:rsidTr="00086F2E">
        <w:trPr>
          <w:trHeight w:val="227"/>
        </w:trPr>
        <w:tc>
          <w:tcPr>
            <w:tcW w:w="625" w:type="dxa"/>
            <w:noWrap/>
            <w:hideMark/>
          </w:tcPr>
          <w:p w14:paraId="0A8FA870"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443D7C5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05D91E6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plyn</w:t>
            </w:r>
          </w:p>
        </w:tc>
        <w:tc>
          <w:tcPr>
            <w:tcW w:w="2125" w:type="dxa"/>
            <w:noWrap/>
            <w:hideMark/>
          </w:tcPr>
          <w:p w14:paraId="756F4F38" w14:textId="71495608" w:rsidR="003607C2" w:rsidRPr="003607C2" w:rsidRDefault="00B7468B" w:rsidP="003607C2">
            <w:pPr>
              <w:contextualSpacing/>
              <w:jc w:val="right"/>
              <w:rPr>
                <w:rFonts w:ascii="Tahoma" w:hAnsi="Tahoma" w:cs="Tahoma"/>
                <w:sz w:val="20"/>
                <w:szCs w:val="20"/>
              </w:rPr>
            </w:pPr>
            <w:r>
              <w:rPr>
                <w:rFonts w:ascii="Tahoma" w:hAnsi="Tahoma" w:cs="Tahoma"/>
                <w:sz w:val="20"/>
                <w:szCs w:val="20"/>
              </w:rPr>
              <w:t>18</w:t>
            </w:r>
            <w:r w:rsidR="00086F2E">
              <w:rPr>
                <w:rFonts w:ascii="Tahoma" w:hAnsi="Tahoma" w:cs="Tahoma"/>
                <w:sz w:val="20"/>
                <w:szCs w:val="20"/>
              </w:rPr>
              <w:t>0 00</w:t>
            </w:r>
            <w:r w:rsidR="003607C2" w:rsidRPr="003607C2">
              <w:rPr>
                <w:rFonts w:ascii="Tahoma" w:hAnsi="Tahoma" w:cs="Tahoma"/>
                <w:sz w:val="20"/>
                <w:szCs w:val="20"/>
              </w:rPr>
              <w:t>0</w:t>
            </w:r>
          </w:p>
        </w:tc>
      </w:tr>
      <w:tr w:rsidR="003607C2" w:rsidRPr="003607C2" w14:paraId="3FA7CBCC" w14:textId="77777777" w:rsidTr="00086F2E">
        <w:trPr>
          <w:trHeight w:val="227"/>
        </w:trPr>
        <w:tc>
          <w:tcPr>
            <w:tcW w:w="625" w:type="dxa"/>
            <w:noWrap/>
            <w:hideMark/>
          </w:tcPr>
          <w:p w14:paraId="6FA29C9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4C5EF99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729B006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vodné</w:t>
            </w:r>
          </w:p>
        </w:tc>
        <w:tc>
          <w:tcPr>
            <w:tcW w:w="2125" w:type="dxa"/>
            <w:noWrap/>
            <w:hideMark/>
          </w:tcPr>
          <w:p w14:paraId="3F6C7A97" w14:textId="4C202E05" w:rsidR="003607C2" w:rsidRPr="003607C2" w:rsidRDefault="00086F2E" w:rsidP="003607C2">
            <w:pPr>
              <w:contextualSpacing/>
              <w:jc w:val="right"/>
              <w:rPr>
                <w:rFonts w:ascii="Tahoma" w:hAnsi="Tahoma" w:cs="Tahoma"/>
                <w:sz w:val="20"/>
                <w:szCs w:val="20"/>
              </w:rPr>
            </w:pPr>
            <w:r>
              <w:rPr>
                <w:rFonts w:ascii="Tahoma" w:hAnsi="Tahoma" w:cs="Tahoma"/>
                <w:sz w:val="20"/>
                <w:szCs w:val="20"/>
              </w:rPr>
              <w:t>1</w:t>
            </w:r>
            <w:r w:rsidR="00B7468B">
              <w:rPr>
                <w:rFonts w:ascii="Tahoma" w:hAnsi="Tahoma" w:cs="Tahoma"/>
                <w:sz w:val="20"/>
                <w:szCs w:val="20"/>
              </w:rPr>
              <w:t>2</w:t>
            </w:r>
            <w:r>
              <w:rPr>
                <w:rFonts w:ascii="Tahoma" w:hAnsi="Tahoma" w:cs="Tahoma"/>
                <w:sz w:val="20"/>
                <w:szCs w:val="20"/>
              </w:rPr>
              <w:t xml:space="preserve"> 000</w:t>
            </w:r>
          </w:p>
        </w:tc>
      </w:tr>
      <w:tr w:rsidR="003607C2" w:rsidRPr="003607C2" w14:paraId="74380AEA" w14:textId="77777777" w:rsidTr="00086F2E">
        <w:trPr>
          <w:trHeight w:val="227"/>
        </w:trPr>
        <w:tc>
          <w:tcPr>
            <w:tcW w:w="625" w:type="dxa"/>
            <w:noWrap/>
            <w:hideMark/>
          </w:tcPr>
          <w:p w14:paraId="23421BE4"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3A34B7F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Opravy a udržování</w:t>
            </w:r>
          </w:p>
        </w:tc>
        <w:tc>
          <w:tcPr>
            <w:tcW w:w="2125" w:type="dxa"/>
            <w:noWrap/>
            <w:hideMark/>
          </w:tcPr>
          <w:p w14:paraId="138188A6"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6B63F196" w14:textId="3B1A4E63" w:rsidR="003607C2" w:rsidRPr="003607C2" w:rsidRDefault="00086F2E" w:rsidP="003607C2">
            <w:pPr>
              <w:contextualSpacing/>
              <w:jc w:val="right"/>
              <w:rPr>
                <w:rFonts w:ascii="Tahoma" w:hAnsi="Tahoma" w:cs="Tahoma"/>
                <w:sz w:val="20"/>
                <w:szCs w:val="20"/>
              </w:rPr>
            </w:pPr>
            <w:r>
              <w:rPr>
                <w:rFonts w:ascii="Tahoma" w:hAnsi="Tahoma" w:cs="Tahoma"/>
                <w:sz w:val="20"/>
                <w:szCs w:val="20"/>
              </w:rPr>
              <w:t>26 500</w:t>
            </w:r>
          </w:p>
        </w:tc>
      </w:tr>
      <w:tr w:rsidR="003607C2" w:rsidRPr="003607C2" w14:paraId="419908C9" w14:textId="77777777" w:rsidTr="00086F2E">
        <w:trPr>
          <w:trHeight w:val="227"/>
        </w:trPr>
        <w:tc>
          <w:tcPr>
            <w:tcW w:w="625" w:type="dxa"/>
            <w:noWrap/>
            <w:hideMark/>
          </w:tcPr>
          <w:p w14:paraId="2507A3E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31288ABF"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Ostatní služby</w:t>
            </w:r>
          </w:p>
        </w:tc>
        <w:tc>
          <w:tcPr>
            <w:tcW w:w="2125" w:type="dxa"/>
            <w:noWrap/>
            <w:hideMark/>
          </w:tcPr>
          <w:p w14:paraId="7B5F9E7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1E4E6C2F" w14:textId="22C959E1" w:rsidR="003607C2" w:rsidRPr="003607C2" w:rsidRDefault="00086F2E" w:rsidP="003607C2">
            <w:pPr>
              <w:contextualSpacing/>
              <w:jc w:val="right"/>
              <w:rPr>
                <w:rFonts w:ascii="Tahoma" w:hAnsi="Tahoma" w:cs="Tahoma"/>
                <w:sz w:val="20"/>
                <w:szCs w:val="20"/>
              </w:rPr>
            </w:pPr>
            <w:r>
              <w:rPr>
                <w:rFonts w:ascii="Tahoma" w:hAnsi="Tahoma" w:cs="Tahoma"/>
                <w:sz w:val="20"/>
                <w:szCs w:val="20"/>
              </w:rPr>
              <w:t>3</w:t>
            </w:r>
            <w:r w:rsidR="00B7468B">
              <w:rPr>
                <w:rFonts w:ascii="Tahoma" w:hAnsi="Tahoma" w:cs="Tahoma"/>
                <w:sz w:val="20"/>
                <w:szCs w:val="20"/>
              </w:rPr>
              <w:t>8</w:t>
            </w:r>
            <w:r>
              <w:rPr>
                <w:rFonts w:ascii="Tahoma" w:hAnsi="Tahoma" w:cs="Tahoma"/>
                <w:sz w:val="20"/>
                <w:szCs w:val="20"/>
              </w:rPr>
              <w:t xml:space="preserve"> </w:t>
            </w:r>
            <w:r w:rsidR="00803820">
              <w:rPr>
                <w:rFonts w:ascii="Tahoma" w:hAnsi="Tahoma" w:cs="Tahoma"/>
                <w:sz w:val="20"/>
                <w:szCs w:val="20"/>
              </w:rPr>
              <w:t>0</w:t>
            </w:r>
            <w:r>
              <w:rPr>
                <w:rFonts w:ascii="Tahoma" w:hAnsi="Tahoma" w:cs="Tahoma"/>
                <w:sz w:val="20"/>
                <w:szCs w:val="20"/>
              </w:rPr>
              <w:t>00</w:t>
            </w:r>
          </w:p>
        </w:tc>
      </w:tr>
      <w:tr w:rsidR="003607C2" w:rsidRPr="003607C2" w14:paraId="44B71DC3" w14:textId="77777777" w:rsidTr="00086F2E">
        <w:trPr>
          <w:trHeight w:val="227"/>
        </w:trPr>
        <w:tc>
          <w:tcPr>
            <w:tcW w:w="625" w:type="dxa"/>
            <w:noWrap/>
            <w:hideMark/>
          </w:tcPr>
          <w:p w14:paraId="26F2EC53"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5060F5C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Osobní náklady</w:t>
            </w:r>
          </w:p>
        </w:tc>
        <w:tc>
          <w:tcPr>
            <w:tcW w:w="2125" w:type="dxa"/>
            <w:noWrap/>
            <w:hideMark/>
          </w:tcPr>
          <w:p w14:paraId="32C2CEE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76876EEB" w14:textId="586E2AF6" w:rsidR="003607C2" w:rsidRPr="003607C2" w:rsidRDefault="00086F2E" w:rsidP="003607C2">
            <w:pPr>
              <w:contextualSpacing/>
              <w:jc w:val="right"/>
              <w:rPr>
                <w:rFonts w:ascii="Tahoma" w:hAnsi="Tahoma" w:cs="Tahoma"/>
                <w:sz w:val="20"/>
                <w:szCs w:val="20"/>
              </w:rPr>
            </w:pPr>
            <w:r>
              <w:rPr>
                <w:rFonts w:ascii="Tahoma" w:hAnsi="Tahoma" w:cs="Tahoma"/>
                <w:sz w:val="20"/>
                <w:szCs w:val="20"/>
              </w:rPr>
              <w:t>4</w:t>
            </w:r>
            <w:r w:rsidR="00803820">
              <w:rPr>
                <w:rFonts w:ascii="Tahoma" w:hAnsi="Tahoma" w:cs="Tahoma"/>
                <w:sz w:val="20"/>
                <w:szCs w:val="20"/>
              </w:rPr>
              <w:t>93</w:t>
            </w:r>
            <w:r>
              <w:rPr>
                <w:rFonts w:ascii="Tahoma" w:hAnsi="Tahoma" w:cs="Tahoma"/>
                <w:sz w:val="20"/>
                <w:szCs w:val="20"/>
              </w:rPr>
              <w:t xml:space="preserve"> </w:t>
            </w:r>
            <w:r w:rsidR="00803820">
              <w:rPr>
                <w:rFonts w:ascii="Tahoma" w:hAnsi="Tahoma" w:cs="Tahoma"/>
                <w:sz w:val="20"/>
                <w:szCs w:val="20"/>
              </w:rPr>
              <w:t>0</w:t>
            </w:r>
            <w:r>
              <w:rPr>
                <w:rFonts w:ascii="Tahoma" w:hAnsi="Tahoma" w:cs="Tahoma"/>
                <w:sz w:val="20"/>
                <w:szCs w:val="20"/>
              </w:rPr>
              <w:t>00</w:t>
            </w:r>
          </w:p>
        </w:tc>
      </w:tr>
      <w:tr w:rsidR="003607C2" w:rsidRPr="003607C2" w14:paraId="210A0BD5" w14:textId="77777777" w:rsidTr="00086F2E">
        <w:trPr>
          <w:trHeight w:val="227"/>
        </w:trPr>
        <w:tc>
          <w:tcPr>
            <w:tcW w:w="625" w:type="dxa"/>
            <w:noWrap/>
            <w:hideMark/>
          </w:tcPr>
          <w:p w14:paraId="3FFDAD5D"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01F0955E"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Daně a poplatky</w:t>
            </w:r>
          </w:p>
        </w:tc>
        <w:tc>
          <w:tcPr>
            <w:tcW w:w="2125" w:type="dxa"/>
            <w:noWrap/>
            <w:hideMark/>
          </w:tcPr>
          <w:p w14:paraId="059EDCB1"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3A8525DB" w14:textId="18CE0F52" w:rsidR="003607C2" w:rsidRPr="003607C2" w:rsidRDefault="00086F2E" w:rsidP="003607C2">
            <w:pPr>
              <w:contextualSpacing/>
              <w:jc w:val="right"/>
              <w:rPr>
                <w:rFonts w:ascii="Tahoma" w:hAnsi="Tahoma" w:cs="Tahoma"/>
                <w:sz w:val="20"/>
                <w:szCs w:val="20"/>
              </w:rPr>
            </w:pPr>
            <w:r>
              <w:rPr>
                <w:rFonts w:ascii="Tahoma" w:hAnsi="Tahoma" w:cs="Tahoma"/>
                <w:sz w:val="20"/>
                <w:szCs w:val="20"/>
              </w:rPr>
              <w:t>100</w:t>
            </w:r>
          </w:p>
        </w:tc>
      </w:tr>
      <w:tr w:rsidR="003607C2" w:rsidRPr="003607C2" w14:paraId="48164BFC" w14:textId="77777777" w:rsidTr="00086F2E">
        <w:trPr>
          <w:trHeight w:val="227"/>
        </w:trPr>
        <w:tc>
          <w:tcPr>
            <w:tcW w:w="625" w:type="dxa"/>
            <w:noWrap/>
            <w:hideMark/>
          </w:tcPr>
          <w:p w14:paraId="1974A74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2B42DBF0"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Jiné provozní náklady</w:t>
            </w:r>
          </w:p>
        </w:tc>
        <w:tc>
          <w:tcPr>
            <w:tcW w:w="2125" w:type="dxa"/>
            <w:noWrap/>
            <w:hideMark/>
          </w:tcPr>
          <w:p w14:paraId="3EFC4B0C"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6FD7E26C" w14:textId="50DAC791" w:rsidR="003607C2" w:rsidRPr="003607C2" w:rsidRDefault="00803820" w:rsidP="003607C2">
            <w:pPr>
              <w:contextualSpacing/>
              <w:jc w:val="right"/>
              <w:rPr>
                <w:rFonts w:ascii="Tahoma" w:hAnsi="Tahoma" w:cs="Tahoma"/>
                <w:sz w:val="20"/>
                <w:szCs w:val="20"/>
              </w:rPr>
            </w:pPr>
            <w:r>
              <w:rPr>
                <w:rFonts w:ascii="Tahoma" w:hAnsi="Tahoma" w:cs="Tahoma"/>
                <w:sz w:val="20"/>
                <w:szCs w:val="20"/>
              </w:rPr>
              <w:t xml:space="preserve">2 </w:t>
            </w:r>
            <w:r w:rsidR="00086F2E">
              <w:rPr>
                <w:rFonts w:ascii="Tahoma" w:hAnsi="Tahoma" w:cs="Tahoma"/>
                <w:sz w:val="20"/>
                <w:szCs w:val="20"/>
              </w:rPr>
              <w:t>000</w:t>
            </w:r>
          </w:p>
        </w:tc>
      </w:tr>
      <w:tr w:rsidR="003607C2" w:rsidRPr="003607C2" w14:paraId="7641EBE1" w14:textId="77777777" w:rsidTr="00086F2E">
        <w:trPr>
          <w:trHeight w:val="227"/>
        </w:trPr>
        <w:tc>
          <w:tcPr>
            <w:tcW w:w="625" w:type="dxa"/>
            <w:noWrap/>
            <w:hideMark/>
          </w:tcPr>
          <w:p w14:paraId="1A6DDB0A"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0378D5F8"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xml:space="preserve">Odpisy, </w:t>
            </w:r>
            <w:proofErr w:type="gramStart"/>
            <w:r w:rsidRPr="003607C2">
              <w:rPr>
                <w:rFonts w:ascii="Tahoma" w:hAnsi="Tahoma" w:cs="Tahoma"/>
                <w:sz w:val="20"/>
                <w:szCs w:val="20"/>
              </w:rPr>
              <w:t>rezervy,</w:t>
            </w:r>
            <w:proofErr w:type="gramEnd"/>
            <w:r w:rsidRPr="003607C2">
              <w:rPr>
                <w:rFonts w:ascii="Tahoma" w:hAnsi="Tahoma" w:cs="Tahoma"/>
                <w:sz w:val="20"/>
                <w:szCs w:val="20"/>
              </w:rPr>
              <w:t xml:space="preserve"> atd.</w:t>
            </w:r>
          </w:p>
        </w:tc>
        <w:tc>
          <w:tcPr>
            <w:tcW w:w="2125" w:type="dxa"/>
            <w:noWrap/>
            <w:hideMark/>
          </w:tcPr>
          <w:p w14:paraId="4DB53B9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3CBB3DE2" w14:textId="098892E1" w:rsidR="003607C2" w:rsidRPr="003607C2" w:rsidRDefault="00803820" w:rsidP="003607C2">
            <w:pPr>
              <w:contextualSpacing/>
              <w:jc w:val="right"/>
              <w:rPr>
                <w:rFonts w:ascii="Tahoma" w:hAnsi="Tahoma" w:cs="Tahoma"/>
                <w:sz w:val="20"/>
                <w:szCs w:val="20"/>
              </w:rPr>
            </w:pPr>
            <w:r>
              <w:rPr>
                <w:rFonts w:ascii="Tahoma" w:hAnsi="Tahoma" w:cs="Tahoma"/>
                <w:sz w:val="20"/>
                <w:szCs w:val="20"/>
              </w:rPr>
              <w:t>7 00</w:t>
            </w:r>
            <w:r w:rsidR="003607C2" w:rsidRPr="003607C2">
              <w:rPr>
                <w:rFonts w:ascii="Tahoma" w:hAnsi="Tahoma" w:cs="Tahoma"/>
                <w:sz w:val="20"/>
                <w:szCs w:val="20"/>
              </w:rPr>
              <w:t>0</w:t>
            </w:r>
          </w:p>
        </w:tc>
      </w:tr>
      <w:tr w:rsidR="003607C2" w:rsidRPr="003607C2" w14:paraId="18AA5876" w14:textId="77777777" w:rsidTr="00086F2E">
        <w:trPr>
          <w:trHeight w:val="227"/>
        </w:trPr>
        <w:tc>
          <w:tcPr>
            <w:tcW w:w="625" w:type="dxa"/>
            <w:noWrap/>
            <w:hideMark/>
          </w:tcPr>
          <w:p w14:paraId="5A02FC57"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3F977B22"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Vnitropodnikové náklady</w:t>
            </w:r>
          </w:p>
        </w:tc>
        <w:tc>
          <w:tcPr>
            <w:tcW w:w="2125" w:type="dxa"/>
            <w:noWrap/>
            <w:hideMark/>
          </w:tcPr>
          <w:p w14:paraId="315BA5EA"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23F8BE54" w14:textId="1C951CE0" w:rsidR="003607C2" w:rsidRPr="003607C2" w:rsidRDefault="00803820" w:rsidP="003607C2">
            <w:pPr>
              <w:contextualSpacing/>
              <w:jc w:val="right"/>
              <w:rPr>
                <w:rFonts w:ascii="Tahoma" w:hAnsi="Tahoma" w:cs="Tahoma"/>
                <w:sz w:val="20"/>
                <w:szCs w:val="20"/>
              </w:rPr>
            </w:pPr>
            <w:r>
              <w:rPr>
                <w:rFonts w:ascii="Tahoma" w:hAnsi="Tahoma" w:cs="Tahoma"/>
                <w:sz w:val="20"/>
                <w:szCs w:val="20"/>
              </w:rPr>
              <w:t xml:space="preserve">15 </w:t>
            </w:r>
            <w:r w:rsidR="00086F2E">
              <w:rPr>
                <w:rFonts w:ascii="Tahoma" w:hAnsi="Tahoma" w:cs="Tahoma"/>
                <w:sz w:val="20"/>
                <w:szCs w:val="20"/>
              </w:rPr>
              <w:t>000</w:t>
            </w:r>
          </w:p>
        </w:tc>
      </w:tr>
      <w:tr w:rsidR="003607C2" w:rsidRPr="003607C2" w14:paraId="178E1395" w14:textId="77777777" w:rsidTr="00086F2E">
        <w:trPr>
          <w:trHeight w:val="227"/>
        </w:trPr>
        <w:tc>
          <w:tcPr>
            <w:tcW w:w="625" w:type="dxa"/>
            <w:noWrap/>
            <w:hideMark/>
          </w:tcPr>
          <w:p w14:paraId="5A106655"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42329EF3"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Podíl správní režie TS</w:t>
            </w:r>
          </w:p>
        </w:tc>
        <w:tc>
          <w:tcPr>
            <w:tcW w:w="2125" w:type="dxa"/>
            <w:noWrap/>
            <w:hideMark/>
          </w:tcPr>
          <w:p w14:paraId="2B08A27A"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054DDFC4" w14:textId="6F1C3967" w:rsidR="00086F2E" w:rsidRPr="003607C2" w:rsidRDefault="00803820" w:rsidP="00086F2E">
            <w:pPr>
              <w:contextualSpacing/>
              <w:jc w:val="right"/>
              <w:rPr>
                <w:rFonts w:ascii="Tahoma" w:hAnsi="Tahoma" w:cs="Tahoma"/>
                <w:sz w:val="20"/>
                <w:szCs w:val="20"/>
              </w:rPr>
            </w:pPr>
            <w:r>
              <w:rPr>
                <w:rFonts w:ascii="Tahoma" w:hAnsi="Tahoma" w:cs="Tahoma"/>
                <w:sz w:val="20"/>
                <w:szCs w:val="20"/>
              </w:rPr>
              <w:t>68</w:t>
            </w:r>
            <w:r w:rsidR="00086F2E">
              <w:rPr>
                <w:rFonts w:ascii="Tahoma" w:hAnsi="Tahoma" w:cs="Tahoma"/>
                <w:sz w:val="20"/>
                <w:szCs w:val="20"/>
              </w:rPr>
              <w:t> 000</w:t>
            </w:r>
          </w:p>
        </w:tc>
      </w:tr>
      <w:tr w:rsidR="003607C2" w:rsidRPr="003607C2" w14:paraId="02E67DCA" w14:textId="77777777" w:rsidTr="00086F2E">
        <w:trPr>
          <w:trHeight w:val="227"/>
        </w:trPr>
        <w:tc>
          <w:tcPr>
            <w:tcW w:w="625" w:type="dxa"/>
            <w:noWrap/>
            <w:hideMark/>
          </w:tcPr>
          <w:p w14:paraId="40920981" w14:textId="454EB16F"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4187" w:type="dxa"/>
            <w:noWrap/>
            <w:hideMark/>
          </w:tcPr>
          <w:p w14:paraId="3D83738E"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Výnosy z provozu celkem</w:t>
            </w:r>
          </w:p>
        </w:tc>
        <w:tc>
          <w:tcPr>
            <w:tcW w:w="2125" w:type="dxa"/>
            <w:noWrap/>
            <w:hideMark/>
          </w:tcPr>
          <w:p w14:paraId="76F4D251"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2125" w:type="dxa"/>
            <w:noWrap/>
            <w:hideMark/>
          </w:tcPr>
          <w:p w14:paraId="2935756C" w14:textId="1538F6FE" w:rsidR="003607C2" w:rsidRPr="003607C2" w:rsidRDefault="00803820" w:rsidP="003607C2">
            <w:pPr>
              <w:contextualSpacing/>
              <w:jc w:val="right"/>
              <w:rPr>
                <w:rFonts w:ascii="Tahoma" w:hAnsi="Tahoma" w:cs="Tahoma"/>
                <w:b/>
                <w:bCs/>
                <w:sz w:val="20"/>
                <w:szCs w:val="20"/>
              </w:rPr>
            </w:pPr>
            <w:r>
              <w:rPr>
                <w:rFonts w:ascii="Tahoma" w:hAnsi="Tahoma" w:cs="Tahoma"/>
                <w:b/>
                <w:bCs/>
                <w:sz w:val="20"/>
                <w:szCs w:val="20"/>
              </w:rPr>
              <w:t>270</w:t>
            </w:r>
            <w:r w:rsidR="00086F2E">
              <w:rPr>
                <w:rFonts w:ascii="Tahoma" w:hAnsi="Tahoma" w:cs="Tahoma"/>
                <w:b/>
                <w:bCs/>
                <w:sz w:val="20"/>
                <w:szCs w:val="20"/>
              </w:rPr>
              <w:t xml:space="preserve"> </w:t>
            </w:r>
            <w:r>
              <w:rPr>
                <w:rFonts w:ascii="Tahoma" w:hAnsi="Tahoma" w:cs="Tahoma"/>
                <w:b/>
                <w:bCs/>
                <w:sz w:val="20"/>
                <w:szCs w:val="20"/>
              </w:rPr>
              <w:t>0</w:t>
            </w:r>
            <w:r w:rsidR="00086F2E">
              <w:rPr>
                <w:rFonts w:ascii="Tahoma" w:hAnsi="Tahoma" w:cs="Tahoma"/>
                <w:b/>
                <w:bCs/>
                <w:sz w:val="20"/>
                <w:szCs w:val="20"/>
              </w:rPr>
              <w:t>00</w:t>
            </w:r>
          </w:p>
        </w:tc>
      </w:tr>
      <w:tr w:rsidR="003607C2" w:rsidRPr="003607C2" w14:paraId="6307DC5F" w14:textId="77777777" w:rsidTr="00086F2E">
        <w:trPr>
          <w:trHeight w:val="227"/>
        </w:trPr>
        <w:tc>
          <w:tcPr>
            <w:tcW w:w="625" w:type="dxa"/>
            <w:noWrap/>
            <w:hideMark/>
          </w:tcPr>
          <w:p w14:paraId="5F7461C8"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0ED826BB"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15527BB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18612CFE" w14:textId="77777777" w:rsidR="003607C2" w:rsidRPr="003607C2" w:rsidRDefault="003607C2" w:rsidP="003607C2">
            <w:pPr>
              <w:contextualSpacing/>
              <w:jc w:val="right"/>
              <w:rPr>
                <w:rFonts w:ascii="Tahoma" w:hAnsi="Tahoma" w:cs="Tahoma"/>
                <w:sz w:val="20"/>
                <w:szCs w:val="20"/>
              </w:rPr>
            </w:pPr>
            <w:r w:rsidRPr="003607C2">
              <w:rPr>
                <w:rFonts w:ascii="Tahoma" w:hAnsi="Tahoma" w:cs="Tahoma"/>
                <w:sz w:val="20"/>
                <w:szCs w:val="20"/>
              </w:rPr>
              <w:t> </w:t>
            </w:r>
          </w:p>
        </w:tc>
      </w:tr>
      <w:tr w:rsidR="00086F2E" w:rsidRPr="003607C2" w14:paraId="59715004" w14:textId="77777777" w:rsidTr="00086F2E">
        <w:trPr>
          <w:trHeight w:val="227"/>
        </w:trPr>
        <w:tc>
          <w:tcPr>
            <w:tcW w:w="625" w:type="dxa"/>
            <w:noWrap/>
            <w:hideMark/>
          </w:tcPr>
          <w:p w14:paraId="3F9E0905" w14:textId="77777777" w:rsidR="00086F2E" w:rsidRPr="003607C2" w:rsidRDefault="00086F2E" w:rsidP="00086F2E">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2CCCDCDC" w14:textId="77777777" w:rsidR="00086F2E" w:rsidRPr="003607C2" w:rsidRDefault="00086F2E" w:rsidP="00086F2E">
            <w:pPr>
              <w:contextualSpacing/>
              <w:jc w:val="both"/>
              <w:rPr>
                <w:rFonts w:ascii="Tahoma" w:hAnsi="Tahoma" w:cs="Tahoma"/>
                <w:sz w:val="20"/>
                <w:szCs w:val="20"/>
              </w:rPr>
            </w:pPr>
            <w:r w:rsidRPr="003607C2">
              <w:rPr>
                <w:rFonts w:ascii="Tahoma" w:hAnsi="Tahoma" w:cs="Tahoma"/>
                <w:sz w:val="20"/>
                <w:szCs w:val="20"/>
              </w:rPr>
              <w:t>Tržby za pronájem nebytových prostor a pozemků</w:t>
            </w:r>
          </w:p>
        </w:tc>
        <w:tc>
          <w:tcPr>
            <w:tcW w:w="2125" w:type="dxa"/>
            <w:noWrap/>
            <w:hideMark/>
          </w:tcPr>
          <w:p w14:paraId="4A41A7CE" w14:textId="77777777" w:rsidR="00086F2E" w:rsidRPr="003607C2" w:rsidRDefault="00086F2E" w:rsidP="00086F2E">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53CF7967" w14:textId="4798AC46" w:rsidR="00086F2E" w:rsidRPr="003607C2" w:rsidRDefault="00086F2E" w:rsidP="00086F2E">
            <w:pPr>
              <w:contextualSpacing/>
              <w:jc w:val="right"/>
              <w:rPr>
                <w:rFonts w:ascii="Tahoma" w:hAnsi="Tahoma" w:cs="Tahoma"/>
                <w:sz w:val="20"/>
                <w:szCs w:val="20"/>
              </w:rPr>
            </w:pPr>
            <w:r w:rsidRPr="00732633">
              <w:rPr>
                <w:rFonts w:ascii="Tahoma" w:hAnsi="Tahoma" w:cs="Tahoma"/>
                <w:sz w:val="20"/>
                <w:szCs w:val="20"/>
              </w:rPr>
              <w:t>2</w:t>
            </w:r>
            <w:r w:rsidR="00803820">
              <w:rPr>
                <w:rFonts w:ascii="Tahoma" w:hAnsi="Tahoma" w:cs="Tahoma"/>
                <w:sz w:val="20"/>
                <w:szCs w:val="20"/>
              </w:rPr>
              <w:t>0</w:t>
            </w:r>
            <w:r w:rsidRPr="00732633">
              <w:rPr>
                <w:rFonts w:ascii="Tahoma" w:hAnsi="Tahoma" w:cs="Tahoma"/>
                <w:sz w:val="20"/>
                <w:szCs w:val="20"/>
              </w:rPr>
              <w:t xml:space="preserve"> 000</w:t>
            </w:r>
          </w:p>
        </w:tc>
      </w:tr>
      <w:tr w:rsidR="00086F2E" w:rsidRPr="003607C2" w14:paraId="4B02B496" w14:textId="77777777" w:rsidTr="00086F2E">
        <w:trPr>
          <w:trHeight w:val="227"/>
        </w:trPr>
        <w:tc>
          <w:tcPr>
            <w:tcW w:w="625" w:type="dxa"/>
            <w:noWrap/>
            <w:hideMark/>
          </w:tcPr>
          <w:p w14:paraId="6B177CFF" w14:textId="77777777" w:rsidR="00086F2E" w:rsidRPr="003607C2" w:rsidRDefault="00086F2E" w:rsidP="00086F2E">
            <w:pPr>
              <w:contextualSpacing/>
              <w:jc w:val="both"/>
              <w:rPr>
                <w:rFonts w:ascii="Tahoma" w:hAnsi="Tahoma" w:cs="Tahoma"/>
                <w:sz w:val="20"/>
                <w:szCs w:val="20"/>
              </w:rPr>
            </w:pPr>
            <w:r w:rsidRPr="003607C2">
              <w:rPr>
                <w:rFonts w:ascii="Tahoma" w:hAnsi="Tahoma" w:cs="Tahoma"/>
                <w:sz w:val="20"/>
                <w:szCs w:val="20"/>
              </w:rPr>
              <w:t> </w:t>
            </w:r>
          </w:p>
        </w:tc>
        <w:tc>
          <w:tcPr>
            <w:tcW w:w="4187" w:type="dxa"/>
            <w:noWrap/>
            <w:hideMark/>
          </w:tcPr>
          <w:p w14:paraId="7F2330C7" w14:textId="77777777" w:rsidR="00086F2E" w:rsidRPr="003607C2" w:rsidRDefault="00086F2E" w:rsidP="00086F2E">
            <w:pPr>
              <w:contextualSpacing/>
              <w:jc w:val="both"/>
              <w:rPr>
                <w:rFonts w:ascii="Tahoma" w:hAnsi="Tahoma" w:cs="Tahoma"/>
                <w:sz w:val="20"/>
                <w:szCs w:val="20"/>
              </w:rPr>
            </w:pPr>
            <w:r w:rsidRPr="003607C2">
              <w:rPr>
                <w:rFonts w:ascii="Tahoma" w:hAnsi="Tahoma" w:cs="Tahoma"/>
                <w:sz w:val="20"/>
                <w:szCs w:val="20"/>
              </w:rPr>
              <w:t>Tržby ze vstupného</w:t>
            </w:r>
          </w:p>
        </w:tc>
        <w:tc>
          <w:tcPr>
            <w:tcW w:w="2125" w:type="dxa"/>
            <w:noWrap/>
            <w:hideMark/>
          </w:tcPr>
          <w:p w14:paraId="04134319" w14:textId="77777777" w:rsidR="00086F2E" w:rsidRPr="003607C2" w:rsidRDefault="00086F2E" w:rsidP="00086F2E">
            <w:pPr>
              <w:contextualSpacing/>
              <w:jc w:val="both"/>
              <w:rPr>
                <w:rFonts w:ascii="Tahoma" w:hAnsi="Tahoma" w:cs="Tahoma"/>
                <w:sz w:val="20"/>
                <w:szCs w:val="20"/>
              </w:rPr>
            </w:pPr>
            <w:r w:rsidRPr="003607C2">
              <w:rPr>
                <w:rFonts w:ascii="Tahoma" w:hAnsi="Tahoma" w:cs="Tahoma"/>
                <w:sz w:val="20"/>
                <w:szCs w:val="20"/>
              </w:rPr>
              <w:t> </w:t>
            </w:r>
          </w:p>
        </w:tc>
        <w:tc>
          <w:tcPr>
            <w:tcW w:w="2125" w:type="dxa"/>
            <w:noWrap/>
            <w:hideMark/>
          </w:tcPr>
          <w:p w14:paraId="7201D2D9" w14:textId="7B6CDC21" w:rsidR="00086F2E" w:rsidRPr="003607C2" w:rsidRDefault="00086F2E" w:rsidP="00086F2E">
            <w:pPr>
              <w:contextualSpacing/>
              <w:jc w:val="right"/>
              <w:rPr>
                <w:rFonts w:ascii="Tahoma" w:hAnsi="Tahoma" w:cs="Tahoma"/>
                <w:sz w:val="20"/>
                <w:szCs w:val="20"/>
              </w:rPr>
            </w:pPr>
            <w:r>
              <w:rPr>
                <w:rFonts w:ascii="Tahoma" w:hAnsi="Tahoma" w:cs="Tahoma"/>
                <w:sz w:val="20"/>
                <w:szCs w:val="20"/>
              </w:rPr>
              <w:t>2</w:t>
            </w:r>
            <w:r w:rsidR="00803820">
              <w:rPr>
                <w:rFonts w:ascii="Tahoma" w:hAnsi="Tahoma" w:cs="Tahoma"/>
                <w:sz w:val="20"/>
                <w:szCs w:val="20"/>
              </w:rPr>
              <w:t>50</w:t>
            </w:r>
            <w:r>
              <w:rPr>
                <w:rFonts w:ascii="Tahoma" w:hAnsi="Tahoma" w:cs="Tahoma"/>
                <w:sz w:val="20"/>
                <w:szCs w:val="20"/>
              </w:rPr>
              <w:t xml:space="preserve"> </w:t>
            </w:r>
            <w:r w:rsidR="00803820">
              <w:rPr>
                <w:rFonts w:ascii="Tahoma" w:hAnsi="Tahoma" w:cs="Tahoma"/>
                <w:sz w:val="20"/>
                <w:szCs w:val="20"/>
              </w:rPr>
              <w:t>0</w:t>
            </w:r>
            <w:r>
              <w:rPr>
                <w:rFonts w:ascii="Tahoma" w:hAnsi="Tahoma" w:cs="Tahoma"/>
                <w:sz w:val="20"/>
                <w:szCs w:val="20"/>
              </w:rPr>
              <w:t>00</w:t>
            </w:r>
          </w:p>
        </w:tc>
      </w:tr>
      <w:tr w:rsidR="003607C2" w:rsidRPr="003607C2" w14:paraId="185DA91B" w14:textId="77777777" w:rsidTr="00086F2E">
        <w:trPr>
          <w:trHeight w:val="227"/>
        </w:trPr>
        <w:tc>
          <w:tcPr>
            <w:tcW w:w="625" w:type="dxa"/>
            <w:vMerge w:val="restart"/>
            <w:noWrap/>
            <w:hideMark/>
          </w:tcPr>
          <w:p w14:paraId="41D6ABBE"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2.</w:t>
            </w:r>
          </w:p>
        </w:tc>
        <w:tc>
          <w:tcPr>
            <w:tcW w:w="4187" w:type="dxa"/>
            <w:noWrap/>
            <w:hideMark/>
          </w:tcPr>
          <w:p w14:paraId="63877C47"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xml:space="preserve">Výše vyrovnávací platby </w:t>
            </w:r>
          </w:p>
        </w:tc>
        <w:tc>
          <w:tcPr>
            <w:tcW w:w="2125" w:type="dxa"/>
            <w:noWrap/>
            <w:hideMark/>
          </w:tcPr>
          <w:p w14:paraId="5FB78AFB" w14:textId="77777777" w:rsidR="003607C2" w:rsidRPr="003607C2" w:rsidRDefault="003607C2" w:rsidP="003607C2">
            <w:pPr>
              <w:contextualSpacing/>
              <w:jc w:val="both"/>
              <w:rPr>
                <w:rFonts w:ascii="Tahoma" w:hAnsi="Tahoma" w:cs="Tahoma"/>
                <w:b/>
                <w:bCs/>
                <w:sz w:val="20"/>
                <w:szCs w:val="20"/>
              </w:rPr>
            </w:pPr>
            <w:r w:rsidRPr="003607C2">
              <w:rPr>
                <w:rFonts w:ascii="Tahoma" w:hAnsi="Tahoma" w:cs="Tahoma"/>
                <w:b/>
                <w:bCs/>
                <w:sz w:val="20"/>
                <w:szCs w:val="20"/>
              </w:rPr>
              <w:t> </w:t>
            </w:r>
          </w:p>
        </w:tc>
        <w:tc>
          <w:tcPr>
            <w:tcW w:w="2125" w:type="dxa"/>
            <w:noWrap/>
            <w:hideMark/>
          </w:tcPr>
          <w:p w14:paraId="1F5B9B33" w14:textId="77777777" w:rsidR="003607C2" w:rsidRPr="003607C2" w:rsidRDefault="003607C2" w:rsidP="003607C2">
            <w:pPr>
              <w:contextualSpacing/>
              <w:jc w:val="right"/>
              <w:rPr>
                <w:rFonts w:ascii="Tahoma" w:hAnsi="Tahoma" w:cs="Tahoma"/>
                <w:b/>
                <w:bCs/>
                <w:sz w:val="20"/>
                <w:szCs w:val="20"/>
              </w:rPr>
            </w:pPr>
            <w:r w:rsidRPr="003607C2">
              <w:rPr>
                <w:rFonts w:ascii="Tahoma" w:hAnsi="Tahoma" w:cs="Tahoma"/>
                <w:b/>
                <w:bCs/>
                <w:sz w:val="20"/>
                <w:szCs w:val="20"/>
              </w:rPr>
              <w:t> </w:t>
            </w:r>
          </w:p>
        </w:tc>
      </w:tr>
      <w:tr w:rsidR="003607C2" w:rsidRPr="003607C2" w14:paraId="61919E4F" w14:textId="77777777" w:rsidTr="00086F2E">
        <w:trPr>
          <w:trHeight w:val="450"/>
        </w:trPr>
        <w:tc>
          <w:tcPr>
            <w:tcW w:w="625" w:type="dxa"/>
            <w:vMerge/>
            <w:hideMark/>
          </w:tcPr>
          <w:p w14:paraId="5C2D1F6A" w14:textId="77777777" w:rsidR="003607C2" w:rsidRPr="003607C2" w:rsidRDefault="003607C2" w:rsidP="003607C2">
            <w:pPr>
              <w:contextualSpacing/>
              <w:jc w:val="both"/>
              <w:rPr>
                <w:rFonts w:ascii="Tahoma" w:hAnsi="Tahoma" w:cs="Tahoma"/>
                <w:b/>
                <w:bCs/>
                <w:sz w:val="20"/>
                <w:szCs w:val="20"/>
              </w:rPr>
            </w:pPr>
          </w:p>
        </w:tc>
        <w:tc>
          <w:tcPr>
            <w:tcW w:w="4187" w:type="dxa"/>
            <w:vMerge w:val="restart"/>
            <w:noWrap/>
            <w:hideMark/>
          </w:tcPr>
          <w:p w14:paraId="4A1AFE99" w14:textId="77777777" w:rsidR="003607C2" w:rsidRPr="003607C2" w:rsidRDefault="003607C2" w:rsidP="003607C2">
            <w:pPr>
              <w:contextualSpacing/>
              <w:jc w:val="both"/>
              <w:rPr>
                <w:rFonts w:ascii="Tahoma" w:hAnsi="Tahoma" w:cs="Tahoma"/>
                <w:sz w:val="20"/>
                <w:szCs w:val="20"/>
              </w:rPr>
            </w:pPr>
            <w:r w:rsidRPr="003607C2">
              <w:rPr>
                <w:rFonts w:ascii="Tahoma" w:hAnsi="Tahoma" w:cs="Tahoma"/>
                <w:sz w:val="20"/>
                <w:szCs w:val="20"/>
              </w:rPr>
              <w:t>Vyrovnávací platba</w:t>
            </w:r>
          </w:p>
        </w:tc>
        <w:tc>
          <w:tcPr>
            <w:tcW w:w="2125" w:type="dxa"/>
            <w:vMerge w:val="restart"/>
            <w:noWrap/>
            <w:hideMark/>
          </w:tcPr>
          <w:p w14:paraId="08A60C4D" w14:textId="77777777"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Měsíční platba</w:t>
            </w:r>
          </w:p>
        </w:tc>
        <w:tc>
          <w:tcPr>
            <w:tcW w:w="2125" w:type="dxa"/>
            <w:vMerge w:val="restart"/>
            <w:noWrap/>
            <w:hideMark/>
          </w:tcPr>
          <w:p w14:paraId="65329BD8" w14:textId="77777777"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Ročně</w:t>
            </w:r>
          </w:p>
        </w:tc>
      </w:tr>
      <w:tr w:rsidR="003607C2" w:rsidRPr="003607C2" w14:paraId="69C8796B" w14:textId="77777777" w:rsidTr="00086F2E">
        <w:trPr>
          <w:trHeight w:val="450"/>
        </w:trPr>
        <w:tc>
          <w:tcPr>
            <w:tcW w:w="625" w:type="dxa"/>
            <w:vMerge/>
            <w:hideMark/>
          </w:tcPr>
          <w:p w14:paraId="2A732BAB" w14:textId="77777777" w:rsidR="003607C2" w:rsidRPr="003607C2" w:rsidRDefault="003607C2" w:rsidP="003607C2">
            <w:pPr>
              <w:contextualSpacing/>
              <w:jc w:val="both"/>
              <w:rPr>
                <w:rFonts w:ascii="Tahoma" w:hAnsi="Tahoma" w:cs="Tahoma"/>
                <w:b/>
                <w:bCs/>
                <w:sz w:val="20"/>
                <w:szCs w:val="20"/>
              </w:rPr>
            </w:pPr>
          </w:p>
        </w:tc>
        <w:tc>
          <w:tcPr>
            <w:tcW w:w="4187" w:type="dxa"/>
            <w:vMerge/>
            <w:hideMark/>
          </w:tcPr>
          <w:p w14:paraId="1F5F1956" w14:textId="77777777" w:rsidR="003607C2" w:rsidRPr="003607C2" w:rsidRDefault="003607C2" w:rsidP="003607C2">
            <w:pPr>
              <w:contextualSpacing/>
              <w:jc w:val="both"/>
              <w:rPr>
                <w:rFonts w:ascii="Tahoma" w:hAnsi="Tahoma" w:cs="Tahoma"/>
                <w:sz w:val="20"/>
                <w:szCs w:val="20"/>
              </w:rPr>
            </w:pPr>
          </w:p>
        </w:tc>
        <w:tc>
          <w:tcPr>
            <w:tcW w:w="2125" w:type="dxa"/>
            <w:vMerge/>
            <w:hideMark/>
          </w:tcPr>
          <w:p w14:paraId="1E5BC665" w14:textId="77777777" w:rsidR="003607C2" w:rsidRPr="003607C2" w:rsidRDefault="003607C2" w:rsidP="003607C2">
            <w:pPr>
              <w:contextualSpacing/>
              <w:jc w:val="both"/>
              <w:rPr>
                <w:rFonts w:ascii="Tahoma" w:hAnsi="Tahoma" w:cs="Tahoma"/>
                <w:sz w:val="20"/>
                <w:szCs w:val="20"/>
              </w:rPr>
            </w:pPr>
          </w:p>
        </w:tc>
        <w:tc>
          <w:tcPr>
            <w:tcW w:w="2125" w:type="dxa"/>
            <w:vMerge/>
            <w:hideMark/>
          </w:tcPr>
          <w:p w14:paraId="41D6D57A" w14:textId="77777777" w:rsidR="003607C2" w:rsidRPr="003607C2" w:rsidRDefault="003607C2" w:rsidP="003607C2">
            <w:pPr>
              <w:contextualSpacing/>
              <w:jc w:val="right"/>
              <w:rPr>
                <w:rFonts w:ascii="Tahoma" w:hAnsi="Tahoma" w:cs="Tahoma"/>
                <w:sz w:val="20"/>
                <w:szCs w:val="20"/>
              </w:rPr>
            </w:pPr>
          </w:p>
        </w:tc>
      </w:tr>
      <w:tr w:rsidR="003607C2" w:rsidRPr="003607C2" w14:paraId="573F8420" w14:textId="77777777" w:rsidTr="00086F2E">
        <w:trPr>
          <w:trHeight w:val="227"/>
        </w:trPr>
        <w:tc>
          <w:tcPr>
            <w:tcW w:w="625" w:type="dxa"/>
            <w:vMerge/>
            <w:hideMark/>
          </w:tcPr>
          <w:p w14:paraId="4AE6DE61" w14:textId="77777777" w:rsidR="003607C2" w:rsidRPr="003607C2" w:rsidRDefault="003607C2" w:rsidP="003607C2">
            <w:pPr>
              <w:contextualSpacing/>
              <w:jc w:val="both"/>
              <w:rPr>
                <w:rFonts w:ascii="Tahoma" w:hAnsi="Tahoma" w:cs="Tahoma"/>
                <w:b/>
                <w:bCs/>
                <w:sz w:val="20"/>
                <w:szCs w:val="20"/>
              </w:rPr>
            </w:pPr>
          </w:p>
        </w:tc>
        <w:tc>
          <w:tcPr>
            <w:tcW w:w="4187" w:type="dxa"/>
            <w:vMerge/>
            <w:hideMark/>
          </w:tcPr>
          <w:p w14:paraId="15EE0748" w14:textId="77777777" w:rsidR="003607C2" w:rsidRPr="003607C2" w:rsidRDefault="003607C2" w:rsidP="003607C2">
            <w:pPr>
              <w:contextualSpacing/>
              <w:jc w:val="both"/>
              <w:rPr>
                <w:rFonts w:ascii="Tahoma" w:hAnsi="Tahoma" w:cs="Tahoma"/>
                <w:sz w:val="20"/>
                <w:szCs w:val="20"/>
              </w:rPr>
            </w:pPr>
          </w:p>
        </w:tc>
        <w:tc>
          <w:tcPr>
            <w:tcW w:w="2125" w:type="dxa"/>
            <w:noWrap/>
            <w:hideMark/>
          </w:tcPr>
          <w:p w14:paraId="679A190A" w14:textId="6C2FA060"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5</w:t>
            </w:r>
            <w:r w:rsidR="00803820">
              <w:rPr>
                <w:rFonts w:ascii="Tahoma" w:hAnsi="Tahoma" w:cs="Tahoma"/>
                <w:sz w:val="20"/>
                <w:szCs w:val="20"/>
              </w:rPr>
              <w:t>8</w:t>
            </w:r>
            <w:r w:rsidRPr="003607C2">
              <w:rPr>
                <w:rFonts w:ascii="Tahoma" w:hAnsi="Tahoma" w:cs="Tahoma"/>
                <w:sz w:val="20"/>
                <w:szCs w:val="20"/>
              </w:rPr>
              <w:t xml:space="preserve"> </w:t>
            </w:r>
            <w:r w:rsidR="00803820">
              <w:rPr>
                <w:rFonts w:ascii="Tahoma" w:hAnsi="Tahoma" w:cs="Tahoma"/>
                <w:sz w:val="20"/>
                <w:szCs w:val="20"/>
              </w:rPr>
              <w:t>233</w:t>
            </w:r>
          </w:p>
        </w:tc>
        <w:tc>
          <w:tcPr>
            <w:tcW w:w="2125" w:type="dxa"/>
            <w:noWrap/>
            <w:hideMark/>
          </w:tcPr>
          <w:p w14:paraId="1DBF8434" w14:textId="1936AADD" w:rsidR="003607C2" w:rsidRPr="003607C2" w:rsidRDefault="003607C2" w:rsidP="003607C2">
            <w:pPr>
              <w:contextualSpacing/>
              <w:jc w:val="center"/>
              <w:rPr>
                <w:rFonts w:ascii="Tahoma" w:hAnsi="Tahoma" w:cs="Tahoma"/>
                <w:sz w:val="20"/>
                <w:szCs w:val="20"/>
              </w:rPr>
            </w:pPr>
            <w:r w:rsidRPr="003607C2">
              <w:rPr>
                <w:rFonts w:ascii="Tahoma" w:hAnsi="Tahoma" w:cs="Tahoma"/>
                <w:sz w:val="20"/>
                <w:szCs w:val="20"/>
              </w:rPr>
              <w:t>6</w:t>
            </w:r>
            <w:r w:rsidR="00803820">
              <w:rPr>
                <w:rFonts w:ascii="Tahoma" w:hAnsi="Tahoma" w:cs="Tahoma"/>
                <w:sz w:val="20"/>
                <w:szCs w:val="20"/>
              </w:rPr>
              <w:t>98</w:t>
            </w:r>
            <w:r w:rsidRPr="003607C2">
              <w:rPr>
                <w:rFonts w:ascii="Tahoma" w:hAnsi="Tahoma" w:cs="Tahoma"/>
                <w:sz w:val="20"/>
                <w:szCs w:val="20"/>
              </w:rPr>
              <w:t xml:space="preserve"> 000</w:t>
            </w:r>
          </w:p>
        </w:tc>
      </w:tr>
    </w:tbl>
    <w:p w14:paraId="6E595A0F" w14:textId="77777777" w:rsidR="00270052" w:rsidRPr="00595FFD" w:rsidRDefault="00270052" w:rsidP="003607C2">
      <w:pPr>
        <w:contextualSpacing/>
        <w:jc w:val="both"/>
        <w:rPr>
          <w:rFonts w:ascii="Tahoma" w:hAnsi="Tahoma" w:cs="Tahoma"/>
          <w:sz w:val="20"/>
          <w:szCs w:val="20"/>
        </w:rPr>
      </w:pPr>
    </w:p>
    <w:sectPr w:rsidR="00270052" w:rsidRPr="00595FFD" w:rsidSect="00AB54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E524" w14:textId="77777777" w:rsidR="007E2F78" w:rsidRDefault="007E2F78" w:rsidP="00636397">
      <w:pPr>
        <w:spacing w:after="0" w:line="240" w:lineRule="auto"/>
      </w:pPr>
      <w:r>
        <w:separator/>
      </w:r>
    </w:p>
  </w:endnote>
  <w:endnote w:type="continuationSeparator" w:id="0">
    <w:p w14:paraId="1EFEC6E4" w14:textId="77777777" w:rsidR="007E2F78" w:rsidRDefault="007E2F78" w:rsidP="0063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B6924" w14:textId="77777777" w:rsidR="007E2F78" w:rsidRDefault="007E2F78" w:rsidP="00636397">
      <w:pPr>
        <w:spacing w:after="0" w:line="240" w:lineRule="auto"/>
      </w:pPr>
      <w:r>
        <w:separator/>
      </w:r>
    </w:p>
  </w:footnote>
  <w:footnote w:type="continuationSeparator" w:id="0">
    <w:p w14:paraId="036F2B8F" w14:textId="77777777" w:rsidR="007E2F78" w:rsidRDefault="007E2F78" w:rsidP="0063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DA32" w14:textId="1245C189" w:rsidR="00B7468B" w:rsidRDefault="00B746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0AC"/>
    <w:multiLevelType w:val="hybridMultilevel"/>
    <w:tmpl w:val="6D24750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955BC3"/>
    <w:multiLevelType w:val="hybridMultilevel"/>
    <w:tmpl w:val="1694AA5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E46545F"/>
    <w:multiLevelType w:val="hybridMultilevel"/>
    <w:tmpl w:val="EFDECEC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87269D"/>
    <w:multiLevelType w:val="hybridMultilevel"/>
    <w:tmpl w:val="246817B0"/>
    <w:lvl w:ilvl="0" w:tplc="04050017">
      <w:start w:val="1"/>
      <w:numFmt w:val="lowerLetter"/>
      <w:lvlText w:val="%1)"/>
      <w:lvlJc w:val="left"/>
      <w:pPr>
        <w:ind w:left="2718" w:hanging="360"/>
      </w:pPr>
    </w:lvl>
    <w:lvl w:ilvl="1" w:tplc="04050019" w:tentative="1">
      <w:start w:val="1"/>
      <w:numFmt w:val="lowerLetter"/>
      <w:lvlText w:val="%2."/>
      <w:lvlJc w:val="left"/>
      <w:pPr>
        <w:ind w:left="3438" w:hanging="360"/>
      </w:pPr>
    </w:lvl>
    <w:lvl w:ilvl="2" w:tplc="0405001B" w:tentative="1">
      <w:start w:val="1"/>
      <w:numFmt w:val="lowerRoman"/>
      <w:lvlText w:val="%3."/>
      <w:lvlJc w:val="right"/>
      <w:pPr>
        <w:ind w:left="4158" w:hanging="180"/>
      </w:pPr>
    </w:lvl>
    <w:lvl w:ilvl="3" w:tplc="0405000F" w:tentative="1">
      <w:start w:val="1"/>
      <w:numFmt w:val="decimal"/>
      <w:lvlText w:val="%4."/>
      <w:lvlJc w:val="left"/>
      <w:pPr>
        <w:ind w:left="4878" w:hanging="360"/>
      </w:pPr>
    </w:lvl>
    <w:lvl w:ilvl="4" w:tplc="04050019" w:tentative="1">
      <w:start w:val="1"/>
      <w:numFmt w:val="lowerLetter"/>
      <w:lvlText w:val="%5."/>
      <w:lvlJc w:val="left"/>
      <w:pPr>
        <w:ind w:left="5598" w:hanging="360"/>
      </w:pPr>
    </w:lvl>
    <w:lvl w:ilvl="5" w:tplc="0405001B" w:tentative="1">
      <w:start w:val="1"/>
      <w:numFmt w:val="lowerRoman"/>
      <w:lvlText w:val="%6."/>
      <w:lvlJc w:val="right"/>
      <w:pPr>
        <w:ind w:left="6318" w:hanging="180"/>
      </w:pPr>
    </w:lvl>
    <w:lvl w:ilvl="6" w:tplc="0405000F" w:tentative="1">
      <w:start w:val="1"/>
      <w:numFmt w:val="decimal"/>
      <w:lvlText w:val="%7."/>
      <w:lvlJc w:val="left"/>
      <w:pPr>
        <w:ind w:left="7038" w:hanging="360"/>
      </w:pPr>
    </w:lvl>
    <w:lvl w:ilvl="7" w:tplc="04050019" w:tentative="1">
      <w:start w:val="1"/>
      <w:numFmt w:val="lowerLetter"/>
      <w:lvlText w:val="%8."/>
      <w:lvlJc w:val="left"/>
      <w:pPr>
        <w:ind w:left="7758" w:hanging="360"/>
      </w:pPr>
    </w:lvl>
    <w:lvl w:ilvl="8" w:tplc="0405001B" w:tentative="1">
      <w:start w:val="1"/>
      <w:numFmt w:val="lowerRoman"/>
      <w:lvlText w:val="%9."/>
      <w:lvlJc w:val="right"/>
      <w:pPr>
        <w:ind w:left="8478" w:hanging="180"/>
      </w:pPr>
    </w:lvl>
  </w:abstractNum>
  <w:abstractNum w:abstractNumId="4" w15:restartNumberingAfterBreak="0">
    <w:nsid w:val="11E65840"/>
    <w:multiLevelType w:val="hybridMultilevel"/>
    <w:tmpl w:val="3D16E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04F4E"/>
    <w:multiLevelType w:val="hybridMultilevel"/>
    <w:tmpl w:val="6BD2C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D21B4"/>
    <w:multiLevelType w:val="hybridMultilevel"/>
    <w:tmpl w:val="3F0AC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EE13BF"/>
    <w:multiLevelType w:val="hybridMultilevel"/>
    <w:tmpl w:val="936E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6F05"/>
    <w:multiLevelType w:val="hybridMultilevel"/>
    <w:tmpl w:val="CBEA7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A5ACC"/>
    <w:multiLevelType w:val="hybridMultilevel"/>
    <w:tmpl w:val="F8520BC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69B54D3"/>
    <w:multiLevelType w:val="hybridMultilevel"/>
    <w:tmpl w:val="B7CC84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A203A59"/>
    <w:multiLevelType w:val="hybridMultilevel"/>
    <w:tmpl w:val="D0D2A4DC"/>
    <w:lvl w:ilvl="0" w:tplc="ECB684BE">
      <w:start w:val="8"/>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17226DE"/>
    <w:multiLevelType w:val="hybridMultilevel"/>
    <w:tmpl w:val="877280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2F06AF7"/>
    <w:multiLevelType w:val="hybridMultilevel"/>
    <w:tmpl w:val="6B0AE912"/>
    <w:lvl w:ilvl="0" w:tplc="CADAC7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56C7C"/>
    <w:multiLevelType w:val="hybridMultilevel"/>
    <w:tmpl w:val="FF085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84A2F"/>
    <w:multiLevelType w:val="hybridMultilevel"/>
    <w:tmpl w:val="7E6A3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D74734"/>
    <w:multiLevelType w:val="hybridMultilevel"/>
    <w:tmpl w:val="B1C09282"/>
    <w:lvl w:ilvl="0" w:tplc="04050017">
      <w:start w:val="1"/>
      <w:numFmt w:val="lowerLetter"/>
      <w:lvlText w:val="%1)"/>
      <w:lvlJc w:val="left"/>
      <w:pPr>
        <w:ind w:left="1495"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ACA2FCC"/>
    <w:multiLevelType w:val="hybridMultilevel"/>
    <w:tmpl w:val="1CA8CD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85066"/>
    <w:multiLevelType w:val="hybridMultilevel"/>
    <w:tmpl w:val="65A28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7222D4"/>
    <w:multiLevelType w:val="hybridMultilevel"/>
    <w:tmpl w:val="CC987D8C"/>
    <w:lvl w:ilvl="0" w:tplc="3D7E6C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A7D14"/>
    <w:multiLevelType w:val="hybridMultilevel"/>
    <w:tmpl w:val="647C5F9C"/>
    <w:lvl w:ilvl="0" w:tplc="C7E097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913EF2"/>
    <w:multiLevelType w:val="hybridMultilevel"/>
    <w:tmpl w:val="3C225FA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5C74BE3"/>
    <w:multiLevelType w:val="hybridMultilevel"/>
    <w:tmpl w:val="E6643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126F0"/>
    <w:multiLevelType w:val="hybridMultilevel"/>
    <w:tmpl w:val="B6708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3A0B91"/>
    <w:multiLevelType w:val="hybridMultilevel"/>
    <w:tmpl w:val="E09C7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352F02"/>
    <w:multiLevelType w:val="hybridMultilevel"/>
    <w:tmpl w:val="67802B6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5D004A3"/>
    <w:multiLevelType w:val="hybridMultilevel"/>
    <w:tmpl w:val="3F54E1E4"/>
    <w:lvl w:ilvl="0" w:tplc="D7EE49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D7F331F"/>
    <w:multiLevelType w:val="hybridMultilevel"/>
    <w:tmpl w:val="0E8EDB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8A7053"/>
    <w:multiLevelType w:val="hybridMultilevel"/>
    <w:tmpl w:val="120CB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6532F"/>
    <w:multiLevelType w:val="hybridMultilevel"/>
    <w:tmpl w:val="679C6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3"/>
  </w:num>
  <w:num w:numId="3">
    <w:abstractNumId w:val="5"/>
  </w:num>
  <w:num w:numId="4">
    <w:abstractNumId w:val="13"/>
  </w:num>
  <w:num w:numId="5">
    <w:abstractNumId w:val="8"/>
  </w:num>
  <w:num w:numId="6">
    <w:abstractNumId w:val="10"/>
  </w:num>
  <w:num w:numId="7">
    <w:abstractNumId w:val="7"/>
  </w:num>
  <w:num w:numId="8">
    <w:abstractNumId w:val="14"/>
  </w:num>
  <w:num w:numId="9">
    <w:abstractNumId w:val="17"/>
  </w:num>
  <w:num w:numId="10">
    <w:abstractNumId w:val="0"/>
  </w:num>
  <w:num w:numId="11">
    <w:abstractNumId w:val="16"/>
  </w:num>
  <w:num w:numId="12">
    <w:abstractNumId w:val="27"/>
  </w:num>
  <w:num w:numId="13">
    <w:abstractNumId w:val="3"/>
  </w:num>
  <w:num w:numId="14">
    <w:abstractNumId w:val="15"/>
  </w:num>
  <w:num w:numId="15">
    <w:abstractNumId w:val="29"/>
  </w:num>
  <w:num w:numId="16">
    <w:abstractNumId w:val="22"/>
  </w:num>
  <w:num w:numId="17">
    <w:abstractNumId w:val="1"/>
  </w:num>
  <w:num w:numId="18">
    <w:abstractNumId w:val="26"/>
  </w:num>
  <w:num w:numId="19">
    <w:abstractNumId w:val="12"/>
  </w:num>
  <w:num w:numId="20">
    <w:abstractNumId w:val="9"/>
  </w:num>
  <w:num w:numId="21">
    <w:abstractNumId w:val="19"/>
  </w:num>
  <w:num w:numId="22">
    <w:abstractNumId w:val="2"/>
  </w:num>
  <w:num w:numId="23">
    <w:abstractNumId w:val="18"/>
  </w:num>
  <w:num w:numId="24">
    <w:abstractNumId w:val="6"/>
  </w:num>
  <w:num w:numId="25">
    <w:abstractNumId w:val="25"/>
  </w:num>
  <w:num w:numId="26">
    <w:abstractNumId w:val="21"/>
  </w:num>
  <w:num w:numId="27">
    <w:abstractNumId w:val="20"/>
  </w:num>
  <w:num w:numId="28">
    <w:abstractNumId w:val="11"/>
  </w:num>
  <w:num w:numId="29">
    <w:abstractNumId w:val="4"/>
  </w:num>
  <w:num w:numId="30">
    <w:abstractNumId w:val="2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8F"/>
    <w:rsid w:val="000167BF"/>
    <w:rsid w:val="00023E5D"/>
    <w:rsid w:val="00054A9E"/>
    <w:rsid w:val="00077CC4"/>
    <w:rsid w:val="00086F2E"/>
    <w:rsid w:val="00093138"/>
    <w:rsid w:val="00093B12"/>
    <w:rsid w:val="000D22A9"/>
    <w:rsid w:val="000E0FE3"/>
    <w:rsid w:val="000E2C2C"/>
    <w:rsid w:val="000F5C6A"/>
    <w:rsid w:val="000F61E3"/>
    <w:rsid w:val="00107C1D"/>
    <w:rsid w:val="00110CCE"/>
    <w:rsid w:val="001118F8"/>
    <w:rsid w:val="00112C25"/>
    <w:rsid w:val="00134B2A"/>
    <w:rsid w:val="00135DFA"/>
    <w:rsid w:val="00142613"/>
    <w:rsid w:val="00160F42"/>
    <w:rsid w:val="0016326E"/>
    <w:rsid w:val="00172041"/>
    <w:rsid w:val="00177630"/>
    <w:rsid w:val="001B4E3C"/>
    <w:rsid w:val="001D7331"/>
    <w:rsid w:val="002052AA"/>
    <w:rsid w:val="002069DE"/>
    <w:rsid w:val="00255AF8"/>
    <w:rsid w:val="00264CC3"/>
    <w:rsid w:val="002663CE"/>
    <w:rsid w:val="00270052"/>
    <w:rsid w:val="00274557"/>
    <w:rsid w:val="0028315E"/>
    <w:rsid w:val="002D3E77"/>
    <w:rsid w:val="002D5B6D"/>
    <w:rsid w:val="002F428B"/>
    <w:rsid w:val="002F6F3E"/>
    <w:rsid w:val="003120F5"/>
    <w:rsid w:val="003414E6"/>
    <w:rsid w:val="00347410"/>
    <w:rsid w:val="003607C2"/>
    <w:rsid w:val="00360FCC"/>
    <w:rsid w:val="00365E03"/>
    <w:rsid w:val="00371B1E"/>
    <w:rsid w:val="003805DC"/>
    <w:rsid w:val="003858B2"/>
    <w:rsid w:val="00396D09"/>
    <w:rsid w:val="00425DB3"/>
    <w:rsid w:val="00484B0F"/>
    <w:rsid w:val="004A63BA"/>
    <w:rsid w:val="004A76F4"/>
    <w:rsid w:val="004B62BE"/>
    <w:rsid w:val="004C63EF"/>
    <w:rsid w:val="004F0EC0"/>
    <w:rsid w:val="00546F1A"/>
    <w:rsid w:val="00564D77"/>
    <w:rsid w:val="00574AD4"/>
    <w:rsid w:val="00595FFD"/>
    <w:rsid w:val="005C6649"/>
    <w:rsid w:val="005E3483"/>
    <w:rsid w:val="00636397"/>
    <w:rsid w:val="00652094"/>
    <w:rsid w:val="00671AED"/>
    <w:rsid w:val="006B479D"/>
    <w:rsid w:val="0070021F"/>
    <w:rsid w:val="00722DBB"/>
    <w:rsid w:val="00732633"/>
    <w:rsid w:val="007439D6"/>
    <w:rsid w:val="00744C1B"/>
    <w:rsid w:val="00746656"/>
    <w:rsid w:val="007671FB"/>
    <w:rsid w:val="00785271"/>
    <w:rsid w:val="007A4EEE"/>
    <w:rsid w:val="007E2F78"/>
    <w:rsid w:val="00803820"/>
    <w:rsid w:val="008361C5"/>
    <w:rsid w:val="00837A80"/>
    <w:rsid w:val="00866C85"/>
    <w:rsid w:val="008B67A0"/>
    <w:rsid w:val="008D1B76"/>
    <w:rsid w:val="008F3669"/>
    <w:rsid w:val="00942736"/>
    <w:rsid w:val="009437D0"/>
    <w:rsid w:val="0099719A"/>
    <w:rsid w:val="009A3F34"/>
    <w:rsid w:val="009C657B"/>
    <w:rsid w:val="009C67AC"/>
    <w:rsid w:val="009E42BB"/>
    <w:rsid w:val="00A05401"/>
    <w:rsid w:val="00A16A3E"/>
    <w:rsid w:val="00A43A41"/>
    <w:rsid w:val="00A43A63"/>
    <w:rsid w:val="00A60935"/>
    <w:rsid w:val="00A612F9"/>
    <w:rsid w:val="00A82FE6"/>
    <w:rsid w:val="00A8479B"/>
    <w:rsid w:val="00A91A41"/>
    <w:rsid w:val="00AB546E"/>
    <w:rsid w:val="00AC2509"/>
    <w:rsid w:val="00AE5182"/>
    <w:rsid w:val="00B000D5"/>
    <w:rsid w:val="00B17BC6"/>
    <w:rsid w:val="00B50CE1"/>
    <w:rsid w:val="00B51659"/>
    <w:rsid w:val="00B51E0C"/>
    <w:rsid w:val="00B60412"/>
    <w:rsid w:val="00B7468B"/>
    <w:rsid w:val="00B9788A"/>
    <w:rsid w:val="00BC4E8F"/>
    <w:rsid w:val="00BD4410"/>
    <w:rsid w:val="00BF4030"/>
    <w:rsid w:val="00C462F4"/>
    <w:rsid w:val="00C74648"/>
    <w:rsid w:val="00C81A2E"/>
    <w:rsid w:val="00C97F31"/>
    <w:rsid w:val="00CA2DDF"/>
    <w:rsid w:val="00CC2902"/>
    <w:rsid w:val="00CF1C4A"/>
    <w:rsid w:val="00D02B0F"/>
    <w:rsid w:val="00D13B42"/>
    <w:rsid w:val="00D16C3A"/>
    <w:rsid w:val="00D17029"/>
    <w:rsid w:val="00D3037D"/>
    <w:rsid w:val="00D6118F"/>
    <w:rsid w:val="00D73641"/>
    <w:rsid w:val="00D8129F"/>
    <w:rsid w:val="00D83A81"/>
    <w:rsid w:val="00DA13FB"/>
    <w:rsid w:val="00DC07B1"/>
    <w:rsid w:val="00DF0A88"/>
    <w:rsid w:val="00DF2D5C"/>
    <w:rsid w:val="00E13413"/>
    <w:rsid w:val="00E16E92"/>
    <w:rsid w:val="00E677C4"/>
    <w:rsid w:val="00E73259"/>
    <w:rsid w:val="00ED5738"/>
    <w:rsid w:val="00EE2598"/>
    <w:rsid w:val="00EF65FA"/>
    <w:rsid w:val="00F34E0A"/>
    <w:rsid w:val="00F91069"/>
    <w:rsid w:val="00FB77DA"/>
    <w:rsid w:val="00FC2575"/>
    <w:rsid w:val="00FC2796"/>
    <w:rsid w:val="00FC627B"/>
    <w:rsid w:val="00FD2426"/>
    <w:rsid w:val="00FD6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5E1A"/>
  <w15:docId w15:val="{0E29BD69-8782-4D1A-86BF-50CC83F4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13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13FB"/>
    <w:pPr>
      <w:ind w:left="720"/>
      <w:contextualSpacing/>
    </w:pPr>
  </w:style>
  <w:style w:type="paragraph" w:styleId="Normlnweb">
    <w:name w:val="Normal (Web)"/>
    <w:basedOn w:val="Normln"/>
    <w:rsid w:val="00DA13FB"/>
    <w:pPr>
      <w:suppressAutoHyphens/>
      <w:spacing w:before="280" w:after="280" w:line="240" w:lineRule="auto"/>
    </w:pPr>
    <w:rPr>
      <w:rFonts w:ascii="Times New Roman" w:eastAsia="Times New Roman" w:hAnsi="Times New Roman" w:cs="Times New Roman"/>
      <w:sz w:val="24"/>
      <w:szCs w:val="24"/>
      <w:lang w:eastAsia="ar-SA"/>
    </w:rPr>
  </w:style>
  <w:style w:type="paragraph" w:styleId="Zkladntext">
    <w:name w:val="Body Text"/>
    <w:basedOn w:val="Normln"/>
    <w:link w:val="ZkladntextChar"/>
    <w:semiHidden/>
    <w:rsid w:val="00DA13FB"/>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semiHidden/>
    <w:rsid w:val="00DA13FB"/>
    <w:rPr>
      <w:rFonts w:ascii="Times New Roman" w:eastAsia="Times New Roman" w:hAnsi="Times New Roman" w:cs="Times New Roman"/>
      <w:snapToGrid w:val="0"/>
      <w:color w:val="000000"/>
      <w:sz w:val="24"/>
      <w:szCs w:val="20"/>
      <w:lang w:eastAsia="cs-CZ"/>
    </w:rPr>
  </w:style>
  <w:style w:type="character" w:customStyle="1" w:styleId="platne">
    <w:name w:val="platne"/>
    <w:basedOn w:val="Standardnpsmoodstavce"/>
    <w:rsid w:val="00DA13FB"/>
  </w:style>
  <w:style w:type="paragraph" w:styleId="Bezmezer">
    <w:name w:val="No Spacing"/>
    <w:uiPriority w:val="1"/>
    <w:qFormat/>
    <w:rsid w:val="00837A80"/>
    <w:pPr>
      <w:spacing w:after="0" w:line="240" w:lineRule="auto"/>
    </w:pPr>
  </w:style>
  <w:style w:type="table" w:styleId="Mkatabulky">
    <w:name w:val="Table Grid"/>
    <w:basedOn w:val="Normlntabulka"/>
    <w:uiPriority w:val="39"/>
    <w:rsid w:val="0020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363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397"/>
  </w:style>
  <w:style w:type="paragraph" w:styleId="Zpat">
    <w:name w:val="footer"/>
    <w:basedOn w:val="Normln"/>
    <w:link w:val="ZpatChar"/>
    <w:uiPriority w:val="99"/>
    <w:unhideWhenUsed/>
    <w:rsid w:val="00636397"/>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397"/>
  </w:style>
  <w:style w:type="character" w:styleId="Odkaznakoment">
    <w:name w:val="annotation reference"/>
    <w:basedOn w:val="Standardnpsmoodstavce"/>
    <w:uiPriority w:val="99"/>
    <w:semiHidden/>
    <w:unhideWhenUsed/>
    <w:rsid w:val="004A76F4"/>
    <w:rPr>
      <w:sz w:val="16"/>
      <w:szCs w:val="16"/>
    </w:rPr>
  </w:style>
  <w:style w:type="paragraph" w:styleId="Textkomente">
    <w:name w:val="annotation text"/>
    <w:basedOn w:val="Normln"/>
    <w:link w:val="TextkomenteChar"/>
    <w:uiPriority w:val="99"/>
    <w:semiHidden/>
    <w:unhideWhenUsed/>
    <w:rsid w:val="004A76F4"/>
    <w:pPr>
      <w:spacing w:line="240" w:lineRule="auto"/>
    </w:pPr>
    <w:rPr>
      <w:sz w:val="20"/>
      <w:szCs w:val="20"/>
    </w:rPr>
  </w:style>
  <w:style w:type="character" w:customStyle="1" w:styleId="TextkomenteChar">
    <w:name w:val="Text komentáře Char"/>
    <w:basedOn w:val="Standardnpsmoodstavce"/>
    <w:link w:val="Textkomente"/>
    <w:uiPriority w:val="99"/>
    <w:semiHidden/>
    <w:rsid w:val="004A76F4"/>
    <w:rPr>
      <w:sz w:val="20"/>
      <w:szCs w:val="20"/>
    </w:rPr>
  </w:style>
  <w:style w:type="paragraph" w:styleId="Pedmtkomente">
    <w:name w:val="annotation subject"/>
    <w:basedOn w:val="Textkomente"/>
    <w:next w:val="Textkomente"/>
    <w:link w:val="PedmtkomenteChar"/>
    <w:uiPriority w:val="99"/>
    <w:semiHidden/>
    <w:unhideWhenUsed/>
    <w:rsid w:val="004A76F4"/>
    <w:rPr>
      <w:b/>
      <w:bCs/>
    </w:rPr>
  </w:style>
  <w:style w:type="character" w:customStyle="1" w:styleId="PedmtkomenteChar">
    <w:name w:val="Předmět komentáře Char"/>
    <w:basedOn w:val="TextkomenteChar"/>
    <w:link w:val="Pedmtkomente"/>
    <w:uiPriority w:val="99"/>
    <w:semiHidden/>
    <w:rsid w:val="004A76F4"/>
    <w:rPr>
      <w:b/>
      <w:bCs/>
      <w:sz w:val="20"/>
      <w:szCs w:val="20"/>
    </w:rPr>
  </w:style>
  <w:style w:type="paragraph" w:styleId="Textbubliny">
    <w:name w:val="Balloon Text"/>
    <w:basedOn w:val="Normln"/>
    <w:link w:val="TextbublinyChar"/>
    <w:uiPriority w:val="99"/>
    <w:semiHidden/>
    <w:unhideWhenUsed/>
    <w:rsid w:val="004A76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12587">
      <w:bodyDiv w:val="1"/>
      <w:marLeft w:val="0"/>
      <w:marRight w:val="0"/>
      <w:marTop w:val="0"/>
      <w:marBottom w:val="0"/>
      <w:divBdr>
        <w:top w:val="none" w:sz="0" w:space="0" w:color="auto"/>
        <w:left w:val="none" w:sz="0" w:space="0" w:color="auto"/>
        <w:bottom w:val="none" w:sz="0" w:space="0" w:color="auto"/>
        <w:right w:val="none" w:sz="0" w:space="0" w:color="auto"/>
      </w:divBdr>
    </w:div>
    <w:div w:id="898516235">
      <w:bodyDiv w:val="1"/>
      <w:marLeft w:val="0"/>
      <w:marRight w:val="0"/>
      <w:marTop w:val="0"/>
      <w:marBottom w:val="0"/>
      <w:divBdr>
        <w:top w:val="none" w:sz="0" w:space="0" w:color="auto"/>
        <w:left w:val="none" w:sz="0" w:space="0" w:color="auto"/>
        <w:bottom w:val="none" w:sz="0" w:space="0" w:color="auto"/>
        <w:right w:val="none" w:sz="0" w:space="0" w:color="auto"/>
      </w:divBdr>
    </w:div>
    <w:div w:id="1355106876">
      <w:bodyDiv w:val="1"/>
      <w:marLeft w:val="0"/>
      <w:marRight w:val="0"/>
      <w:marTop w:val="0"/>
      <w:marBottom w:val="0"/>
      <w:divBdr>
        <w:top w:val="none" w:sz="0" w:space="0" w:color="auto"/>
        <w:left w:val="none" w:sz="0" w:space="0" w:color="auto"/>
        <w:bottom w:val="none" w:sz="0" w:space="0" w:color="auto"/>
        <w:right w:val="none" w:sz="0" w:space="0" w:color="auto"/>
      </w:divBdr>
    </w:div>
    <w:div w:id="1464420694">
      <w:bodyDiv w:val="1"/>
      <w:marLeft w:val="0"/>
      <w:marRight w:val="0"/>
      <w:marTop w:val="0"/>
      <w:marBottom w:val="0"/>
      <w:divBdr>
        <w:top w:val="none" w:sz="0" w:space="0" w:color="auto"/>
        <w:left w:val="none" w:sz="0" w:space="0" w:color="auto"/>
        <w:bottom w:val="none" w:sz="0" w:space="0" w:color="auto"/>
        <w:right w:val="none" w:sz="0" w:space="0" w:color="auto"/>
      </w:divBdr>
    </w:div>
    <w:div w:id="18582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5773</Words>
  <Characters>34063</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Körberová Ivana</cp:lastModifiedBy>
  <cp:revision>14</cp:revision>
  <cp:lastPrinted>2022-12-29T07:37:00Z</cp:lastPrinted>
  <dcterms:created xsi:type="dcterms:W3CDTF">2022-10-10T10:38:00Z</dcterms:created>
  <dcterms:modified xsi:type="dcterms:W3CDTF">2022-12-29T09:48:00Z</dcterms:modified>
</cp:coreProperties>
</file>