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AA" w:rsidRDefault="00856FAA">
      <w:pPr>
        <w:pStyle w:val="Zkladntext"/>
      </w:pPr>
      <w:r>
        <w:t>Smluvní strany, tj.</w:t>
      </w:r>
    </w:p>
    <w:p w:rsidR="00DA1EF1" w:rsidRDefault="00DA1EF1">
      <w:pPr>
        <w:pStyle w:val="Zkladntext"/>
      </w:pPr>
    </w:p>
    <w:p w:rsidR="008F6416" w:rsidRDefault="008E642F">
      <w:pPr>
        <w:spacing w:line="240" w:lineRule="exact"/>
        <w:jc w:val="both"/>
        <w:rPr>
          <w:sz w:val="24"/>
        </w:rPr>
      </w:pPr>
      <w:r w:rsidRPr="00D51D49">
        <w:rPr>
          <w:b/>
          <w:sz w:val="24"/>
        </w:rPr>
        <w:t>ČPP Transgas, s.p.</w:t>
      </w:r>
      <w:r w:rsidR="00856FAA">
        <w:rPr>
          <w:sz w:val="24"/>
        </w:rPr>
        <w:t xml:space="preserve">,  </w:t>
      </w:r>
      <w:r>
        <w:rPr>
          <w:sz w:val="24"/>
        </w:rPr>
        <w:t>IČ 000</w:t>
      </w:r>
      <w:r w:rsidR="00265724">
        <w:rPr>
          <w:sz w:val="24"/>
        </w:rPr>
        <w:t xml:space="preserve"> </w:t>
      </w:r>
      <w:r>
        <w:rPr>
          <w:sz w:val="24"/>
        </w:rPr>
        <w:t>02</w:t>
      </w:r>
      <w:r w:rsidR="00265724">
        <w:rPr>
          <w:sz w:val="24"/>
        </w:rPr>
        <w:t xml:space="preserve"> </w:t>
      </w:r>
      <w:r>
        <w:rPr>
          <w:sz w:val="24"/>
        </w:rPr>
        <w:t>674</w:t>
      </w:r>
      <w:r w:rsidR="00856FAA">
        <w:rPr>
          <w:sz w:val="24"/>
        </w:rPr>
        <w:t>,</w:t>
      </w:r>
      <w:r w:rsidR="00B41085">
        <w:rPr>
          <w:sz w:val="24"/>
        </w:rPr>
        <w:t xml:space="preserve"> </w:t>
      </w:r>
      <w:r>
        <w:rPr>
          <w:sz w:val="24"/>
        </w:rPr>
        <w:t>se sídlem</w:t>
      </w:r>
      <w:r w:rsidR="00856FAA">
        <w:rPr>
          <w:sz w:val="24"/>
        </w:rPr>
        <w:t xml:space="preserve"> </w:t>
      </w:r>
      <w:r>
        <w:rPr>
          <w:sz w:val="24"/>
        </w:rPr>
        <w:t>Kodaňská 1441/46, Praha 10</w:t>
      </w:r>
      <w:r w:rsidR="00856FAA">
        <w:rPr>
          <w:sz w:val="24"/>
        </w:rPr>
        <w:t xml:space="preserve">, PSČ </w:t>
      </w:r>
      <w:r>
        <w:rPr>
          <w:sz w:val="24"/>
        </w:rPr>
        <w:t>101 00</w:t>
      </w:r>
      <w:r w:rsidR="00B41085">
        <w:rPr>
          <w:sz w:val="24"/>
        </w:rPr>
        <w:t xml:space="preserve">, </w:t>
      </w:r>
      <w:r w:rsidR="00265724">
        <w:rPr>
          <w:sz w:val="24"/>
        </w:rPr>
        <w:t xml:space="preserve">zapsaný v obchodním rejstříku vedeném Městským soudem v Praze pod spisovou značkou </w:t>
      </w:r>
      <w:r w:rsidR="00265724" w:rsidRPr="00265724">
        <w:rPr>
          <w:sz w:val="24"/>
        </w:rPr>
        <w:t>ALX 117</w:t>
      </w:r>
      <w:r w:rsidR="00265724">
        <w:rPr>
          <w:sz w:val="24"/>
        </w:rPr>
        <w:t xml:space="preserve">, </w:t>
      </w:r>
      <w:r w:rsidR="003E452B">
        <w:rPr>
          <w:sz w:val="24"/>
        </w:rPr>
        <w:t>je</w:t>
      </w:r>
      <w:r w:rsidR="003D4E52">
        <w:rPr>
          <w:sz w:val="24"/>
        </w:rPr>
        <w:t>hož</w:t>
      </w:r>
      <w:r w:rsidR="003E452B">
        <w:rPr>
          <w:sz w:val="24"/>
        </w:rPr>
        <w:t xml:space="preserve"> </w:t>
      </w:r>
      <w:r w:rsidR="008C48C2">
        <w:rPr>
          <w:sz w:val="24"/>
        </w:rPr>
        <w:t>jménem</w:t>
      </w:r>
      <w:r w:rsidR="003E452B">
        <w:rPr>
          <w:sz w:val="24"/>
        </w:rPr>
        <w:t xml:space="preserve"> jedná</w:t>
      </w:r>
      <w:r>
        <w:rPr>
          <w:sz w:val="24"/>
        </w:rPr>
        <w:t xml:space="preserve"> ředitel Václav Černý</w:t>
      </w:r>
    </w:p>
    <w:p w:rsidR="008E642F" w:rsidRDefault="008F6416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bankovní spojení: </w:t>
      </w:r>
      <w:r w:rsidR="007B5A1B">
        <w:rPr>
          <w:sz w:val="24"/>
        </w:rPr>
        <w:t xml:space="preserve">č. ú. </w:t>
      </w:r>
      <w:r w:rsidRPr="00750186">
        <w:rPr>
          <w:rFonts w:cs="Arial"/>
          <w:sz w:val="24"/>
          <w:szCs w:val="24"/>
        </w:rPr>
        <w:t>27-3541250217/0100</w:t>
      </w:r>
      <w:r>
        <w:rPr>
          <w:sz w:val="24"/>
        </w:rPr>
        <w:t xml:space="preserve"> vedený u </w:t>
      </w:r>
      <w:r w:rsidR="007B5A1B">
        <w:rPr>
          <w:sz w:val="24"/>
        </w:rPr>
        <w:t xml:space="preserve">společnosti </w:t>
      </w:r>
      <w:r>
        <w:rPr>
          <w:sz w:val="24"/>
        </w:rPr>
        <w:t>Komerční bank</w:t>
      </w:r>
      <w:r w:rsidR="007B5A1B">
        <w:rPr>
          <w:sz w:val="24"/>
        </w:rPr>
        <w:t>a</w:t>
      </w:r>
      <w:r>
        <w:rPr>
          <w:sz w:val="24"/>
        </w:rPr>
        <w:t>, a.s.</w:t>
      </w:r>
    </w:p>
    <w:p w:rsidR="00856FAA" w:rsidRDefault="00856FAA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(dále jen </w:t>
      </w:r>
      <w:r w:rsidR="003F4AC0">
        <w:rPr>
          <w:sz w:val="24"/>
        </w:rPr>
        <w:t>„</w:t>
      </w:r>
      <w:r w:rsidR="004C2412">
        <w:rPr>
          <w:b/>
          <w:sz w:val="24"/>
        </w:rPr>
        <w:t>P</w:t>
      </w:r>
      <w:r w:rsidRPr="00D51D49">
        <w:rPr>
          <w:b/>
          <w:sz w:val="24"/>
        </w:rPr>
        <w:t>rodávající</w:t>
      </w:r>
      <w:r w:rsidR="003F4AC0">
        <w:rPr>
          <w:sz w:val="24"/>
        </w:rPr>
        <w:t>“</w:t>
      </w:r>
      <w:r>
        <w:rPr>
          <w:sz w:val="24"/>
        </w:rPr>
        <w:t>)</w:t>
      </w:r>
    </w:p>
    <w:p w:rsidR="00856FAA" w:rsidRDefault="00856FAA">
      <w:pPr>
        <w:jc w:val="both"/>
        <w:rPr>
          <w:sz w:val="24"/>
        </w:rPr>
      </w:pPr>
    </w:p>
    <w:p w:rsidR="00856FAA" w:rsidRDefault="00856FAA">
      <w:pPr>
        <w:spacing w:line="240" w:lineRule="exact"/>
        <w:jc w:val="both"/>
        <w:rPr>
          <w:sz w:val="24"/>
        </w:rPr>
      </w:pPr>
      <w:r>
        <w:rPr>
          <w:sz w:val="24"/>
        </w:rPr>
        <w:t>a</w:t>
      </w:r>
    </w:p>
    <w:p w:rsidR="00856FAA" w:rsidRDefault="00856FAA">
      <w:pPr>
        <w:jc w:val="both"/>
        <w:rPr>
          <w:sz w:val="24"/>
        </w:rPr>
      </w:pPr>
    </w:p>
    <w:p w:rsidR="00856FAA" w:rsidRDefault="008E642F" w:rsidP="00815D06">
      <w:pPr>
        <w:spacing w:line="240" w:lineRule="exact"/>
        <w:jc w:val="both"/>
        <w:rPr>
          <w:sz w:val="24"/>
        </w:rPr>
      </w:pPr>
      <w:r w:rsidRPr="00D51D49">
        <w:rPr>
          <w:b/>
          <w:sz w:val="24"/>
        </w:rPr>
        <w:t>PARAMO, a.s.</w:t>
      </w:r>
      <w:r w:rsidR="00856FAA">
        <w:rPr>
          <w:sz w:val="24"/>
        </w:rPr>
        <w:t xml:space="preserve">,  </w:t>
      </w:r>
      <w:r>
        <w:rPr>
          <w:sz w:val="24"/>
        </w:rPr>
        <w:t>IČ 481</w:t>
      </w:r>
      <w:r w:rsidR="003E452B">
        <w:rPr>
          <w:sz w:val="24"/>
        </w:rPr>
        <w:t xml:space="preserve"> </w:t>
      </w:r>
      <w:r>
        <w:rPr>
          <w:sz w:val="24"/>
        </w:rPr>
        <w:t>73</w:t>
      </w:r>
      <w:r w:rsidR="003E452B">
        <w:rPr>
          <w:sz w:val="24"/>
        </w:rPr>
        <w:t xml:space="preserve"> </w:t>
      </w:r>
      <w:r>
        <w:rPr>
          <w:sz w:val="24"/>
        </w:rPr>
        <w:t>355</w:t>
      </w:r>
      <w:r w:rsidR="00856FAA">
        <w:rPr>
          <w:sz w:val="24"/>
        </w:rPr>
        <w:t>,</w:t>
      </w:r>
      <w:r w:rsidR="00B41085">
        <w:rPr>
          <w:sz w:val="24"/>
        </w:rPr>
        <w:t xml:space="preserve"> </w:t>
      </w:r>
      <w:r>
        <w:rPr>
          <w:sz w:val="24"/>
        </w:rPr>
        <w:t>se sídlem</w:t>
      </w:r>
      <w:r w:rsidR="00856FAA">
        <w:rPr>
          <w:sz w:val="24"/>
        </w:rPr>
        <w:t xml:space="preserve"> </w:t>
      </w:r>
      <w:r>
        <w:rPr>
          <w:sz w:val="24"/>
        </w:rPr>
        <w:t>Přerovská 560</w:t>
      </w:r>
      <w:r w:rsidR="00856FAA">
        <w:rPr>
          <w:sz w:val="24"/>
        </w:rPr>
        <w:t>,</w:t>
      </w:r>
      <w:r>
        <w:rPr>
          <w:sz w:val="24"/>
        </w:rPr>
        <w:t xml:space="preserve"> Pardubice,</w:t>
      </w:r>
      <w:r w:rsidR="00856FAA">
        <w:rPr>
          <w:sz w:val="24"/>
        </w:rPr>
        <w:t xml:space="preserve"> PSČ </w:t>
      </w:r>
      <w:r>
        <w:rPr>
          <w:sz w:val="24"/>
        </w:rPr>
        <w:t>530 06</w:t>
      </w:r>
      <w:r w:rsidR="003E452B">
        <w:rPr>
          <w:sz w:val="24"/>
        </w:rPr>
        <w:t>, zapsaná v obchodním rejstříku vedeném Městským soudem v Praze pod spisovou značkou B 992</w:t>
      </w:r>
      <w:r w:rsidR="00815D06">
        <w:rPr>
          <w:sz w:val="24"/>
        </w:rPr>
        <w:t>, j</w:t>
      </w:r>
      <w:r w:rsidR="008C48C2">
        <w:rPr>
          <w:sz w:val="24"/>
        </w:rPr>
        <w:t>e</w:t>
      </w:r>
      <w:r w:rsidR="00815D06">
        <w:rPr>
          <w:sz w:val="24"/>
        </w:rPr>
        <w:t xml:space="preserve">jímž </w:t>
      </w:r>
      <w:r w:rsidR="008C48C2">
        <w:rPr>
          <w:sz w:val="24"/>
        </w:rPr>
        <w:t xml:space="preserve">jménem </w:t>
      </w:r>
      <w:r w:rsidR="00815D06">
        <w:rPr>
          <w:sz w:val="24"/>
        </w:rPr>
        <w:t xml:space="preserve">jednají </w:t>
      </w:r>
      <w:r w:rsidR="00691782" w:rsidRPr="00815D06">
        <w:rPr>
          <w:sz w:val="24"/>
        </w:rPr>
        <w:t>Adam Paweł Sadłowski</w:t>
      </w:r>
      <w:r w:rsidR="00815D06" w:rsidRPr="00815D06">
        <w:rPr>
          <w:sz w:val="24"/>
        </w:rPr>
        <w:t xml:space="preserve">, </w:t>
      </w:r>
      <w:r w:rsidR="00691782">
        <w:rPr>
          <w:sz w:val="24"/>
        </w:rPr>
        <w:t>místopředseda</w:t>
      </w:r>
      <w:r w:rsidR="00815D06" w:rsidRPr="00815D06">
        <w:rPr>
          <w:sz w:val="24"/>
        </w:rPr>
        <w:t xml:space="preserve"> představenstva, </w:t>
      </w:r>
      <w:r w:rsidR="00691782">
        <w:rPr>
          <w:sz w:val="24"/>
        </w:rPr>
        <w:t>a pan Konrad Szykula</w:t>
      </w:r>
      <w:r w:rsidR="00815D06" w:rsidRPr="00815D06">
        <w:rPr>
          <w:sz w:val="24"/>
        </w:rPr>
        <w:t xml:space="preserve">, člen představenstva                         </w:t>
      </w:r>
    </w:p>
    <w:p w:rsidR="00856FAA" w:rsidRDefault="005E0F35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(dále jen </w:t>
      </w:r>
      <w:r w:rsidR="003F4AC0">
        <w:rPr>
          <w:sz w:val="24"/>
        </w:rPr>
        <w:t>„</w:t>
      </w:r>
      <w:r w:rsidR="004C2412">
        <w:rPr>
          <w:b/>
          <w:sz w:val="24"/>
        </w:rPr>
        <w:t>K</w:t>
      </w:r>
      <w:r w:rsidRPr="00D51D49">
        <w:rPr>
          <w:b/>
          <w:sz w:val="24"/>
        </w:rPr>
        <w:t>upující</w:t>
      </w:r>
      <w:r w:rsidR="003F4AC0">
        <w:rPr>
          <w:sz w:val="24"/>
        </w:rPr>
        <w:t>“</w:t>
      </w:r>
      <w:r w:rsidR="00856FAA">
        <w:rPr>
          <w:sz w:val="24"/>
        </w:rPr>
        <w:t>)</w:t>
      </w:r>
    </w:p>
    <w:p w:rsidR="00E952D4" w:rsidRDefault="00E952D4">
      <w:pPr>
        <w:jc w:val="both"/>
        <w:rPr>
          <w:sz w:val="24"/>
        </w:rPr>
      </w:pPr>
    </w:p>
    <w:p w:rsidR="00856FAA" w:rsidRDefault="00856FAA">
      <w:pPr>
        <w:jc w:val="both"/>
        <w:rPr>
          <w:sz w:val="24"/>
        </w:rPr>
      </w:pPr>
      <w:r>
        <w:rPr>
          <w:sz w:val="24"/>
        </w:rPr>
        <w:t xml:space="preserve">uzavřely </w:t>
      </w:r>
      <w:r w:rsidR="00DA1EF1">
        <w:rPr>
          <w:sz w:val="24"/>
        </w:rPr>
        <w:t>podle příslušných</w:t>
      </w:r>
      <w:r>
        <w:rPr>
          <w:sz w:val="24"/>
        </w:rPr>
        <w:t xml:space="preserve"> </w:t>
      </w:r>
      <w:r w:rsidR="00234E5C">
        <w:rPr>
          <w:sz w:val="24"/>
        </w:rPr>
        <w:t>ustanovení</w:t>
      </w:r>
      <w:r w:rsidR="00C8753A">
        <w:rPr>
          <w:sz w:val="24"/>
        </w:rPr>
        <w:t xml:space="preserve"> </w:t>
      </w:r>
      <w:r w:rsidR="00DA1EF1">
        <w:rPr>
          <w:sz w:val="24"/>
        </w:rPr>
        <w:t xml:space="preserve">zákona č. 89/2012 Sb., </w:t>
      </w:r>
      <w:r>
        <w:rPr>
          <w:sz w:val="24"/>
        </w:rPr>
        <w:t>občanského zákoníku</w:t>
      </w:r>
      <w:r w:rsidR="00DA1EF1">
        <w:rPr>
          <w:sz w:val="24"/>
        </w:rPr>
        <w:t xml:space="preserve">, ve </w:t>
      </w:r>
      <w:r>
        <w:rPr>
          <w:sz w:val="24"/>
        </w:rPr>
        <w:t>znění</w:t>
      </w:r>
      <w:r w:rsidR="00DA1EF1">
        <w:rPr>
          <w:sz w:val="24"/>
        </w:rPr>
        <w:t xml:space="preserve"> pozdějších předpisů,</w:t>
      </w:r>
      <w:r>
        <w:rPr>
          <w:sz w:val="24"/>
        </w:rPr>
        <w:t xml:space="preserve"> tuto</w:t>
      </w:r>
    </w:p>
    <w:p w:rsidR="00856FAA" w:rsidRDefault="00856FAA">
      <w:pPr>
        <w:jc w:val="both"/>
        <w:rPr>
          <w:sz w:val="24"/>
        </w:rPr>
      </w:pPr>
    </w:p>
    <w:p w:rsidR="00856FAA" w:rsidRPr="009E20C6" w:rsidRDefault="00856FAA" w:rsidP="009E20C6">
      <w:pPr>
        <w:pStyle w:val="Nadpis1"/>
      </w:pPr>
      <w:r>
        <w:t>KUPNÍ SMLOUVU</w:t>
      </w:r>
    </w:p>
    <w:p w:rsidR="00E952D4" w:rsidRDefault="00E952D4">
      <w:pPr>
        <w:jc w:val="center"/>
        <w:rPr>
          <w:b/>
          <w:sz w:val="32"/>
        </w:rPr>
      </w:pPr>
    </w:p>
    <w:p w:rsidR="008557D1" w:rsidRPr="00D51D49" w:rsidRDefault="00856FAA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t xml:space="preserve">I. </w:t>
      </w:r>
    </w:p>
    <w:p w:rsidR="00856FAA" w:rsidRPr="00D51D49" w:rsidRDefault="00856FAA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lastRenderedPageBreak/>
        <w:t>P</w:t>
      </w:r>
      <w:r w:rsidR="008557D1" w:rsidRPr="00D51D49">
        <w:rPr>
          <w:b/>
          <w:sz w:val="24"/>
        </w:rPr>
        <w:t>rohlášení a p</w:t>
      </w:r>
      <w:r w:rsidRPr="00D51D49">
        <w:rPr>
          <w:b/>
          <w:sz w:val="24"/>
        </w:rPr>
        <w:t xml:space="preserve">ředmět </w:t>
      </w:r>
      <w:r w:rsidR="008557D1" w:rsidRPr="00D51D49">
        <w:rPr>
          <w:b/>
          <w:sz w:val="24"/>
        </w:rPr>
        <w:t>koupě</w:t>
      </w:r>
    </w:p>
    <w:p w:rsidR="00856FAA" w:rsidRDefault="00856FAA">
      <w:pPr>
        <w:jc w:val="both"/>
        <w:rPr>
          <w:sz w:val="24"/>
        </w:rPr>
      </w:pPr>
    </w:p>
    <w:p w:rsidR="004F121D" w:rsidRDefault="008E642F" w:rsidP="006052CF">
      <w:pPr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1.1. </w:t>
      </w:r>
      <w:r w:rsidR="006052CF">
        <w:rPr>
          <w:sz w:val="24"/>
        </w:rPr>
        <w:tab/>
      </w:r>
      <w:r w:rsidR="00D77EB3">
        <w:rPr>
          <w:sz w:val="24"/>
        </w:rPr>
        <w:t xml:space="preserve">Česká republika je výlučným </w:t>
      </w:r>
      <w:r w:rsidR="009C5E7D">
        <w:rPr>
          <w:sz w:val="24"/>
        </w:rPr>
        <w:t xml:space="preserve">vlastníkem </w:t>
      </w:r>
      <w:r w:rsidR="00D77EB3">
        <w:rPr>
          <w:sz w:val="24"/>
        </w:rPr>
        <w:t>věcí nemovitých – pozemků zapsaných</w:t>
      </w:r>
      <w:r w:rsidR="00856FAA">
        <w:rPr>
          <w:sz w:val="24"/>
        </w:rPr>
        <w:t xml:space="preserve"> na </w:t>
      </w:r>
      <w:r w:rsidR="00D77EB3">
        <w:rPr>
          <w:sz w:val="24"/>
        </w:rPr>
        <w:t>listu vlastnictví</w:t>
      </w:r>
      <w:r w:rsidR="00856FAA">
        <w:rPr>
          <w:sz w:val="24"/>
        </w:rPr>
        <w:t xml:space="preserve"> č.</w:t>
      </w:r>
      <w:r>
        <w:rPr>
          <w:sz w:val="24"/>
        </w:rPr>
        <w:t xml:space="preserve"> 40</w:t>
      </w:r>
      <w:r w:rsidR="00856FAA">
        <w:rPr>
          <w:sz w:val="24"/>
        </w:rPr>
        <w:t xml:space="preserve"> kat.</w:t>
      </w:r>
      <w:r w:rsidR="005E0F35">
        <w:rPr>
          <w:sz w:val="24"/>
        </w:rPr>
        <w:t xml:space="preserve"> </w:t>
      </w:r>
      <w:r w:rsidR="00856FAA">
        <w:rPr>
          <w:sz w:val="24"/>
        </w:rPr>
        <w:t>území</w:t>
      </w:r>
      <w:r>
        <w:rPr>
          <w:sz w:val="24"/>
        </w:rPr>
        <w:t xml:space="preserve"> Sendražice u Kolína</w:t>
      </w:r>
      <w:r w:rsidR="00856FAA">
        <w:rPr>
          <w:sz w:val="24"/>
        </w:rPr>
        <w:t xml:space="preserve">, obec </w:t>
      </w:r>
      <w:r>
        <w:rPr>
          <w:sz w:val="24"/>
        </w:rPr>
        <w:t>Kolín, okres Kolín</w:t>
      </w:r>
      <w:r w:rsidR="00977C08">
        <w:rPr>
          <w:sz w:val="24"/>
        </w:rPr>
        <w:t xml:space="preserve">, </w:t>
      </w:r>
      <w:r w:rsidR="005E0F35">
        <w:rPr>
          <w:sz w:val="24"/>
        </w:rPr>
        <w:t>u K</w:t>
      </w:r>
      <w:r w:rsidR="00856FAA">
        <w:rPr>
          <w:sz w:val="24"/>
        </w:rPr>
        <w:t>atastrálního úřadu</w:t>
      </w:r>
      <w:r w:rsidR="005E0F35">
        <w:rPr>
          <w:sz w:val="24"/>
        </w:rPr>
        <w:t xml:space="preserve"> pro</w:t>
      </w:r>
      <w:r w:rsidR="00977C08">
        <w:rPr>
          <w:sz w:val="24"/>
        </w:rPr>
        <w:t xml:space="preserve"> </w:t>
      </w:r>
      <w:r>
        <w:rPr>
          <w:sz w:val="24"/>
        </w:rPr>
        <w:t>Středočeský kraj</w:t>
      </w:r>
      <w:r w:rsidR="005E0F35">
        <w:rPr>
          <w:sz w:val="24"/>
        </w:rPr>
        <w:t xml:space="preserve">, </w:t>
      </w:r>
      <w:r w:rsidR="00977C08">
        <w:rPr>
          <w:sz w:val="24"/>
        </w:rPr>
        <w:t xml:space="preserve">katastr. pracoviště </w:t>
      </w:r>
      <w:r>
        <w:rPr>
          <w:sz w:val="24"/>
        </w:rPr>
        <w:t>Kolín</w:t>
      </w:r>
      <w:r w:rsidR="00D77EB3">
        <w:rPr>
          <w:sz w:val="24"/>
        </w:rPr>
        <w:t xml:space="preserve">. Specifikace pozemků je uvedena v odst. 1.2. </w:t>
      </w:r>
      <w:r w:rsidR="004F121D">
        <w:rPr>
          <w:sz w:val="24"/>
          <w:szCs w:val="24"/>
        </w:rPr>
        <w:t>Prodávající je státní podnik, který má na základě § 2 zákona č. 77/1997 Sb.</w:t>
      </w:r>
      <w:r w:rsidR="00A42B6A">
        <w:rPr>
          <w:sz w:val="24"/>
          <w:szCs w:val="24"/>
        </w:rPr>
        <w:t>,</w:t>
      </w:r>
      <w:r w:rsidR="004F121D">
        <w:rPr>
          <w:sz w:val="24"/>
          <w:szCs w:val="24"/>
        </w:rPr>
        <w:t xml:space="preserve"> o státním podniku</w:t>
      </w:r>
      <w:r w:rsidR="00A42B6A">
        <w:rPr>
          <w:sz w:val="24"/>
          <w:szCs w:val="24"/>
        </w:rPr>
        <w:t>,</w:t>
      </w:r>
      <w:r w:rsidR="004F121D">
        <w:rPr>
          <w:sz w:val="24"/>
          <w:szCs w:val="24"/>
        </w:rPr>
        <w:t xml:space="preserve"> v</w:t>
      </w:r>
      <w:r w:rsidR="00A42B6A">
        <w:rPr>
          <w:sz w:val="24"/>
          <w:szCs w:val="24"/>
        </w:rPr>
        <w:t>e</w:t>
      </w:r>
      <w:r w:rsidR="004F121D">
        <w:rPr>
          <w:sz w:val="24"/>
          <w:szCs w:val="24"/>
        </w:rPr>
        <w:t xml:space="preserve"> znění </w:t>
      </w:r>
      <w:r w:rsidR="00A42B6A">
        <w:rPr>
          <w:sz w:val="24"/>
          <w:szCs w:val="24"/>
        </w:rPr>
        <w:t xml:space="preserve">pozdějších předpisů, </w:t>
      </w:r>
      <w:r w:rsidR="004F121D">
        <w:rPr>
          <w:sz w:val="24"/>
          <w:szCs w:val="24"/>
        </w:rPr>
        <w:t>právo hospodařit s majetkem České republiky, konkrétně i s nemovitost</w:t>
      </w:r>
      <w:r w:rsidR="00E25EE4">
        <w:rPr>
          <w:sz w:val="24"/>
          <w:szCs w:val="24"/>
        </w:rPr>
        <w:t>mi specifikovanými v odst. 1.2. níže,</w:t>
      </w:r>
      <w:r w:rsidR="004F121D">
        <w:rPr>
          <w:sz w:val="24"/>
          <w:szCs w:val="24"/>
        </w:rPr>
        <w:t xml:space="preserve"> vč. práva tento majetek zcizovat. Prodávající prohlašuje, že se nejedná o určený majetek a k jeho zcizení není zapotřebí souhlasu zakladatele ani dozorčí rady.</w:t>
      </w:r>
      <w:r w:rsidR="00E25EE4">
        <w:rPr>
          <w:sz w:val="24"/>
          <w:szCs w:val="24"/>
        </w:rPr>
        <w:t xml:space="preserve"> Prodávající tak prohlašuje, že veškeré </w:t>
      </w:r>
      <w:r w:rsidR="0049590F">
        <w:rPr>
          <w:sz w:val="24"/>
          <w:szCs w:val="24"/>
        </w:rPr>
        <w:t xml:space="preserve">veřejnoprávní i soukromoprávní </w:t>
      </w:r>
      <w:r w:rsidR="00E25EE4">
        <w:rPr>
          <w:sz w:val="24"/>
          <w:szCs w:val="24"/>
        </w:rPr>
        <w:t xml:space="preserve">povinnosti </w:t>
      </w:r>
      <w:r w:rsidR="00D602A6">
        <w:rPr>
          <w:sz w:val="24"/>
          <w:szCs w:val="24"/>
        </w:rPr>
        <w:t xml:space="preserve">jsou </w:t>
      </w:r>
      <w:r w:rsidR="0049590F">
        <w:rPr>
          <w:sz w:val="24"/>
          <w:szCs w:val="24"/>
        </w:rPr>
        <w:t>ke dni podpisu této smlouvy spl</w:t>
      </w:r>
      <w:r w:rsidR="00D602A6">
        <w:rPr>
          <w:sz w:val="24"/>
          <w:szCs w:val="24"/>
        </w:rPr>
        <w:t xml:space="preserve">něny a neexistuje žádná skutečnost, která by </w:t>
      </w:r>
      <w:r w:rsidR="001A67C2">
        <w:rPr>
          <w:sz w:val="24"/>
          <w:szCs w:val="24"/>
        </w:rPr>
        <w:t>P</w:t>
      </w:r>
      <w:r w:rsidR="00D602A6">
        <w:rPr>
          <w:sz w:val="24"/>
          <w:szCs w:val="24"/>
        </w:rPr>
        <w:t xml:space="preserve">rodávajícímu bránila platně uzavřít tuto smlouvu. </w:t>
      </w:r>
    </w:p>
    <w:p w:rsidR="00D77EB3" w:rsidRPr="009E20C6" w:rsidRDefault="00D77EB3">
      <w:pPr>
        <w:spacing w:line="240" w:lineRule="exact"/>
        <w:jc w:val="both"/>
        <w:rPr>
          <w:sz w:val="24"/>
        </w:rPr>
      </w:pPr>
    </w:p>
    <w:p w:rsidR="00D77EB3" w:rsidRDefault="00D77EB3" w:rsidP="006052CF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1.2. </w:t>
      </w:r>
      <w:r w:rsidR="006052CF">
        <w:rPr>
          <w:sz w:val="24"/>
        </w:rPr>
        <w:tab/>
      </w:r>
      <w:r>
        <w:rPr>
          <w:sz w:val="24"/>
        </w:rPr>
        <w:t xml:space="preserve">Předmětem smlouvy jsou věci nemovité – pozemky zapsané na listu vlastnictví č. 40 kat. území Sendražice u Kolína, obec Kolín, okres Kolín, </w:t>
      </w:r>
      <w:r w:rsidR="00A45A5B">
        <w:rPr>
          <w:sz w:val="24"/>
        </w:rPr>
        <w:t>v</w:t>
      </w:r>
      <w:r w:rsidR="008C48C2">
        <w:rPr>
          <w:sz w:val="24"/>
        </w:rPr>
        <w:t>e</w:t>
      </w:r>
      <w:r w:rsidR="00A45A5B">
        <w:rPr>
          <w:sz w:val="24"/>
        </w:rPr>
        <w:t xml:space="preserve">deném </w:t>
      </w:r>
      <w:r>
        <w:rPr>
          <w:sz w:val="24"/>
        </w:rPr>
        <w:t xml:space="preserve">u Katastrálního úřadu pro Středočeský kraj, </w:t>
      </w:r>
      <w:r w:rsidR="00A45A5B">
        <w:rPr>
          <w:sz w:val="24"/>
        </w:rPr>
        <w:t>Katastrální</w:t>
      </w:r>
      <w:r>
        <w:rPr>
          <w:sz w:val="24"/>
        </w:rPr>
        <w:t xml:space="preserve"> pracoviště Kolín:</w:t>
      </w:r>
    </w:p>
    <w:p w:rsidR="008E642F" w:rsidRPr="00D51D49" w:rsidRDefault="008E642F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 w:rsidRPr="00D51D49">
        <w:rPr>
          <w:sz w:val="24"/>
        </w:rPr>
        <w:t xml:space="preserve">pozemek parc. č. st. 703/1, </w:t>
      </w:r>
      <w:r w:rsidR="009E20C6" w:rsidRPr="00D51D49">
        <w:rPr>
          <w:sz w:val="24"/>
        </w:rPr>
        <w:t>o výměře 138 m</w:t>
      </w:r>
      <w:r w:rsidR="009E20C6" w:rsidRPr="00D51D49">
        <w:rPr>
          <w:sz w:val="24"/>
          <w:vertAlign w:val="superscript"/>
        </w:rPr>
        <w:t>2</w:t>
      </w:r>
      <w:r w:rsidR="009E20C6" w:rsidRPr="00D51D49">
        <w:rPr>
          <w:sz w:val="24"/>
        </w:rPr>
        <w:t xml:space="preserve">, </w:t>
      </w:r>
      <w:r w:rsidRPr="00D51D49">
        <w:rPr>
          <w:sz w:val="24"/>
        </w:rPr>
        <w:t>zastavěná plocha a nádvoří,</w:t>
      </w:r>
      <w:r w:rsidR="009E20C6" w:rsidRPr="00D51D49">
        <w:rPr>
          <w:sz w:val="24"/>
        </w:rPr>
        <w:t xml:space="preserve"> společný dvůr</w:t>
      </w:r>
      <w:r w:rsidR="006052CF" w:rsidRPr="00D51D49">
        <w:rPr>
          <w:sz w:val="24"/>
        </w:rPr>
        <w:t xml:space="preserve">, 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pozemek parc. č.</w:t>
      </w:r>
      <w:r w:rsidR="008E642F">
        <w:rPr>
          <w:sz w:val="24"/>
        </w:rPr>
        <w:t xml:space="preserve"> 546/16, </w:t>
      </w:r>
      <w:r w:rsidR="009E20C6">
        <w:rPr>
          <w:sz w:val="24"/>
        </w:rPr>
        <w:t>o výměře 94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 w:rsidR="008E642F">
        <w:rPr>
          <w:sz w:val="24"/>
        </w:rPr>
        <w:t>ostatní plocha,</w:t>
      </w:r>
      <w:r w:rsidR="009E20C6">
        <w:rPr>
          <w:sz w:val="24"/>
        </w:rPr>
        <w:t xml:space="preserve"> jiná plocha</w:t>
      </w:r>
      <w:r w:rsidR="00A81EC7">
        <w:rPr>
          <w:sz w:val="24"/>
        </w:rPr>
        <w:t>,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lastRenderedPageBreak/>
        <w:t>pozemek parc. č.</w:t>
      </w:r>
      <w:r w:rsidR="008E642F">
        <w:rPr>
          <w:sz w:val="24"/>
        </w:rPr>
        <w:t xml:space="preserve"> 546/20, </w:t>
      </w:r>
      <w:r w:rsidR="009E20C6">
        <w:rPr>
          <w:sz w:val="24"/>
        </w:rPr>
        <w:t>o výměře 7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 w:rsidR="008E642F">
        <w:rPr>
          <w:sz w:val="24"/>
        </w:rPr>
        <w:t>ostatní plocha,</w:t>
      </w:r>
      <w:r w:rsidR="009E20C6">
        <w:rPr>
          <w:sz w:val="24"/>
        </w:rPr>
        <w:t xml:space="preserve"> jiná plocha</w:t>
      </w:r>
      <w:r w:rsidR="00B75533">
        <w:rPr>
          <w:sz w:val="24"/>
        </w:rPr>
        <w:t>,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pozemek parc. č.</w:t>
      </w:r>
      <w:r w:rsidR="008E642F">
        <w:rPr>
          <w:sz w:val="24"/>
        </w:rPr>
        <w:t xml:space="preserve"> 546/22, </w:t>
      </w:r>
      <w:r w:rsidR="009E20C6">
        <w:rPr>
          <w:sz w:val="24"/>
        </w:rPr>
        <w:t>o výměře 419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>, ostatní plocha, manipulační</w:t>
      </w:r>
      <w:r w:rsidR="008E642F">
        <w:rPr>
          <w:sz w:val="24"/>
        </w:rPr>
        <w:t xml:space="preserve"> plocha,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pozemek parc. č.</w:t>
      </w:r>
      <w:r w:rsidR="008E642F">
        <w:rPr>
          <w:sz w:val="24"/>
        </w:rPr>
        <w:t xml:space="preserve"> 562/3, </w:t>
      </w:r>
      <w:r w:rsidR="009E20C6">
        <w:rPr>
          <w:sz w:val="24"/>
        </w:rPr>
        <w:t>o výměře 36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 w:rsidR="008E642F">
        <w:rPr>
          <w:sz w:val="24"/>
        </w:rPr>
        <w:t>lesní pozemek,</w:t>
      </w:r>
      <w:r w:rsidR="009E20C6">
        <w:rPr>
          <w:sz w:val="24"/>
        </w:rPr>
        <w:t xml:space="preserve"> poz</w:t>
      </w:r>
      <w:r w:rsidR="004F121D">
        <w:rPr>
          <w:sz w:val="24"/>
        </w:rPr>
        <w:t>.</w:t>
      </w:r>
      <w:r w:rsidR="009E20C6">
        <w:rPr>
          <w:sz w:val="24"/>
        </w:rPr>
        <w:t xml:space="preserve"> určený k plnění funkcí lesa</w:t>
      </w:r>
      <w:r w:rsidR="00B75533">
        <w:rPr>
          <w:sz w:val="24"/>
        </w:rPr>
        <w:t>,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pozemek parc. č.</w:t>
      </w:r>
      <w:r w:rsidR="008E642F">
        <w:rPr>
          <w:sz w:val="24"/>
        </w:rPr>
        <w:t xml:space="preserve"> 562/19, </w:t>
      </w:r>
      <w:r w:rsidR="009E20C6">
        <w:rPr>
          <w:sz w:val="24"/>
        </w:rPr>
        <w:t>o výměře 10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 w:rsidR="008E642F">
        <w:rPr>
          <w:sz w:val="24"/>
        </w:rPr>
        <w:t>ostatní plocha,</w:t>
      </w:r>
      <w:r w:rsidR="009E20C6" w:rsidRPr="009E20C6">
        <w:rPr>
          <w:sz w:val="24"/>
        </w:rPr>
        <w:t xml:space="preserve"> </w:t>
      </w:r>
      <w:r w:rsidR="009E20C6">
        <w:rPr>
          <w:sz w:val="24"/>
        </w:rPr>
        <w:t>jiná plocha</w:t>
      </w:r>
      <w:r w:rsidR="00B75533">
        <w:rPr>
          <w:sz w:val="24"/>
        </w:rPr>
        <w:t>,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pozemek parc. č.</w:t>
      </w:r>
      <w:r w:rsidR="008E642F">
        <w:rPr>
          <w:sz w:val="24"/>
        </w:rPr>
        <w:t xml:space="preserve"> 562/20, </w:t>
      </w:r>
      <w:r w:rsidR="009E20C6">
        <w:rPr>
          <w:sz w:val="24"/>
        </w:rPr>
        <w:t>o výměře 478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 w:rsidR="008E642F">
        <w:rPr>
          <w:sz w:val="24"/>
        </w:rPr>
        <w:t>lesní pozemek,</w:t>
      </w:r>
      <w:r w:rsidR="009E20C6">
        <w:rPr>
          <w:sz w:val="24"/>
        </w:rPr>
        <w:t xml:space="preserve"> poz</w:t>
      </w:r>
      <w:r w:rsidR="004F121D">
        <w:rPr>
          <w:sz w:val="24"/>
        </w:rPr>
        <w:t>.</w:t>
      </w:r>
      <w:r w:rsidR="009E20C6">
        <w:rPr>
          <w:sz w:val="24"/>
        </w:rPr>
        <w:t xml:space="preserve"> určený k plnění funkcí lesa</w:t>
      </w:r>
      <w:r w:rsidR="00B75533">
        <w:rPr>
          <w:sz w:val="24"/>
        </w:rPr>
        <w:t>,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pozemek parc. č.</w:t>
      </w:r>
      <w:r w:rsidR="008E642F">
        <w:rPr>
          <w:sz w:val="24"/>
        </w:rPr>
        <w:t xml:space="preserve"> 562/21, </w:t>
      </w:r>
      <w:r w:rsidR="009E20C6">
        <w:rPr>
          <w:sz w:val="24"/>
        </w:rPr>
        <w:t>o výměře 1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 w:rsidR="008E642F">
        <w:rPr>
          <w:sz w:val="24"/>
        </w:rPr>
        <w:t>lesní pozemek,</w:t>
      </w:r>
      <w:r w:rsidR="009E20C6">
        <w:rPr>
          <w:sz w:val="24"/>
        </w:rPr>
        <w:t xml:space="preserve"> poz</w:t>
      </w:r>
      <w:r w:rsidR="004F121D">
        <w:rPr>
          <w:sz w:val="24"/>
        </w:rPr>
        <w:t>.</w:t>
      </w:r>
      <w:r w:rsidR="009E20C6">
        <w:rPr>
          <w:sz w:val="24"/>
        </w:rPr>
        <w:t xml:space="preserve"> určený k plnění funkcí lesa</w:t>
      </w:r>
      <w:r w:rsidR="00B75533">
        <w:rPr>
          <w:sz w:val="24"/>
        </w:rPr>
        <w:t>,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pozemek parc. č.</w:t>
      </w:r>
      <w:r w:rsidR="008E642F">
        <w:rPr>
          <w:sz w:val="24"/>
        </w:rPr>
        <w:t xml:space="preserve"> 566/8, </w:t>
      </w:r>
      <w:r w:rsidR="009E20C6">
        <w:rPr>
          <w:sz w:val="24"/>
        </w:rPr>
        <w:t>o výměře 2725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 w:rsidR="008E642F">
        <w:rPr>
          <w:sz w:val="24"/>
        </w:rPr>
        <w:t>vodní plocha,</w:t>
      </w:r>
      <w:r w:rsidR="009E20C6">
        <w:rPr>
          <w:sz w:val="24"/>
        </w:rPr>
        <w:t xml:space="preserve"> vodní nádrž umělá</w:t>
      </w:r>
      <w:r w:rsidR="00B75533">
        <w:rPr>
          <w:sz w:val="24"/>
        </w:rPr>
        <w:t>,</w:t>
      </w:r>
    </w:p>
    <w:p w:rsidR="008E642F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pozemek parc. č.</w:t>
      </w:r>
      <w:r w:rsidR="008E642F">
        <w:rPr>
          <w:sz w:val="24"/>
        </w:rPr>
        <w:t xml:space="preserve"> 566/18, </w:t>
      </w:r>
      <w:r w:rsidR="009E20C6">
        <w:rPr>
          <w:sz w:val="24"/>
        </w:rPr>
        <w:t>o výměře 1658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 w:rsidR="008E642F">
        <w:rPr>
          <w:sz w:val="24"/>
        </w:rPr>
        <w:t>vodní plocha,</w:t>
      </w:r>
      <w:r w:rsidR="009E20C6">
        <w:rPr>
          <w:sz w:val="24"/>
        </w:rPr>
        <w:t xml:space="preserve"> vodní nádrž umělá</w:t>
      </w:r>
      <w:r w:rsidR="00B75533">
        <w:rPr>
          <w:sz w:val="24"/>
        </w:rPr>
        <w:t>,</w:t>
      </w:r>
    </w:p>
    <w:p w:rsidR="00DD1672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 xml:space="preserve">pozemek parc. č. 1024/6, </w:t>
      </w:r>
      <w:r w:rsidR="009E20C6">
        <w:rPr>
          <w:sz w:val="24"/>
        </w:rPr>
        <w:t>o výměře 73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>
        <w:rPr>
          <w:sz w:val="24"/>
        </w:rPr>
        <w:t>ostatní plocha,</w:t>
      </w:r>
      <w:r w:rsidR="009E20C6">
        <w:rPr>
          <w:sz w:val="24"/>
        </w:rPr>
        <w:t xml:space="preserve"> ostatní komunikace</w:t>
      </w:r>
      <w:r w:rsidR="00B75533">
        <w:rPr>
          <w:sz w:val="24"/>
        </w:rPr>
        <w:t>,</w:t>
      </w:r>
    </w:p>
    <w:p w:rsidR="00DD1672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 xml:space="preserve">pozemek parc. č. 1073/4, </w:t>
      </w:r>
      <w:r w:rsidR="009E20C6">
        <w:rPr>
          <w:sz w:val="24"/>
        </w:rPr>
        <w:t>o výměře 440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>
        <w:rPr>
          <w:sz w:val="24"/>
        </w:rPr>
        <w:t>vodní plocha,</w:t>
      </w:r>
      <w:r w:rsidR="009E20C6">
        <w:rPr>
          <w:sz w:val="24"/>
        </w:rPr>
        <w:t xml:space="preserve"> koryto vodního toku přirozené nebo upravené</w:t>
      </w:r>
      <w:r w:rsidR="00B75533">
        <w:rPr>
          <w:sz w:val="24"/>
        </w:rPr>
        <w:t>,</w:t>
      </w:r>
    </w:p>
    <w:p w:rsidR="00DD1672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 xml:space="preserve">pozemek parc. č. 1073/5, </w:t>
      </w:r>
      <w:r w:rsidR="009E20C6">
        <w:rPr>
          <w:sz w:val="24"/>
        </w:rPr>
        <w:t>o výměře 434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>
        <w:rPr>
          <w:sz w:val="24"/>
        </w:rPr>
        <w:t>vodní plocha,</w:t>
      </w:r>
      <w:r w:rsidR="009E20C6">
        <w:rPr>
          <w:sz w:val="24"/>
        </w:rPr>
        <w:t xml:space="preserve"> koryto vodního toku přirozené nebo upravené</w:t>
      </w:r>
      <w:r w:rsidR="00B75533">
        <w:rPr>
          <w:sz w:val="24"/>
        </w:rPr>
        <w:t>,</w:t>
      </w:r>
    </w:p>
    <w:p w:rsidR="00DD1672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 xml:space="preserve">pozemek parc. č. 1073/6, </w:t>
      </w:r>
      <w:r w:rsidR="009E20C6">
        <w:rPr>
          <w:sz w:val="24"/>
        </w:rPr>
        <w:t>o výměře 280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>
        <w:rPr>
          <w:sz w:val="24"/>
        </w:rPr>
        <w:t>vodní plocha,</w:t>
      </w:r>
      <w:r w:rsidR="009E20C6">
        <w:rPr>
          <w:sz w:val="24"/>
        </w:rPr>
        <w:t xml:space="preserve"> koryto vodního toku přirozené nebo upravené</w:t>
      </w:r>
      <w:r w:rsidR="00B75533">
        <w:rPr>
          <w:sz w:val="24"/>
        </w:rPr>
        <w:t>,</w:t>
      </w:r>
    </w:p>
    <w:p w:rsidR="00DD1672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 xml:space="preserve">pozemek parc. č. 1102/11, </w:t>
      </w:r>
      <w:r w:rsidR="009E20C6">
        <w:rPr>
          <w:sz w:val="24"/>
        </w:rPr>
        <w:t>o výměře 413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>
        <w:rPr>
          <w:sz w:val="24"/>
        </w:rPr>
        <w:t>ostatní plocha,</w:t>
      </w:r>
      <w:r w:rsidR="009E20C6">
        <w:rPr>
          <w:sz w:val="24"/>
        </w:rPr>
        <w:t xml:space="preserve"> jiná plocha</w:t>
      </w:r>
      <w:r w:rsidR="00B75533">
        <w:rPr>
          <w:sz w:val="24"/>
        </w:rPr>
        <w:t>,</w:t>
      </w:r>
    </w:p>
    <w:p w:rsidR="00DD1672" w:rsidRDefault="00DD1672" w:rsidP="00D51D49">
      <w:pPr>
        <w:pStyle w:val="Odstavecseseznamem"/>
        <w:numPr>
          <w:ilvl w:val="0"/>
          <w:numId w:val="5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lastRenderedPageBreak/>
        <w:t xml:space="preserve">pozemek parc. č. 1102/14, </w:t>
      </w:r>
      <w:r w:rsidR="009E20C6">
        <w:rPr>
          <w:sz w:val="24"/>
        </w:rPr>
        <w:t>o výměře 244 m</w:t>
      </w:r>
      <w:r w:rsidR="009E20C6" w:rsidRPr="00B75533">
        <w:rPr>
          <w:sz w:val="24"/>
          <w:vertAlign w:val="superscript"/>
        </w:rPr>
        <w:t>2</w:t>
      </w:r>
      <w:r w:rsidR="009E20C6">
        <w:rPr>
          <w:sz w:val="24"/>
        </w:rPr>
        <w:t xml:space="preserve">, </w:t>
      </w:r>
      <w:r>
        <w:rPr>
          <w:sz w:val="24"/>
        </w:rPr>
        <w:t>ostatní plocha,</w:t>
      </w:r>
      <w:r w:rsidR="009E20C6">
        <w:rPr>
          <w:sz w:val="24"/>
        </w:rPr>
        <w:t xml:space="preserve"> jiná plocha</w:t>
      </w:r>
    </w:p>
    <w:p w:rsidR="00856FAA" w:rsidRDefault="00856FAA" w:rsidP="00D51D49">
      <w:pPr>
        <w:spacing w:line="240" w:lineRule="exact"/>
        <w:ind w:firstLine="633"/>
        <w:jc w:val="both"/>
        <w:rPr>
          <w:sz w:val="24"/>
        </w:rPr>
      </w:pPr>
      <w:r>
        <w:rPr>
          <w:sz w:val="24"/>
        </w:rPr>
        <w:t xml:space="preserve">(dále jen </w:t>
      </w:r>
      <w:r w:rsidR="003F4AC0">
        <w:rPr>
          <w:sz w:val="24"/>
        </w:rPr>
        <w:t>„</w:t>
      </w:r>
      <w:r w:rsidR="001A67C2">
        <w:rPr>
          <w:b/>
          <w:sz w:val="24"/>
        </w:rPr>
        <w:t>N</w:t>
      </w:r>
      <w:r w:rsidRPr="00D51D49">
        <w:rPr>
          <w:b/>
          <w:sz w:val="24"/>
        </w:rPr>
        <w:t>emovitost</w:t>
      </w:r>
      <w:r w:rsidR="001A67C2">
        <w:rPr>
          <w:b/>
          <w:sz w:val="24"/>
        </w:rPr>
        <w:t>i</w:t>
      </w:r>
      <w:r w:rsidR="003F4AC0">
        <w:rPr>
          <w:sz w:val="24"/>
        </w:rPr>
        <w:t>“</w:t>
      </w:r>
      <w:r>
        <w:rPr>
          <w:sz w:val="24"/>
        </w:rPr>
        <w:t>)</w:t>
      </w:r>
      <w:r w:rsidR="003F4AC0">
        <w:rPr>
          <w:sz w:val="24"/>
        </w:rPr>
        <w:t xml:space="preserve">. </w:t>
      </w:r>
    </w:p>
    <w:p w:rsidR="00856FAA" w:rsidRDefault="00856FAA">
      <w:pPr>
        <w:jc w:val="both"/>
        <w:rPr>
          <w:sz w:val="24"/>
        </w:rPr>
      </w:pPr>
    </w:p>
    <w:p w:rsidR="004F121D" w:rsidRDefault="00D77EB3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1.3</w:t>
      </w:r>
      <w:r w:rsidR="00856FAA">
        <w:rPr>
          <w:sz w:val="24"/>
        </w:rPr>
        <w:t xml:space="preserve">. </w:t>
      </w:r>
      <w:r w:rsidR="00101096">
        <w:rPr>
          <w:sz w:val="24"/>
        </w:rPr>
        <w:tab/>
      </w:r>
      <w:r w:rsidR="00856FAA">
        <w:rPr>
          <w:sz w:val="24"/>
        </w:rPr>
        <w:t>Výlučným vlastníkem v odst.</w:t>
      </w:r>
      <w:r w:rsidR="005E0F35">
        <w:rPr>
          <w:sz w:val="24"/>
        </w:rPr>
        <w:t xml:space="preserve"> </w:t>
      </w:r>
      <w:r w:rsidR="00F10D82">
        <w:rPr>
          <w:sz w:val="24"/>
        </w:rPr>
        <w:t>1.</w:t>
      </w:r>
      <w:r w:rsidR="003F4AC0">
        <w:rPr>
          <w:sz w:val="24"/>
        </w:rPr>
        <w:t>2</w:t>
      </w:r>
      <w:r w:rsidR="00F10D82">
        <w:rPr>
          <w:sz w:val="24"/>
        </w:rPr>
        <w:t xml:space="preserve">. uvedených </w:t>
      </w:r>
      <w:r w:rsidR="001A67C2">
        <w:rPr>
          <w:sz w:val="24"/>
        </w:rPr>
        <w:t>N</w:t>
      </w:r>
      <w:r w:rsidR="00F10D82">
        <w:rPr>
          <w:sz w:val="24"/>
        </w:rPr>
        <w:t>emovitostí</w:t>
      </w:r>
      <w:r w:rsidR="00856FAA">
        <w:rPr>
          <w:sz w:val="24"/>
        </w:rPr>
        <w:t xml:space="preserve"> je </w:t>
      </w:r>
      <w:r w:rsidR="008C48C2">
        <w:rPr>
          <w:sz w:val="24"/>
        </w:rPr>
        <w:t>Česká republika</w:t>
      </w:r>
      <w:r w:rsidR="00856FAA">
        <w:rPr>
          <w:sz w:val="24"/>
        </w:rPr>
        <w:t>, a to na základě</w:t>
      </w:r>
      <w:r w:rsidR="004F121D">
        <w:rPr>
          <w:sz w:val="24"/>
        </w:rPr>
        <w:t>:</w:t>
      </w:r>
    </w:p>
    <w:p w:rsidR="004F121D" w:rsidRDefault="004F121D" w:rsidP="00D51D49">
      <w:pPr>
        <w:pStyle w:val="Odstavecseseznamem"/>
        <w:numPr>
          <w:ilvl w:val="0"/>
          <w:numId w:val="6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Notářský zápis o narovnání NZ-426/2001 osvědčení čestného prohlášení o právu užívání ze dne 1.11.2001, Z-5198/2001-204, pro Česká republika</w:t>
      </w:r>
      <w:r w:rsidR="00101096">
        <w:rPr>
          <w:sz w:val="24"/>
        </w:rPr>
        <w:t>,</w:t>
      </w:r>
    </w:p>
    <w:p w:rsidR="004F121D" w:rsidRDefault="004F121D" w:rsidP="00D51D49">
      <w:pPr>
        <w:pStyle w:val="Odstavecseseznamem"/>
        <w:numPr>
          <w:ilvl w:val="0"/>
          <w:numId w:val="6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Smlouva kupní PVZ 124/1995 ze dne 31.7.1986, Z-3947/2005-204, pro Česká republika</w:t>
      </w:r>
      <w:r w:rsidR="00101096">
        <w:rPr>
          <w:sz w:val="24"/>
        </w:rPr>
        <w:t>,</w:t>
      </w:r>
    </w:p>
    <w:p w:rsidR="004F121D" w:rsidRDefault="004F121D" w:rsidP="00D51D49">
      <w:pPr>
        <w:pStyle w:val="Odstavecseseznamem"/>
        <w:numPr>
          <w:ilvl w:val="0"/>
          <w:numId w:val="6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Smlouva kupní ze dne 31.7.1986, PVZ 119/1995, Z-3947/2005-204, pro Česká republika</w:t>
      </w:r>
      <w:r w:rsidR="00101096">
        <w:rPr>
          <w:sz w:val="24"/>
        </w:rPr>
        <w:t>,</w:t>
      </w:r>
    </w:p>
    <w:p w:rsidR="004F121D" w:rsidRDefault="004F121D" w:rsidP="00D51D49">
      <w:pPr>
        <w:pStyle w:val="Odstavecseseznamem"/>
        <w:numPr>
          <w:ilvl w:val="0"/>
          <w:numId w:val="6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Hospodářská smlouva o převodu práva hospodaření č.j. 52/1965 PVZ 16/1966 ze dne 21.4.1965, Z-307/2005-204, pro Česká republika</w:t>
      </w:r>
      <w:r w:rsidR="00101096">
        <w:rPr>
          <w:sz w:val="24"/>
        </w:rPr>
        <w:t>,</w:t>
      </w:r>
    </w:p>
    <w:p w:rsidR="00B41085" w:rsidRDefault="00F10D82" w:rsidP="00D51D49">
      <w:pPr>
        <w:pStyle w:val="Odstavecseseznamem"/>
        <w:numPr>
          <w:ilvl w:val="0"/>
          <w:numId w:val="6"/>
        </w:numPr>
        <w:spacing w:line="240" w:lineRule="exact"/>
        <w:ind w:left="993"/>
        <w:jc w:val="both"/>
        <w:rPr>
          <w:sz w:val="24"/>
        </w:rPr>
      </w:pPr>
      <w:r>
        <w:rPr>
          <w:sz w:val="24"/>
        </w:rPr>
        <w:t>Rozhodnutí o sloučení organizace ze dne 5.5.2010</w:t>
      </w:r>
      <w:r w:rsidR="004F121D">
        <w:rPr>
          <w:sz w:val="24"/>
        </w:rPr>
        <w:t>, Z-7472/2010-204 pro ČPP Transgas, s.p.</w:t>
      </w:r>
    </w:p>
    <w:p w:rsidR="009E20C6" w:rsidRPr="00D51D49" w:rsidRDefault="009E20C6" w:rsidP="009E20C6">
      <w:pPr>
        <w:spacing w:line="240" w:lineRule="exact"/>
        <w:jc w:val="both"/>
        <w:rPr>
          <w:b/>
          <w:sz w:val="24"/>
        </w:rPr>
      </w:pPr>
    </w:p>
    <w:p w:rsidR="00856FAA" w:rsidRPr="00D51D49" w:rsidRDefault="00856FAA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t>II.</w:t>
      </w:r>
    </w:p>
    <w:p w:rsidR="008557D1" w:rsidRPr="00D51D49" w:rsidRDefault="008557D1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t>Předmět smlouvy</w:t>
      </w:r>
    </w:p>
    <w:p w:rsidR="00856FAA" w:rsidRDefault="00856FAA">
      <w:pPr>
        <w:jc w:val="both"/>
        <w:rPr>
          <w:sz w:val="24"/>
        </w:rPr>
      </w:pPr>
    </w:p>
    <w:p w:rsidR="00856FAA" w:rsidRDefault="00856FAA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2.1. </w:t>
      </w:r>
      <w:r w:rsidR="00101096">
        <w:rPr>
          <w:sz w:val="24"/>
        </w:rPr>
        <w:tab/>
      </w:r>
      <w:r>
        <w:rPr>
          <w:sz w:val="24"/>
        </w:rPr>
        <w:t xml:space="preserve">Prodávající touto smlouvou prodává a </w:t>
      </w:r>
      <w:r w:rsidR="001A67C2">
        <w:rPr>
          <w:sz w:val="24"/>
        </w:rPr>
        <w:t>K</w:t>
      </w:r>
      <w:r>
        <w:rPr>
          <w:sz w:val="24"/>
        </w:rPr>
        <w:t>upující kupuje v čl.</w:t>
      </w:r>
      <w:r w:rsidR="005E0F35">
        <w:rPr>
          <w:sz w:val="24"/>
        </w:rPr>
        <w:t xml:space="preserve"> </w:t>
      </w:r>
      <w:r w:rsidR="00F10D82">
        <w:rPr>
          <w:sz w:val="24"/>
        </w:rPr>
        <w:t xml:space="preserve">I </w:t>
      </w:r>
      <w:r w:rsidR="00162633">
        <w:rPr>
          <w:sz w:val="24"/>
        </w:rPr>
        <w:t xml:space="preserve">odst. 1.2. </w:t>
      </w:r>
      <w:r w:rsidR="00F10D82">
        <w:rPr>
          <w:sz w:val="24"/>
        </w:rPr>
        <w:t>uvedené</w:t>
      </w:r>
      <w:r>
        <w:rPr>
          <w:sz w:val="24"/>
        </w:rPr>
        <w:t xml:space="preserve"> </w:t>
      </w:r>
      <w:r w:rsidR="001A67C2">
        <w:rPr>
          <w:sz w:val="24"/>
        </w:rPr>
        <w:t>N</w:t>
      </w:r>
      <w:r>
        <w:rPr>
          <w:sz w:val="24"/>
        </w:rPr>
        <w:t>emovitost</w:t>
      </w:r>
      <w:r w:rsidR="00F10D82">
        <w:rPr>
          <w:sz w:val="24"/>
        </w:rPr>
        <w:t>i</w:t>
      </w:r>
      <w:r>
        <w:rPr>
          <w:sz w:val="24"/>
        </w:rPr>
        <w:t xml:space="preserve"> do svého výhradního vlastnictví za podmínek stanovených touto smlouvou, a to se všemi součástmi a příslušenstvím tak, jak j</w:t>
      </w:r>
      <w:r w:rsidR="009C5E7D">
        <w:rPr>
          <w:sz w:val="24"/>
        </w:rPr>
        <w:t>e popsáno ve znaleckém posudku č.</w:t>
      </w:r>
      <w:r w:rsidR="00162633">
        <w:rPr>
          <w:sz w:val="24"/>
        </w:rPr>
        <w:t xml:space="preserve"> </w:t>
      </w:r>
      <w:r w:rsidR="009C5E7D">
        <w:rPr>
          <w:sz w:val="24"/>
        </w:rPr>
        <w:lastRenderedPageBreak/>
        <w:t>1237/2022 zpracovaném znalcem v oboru stavebnictví a oceňování nemovitostí Ing, Vratislavem Knittelem dne 13.4.2022</w:t>
      </w:r>
      <w:r w:rsidR="00484879">
        <w:rPr>
          <w:sz w:val="24"/>
        </w:rPr>
        <w:t>.</w:t>
      </w:r>
    </w:p>
    <w:p w:rsidR="00856FAA" w:rsidRDefault="00856FAA">
      <w:pPr>
        <w:jc w:val="both"/>
        <w:rPr>
          <w:sz w:val="24"/>
        </w:rPr>
      </w:pPr>
    </w:p>
    <w:p w:rsidR="00136291" w:rsidRDefault="00856FAA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2.2. </w:t>
      </w:r>
      <w:r w:rsidR="00D21827">
        <w:rPr>
          <w:sz w:val="24"/>
        </w:rPr>
        <w:tab/>
      </w:r>
      <w:r>
        <w:rPr>
          <w:sz w:val="24"/>
        </w:rPr>
        <w:t>Prodáva</w:t>
      </w:r>
      <w:r w:rsidR="00F10D82">
        <w:rPr>
          <w:sz w:val="24"/>
        </w:rPr>
        <w:t xml:space="preserve">jící prohlašuje, že na prodávaných </w:t>
      </w:r>
      <w:r w:rsidR="001A67C2">
        <w:rPr>
          <w:sz w:val="24"/>
        </w:rPr>
        <w:t>N</w:t>
      </w:r>
      <w:r w:rsidR="00F10D82">
        <w:rPr>
          <w:sz w:val="24"/>
        </w:rPr>
        <w:t>emovitostech</w:t>
      </w:r>
      <w:r>
        <w:rPr>
          <w:sz w:val="24"/>
        </w:rPr>
        <w:t xml:space="preserve"> </w:t>
      </w:r>
    </w:p>
    <w:p w:rsidR="004063AD" w:rsidRDefault="00856FAA" w:rsidP="00D51D49">
      <w:pPr>
        <w:pStyle w:val="Odstavecseseznamem"/>
        <w:numPr>
          <w:ilvl w:val="0"/>
          <w:numId w:val="1"/>
        </w:numPr>
        <w:spacing w:line="240" w:lineRule="exact"/>
        <w:ind w:left="993"/>
        <w:jc w:val="both"/>
        <w:rPr>
          <w:sz w:val="24"/>
        </w:rPr>
      </w:pPr>
      <w:r w:rsidRPr="00D51D49">
        <w:rPr>
          <w:sz w:val="24"/>
        </w:rPr>
        <w:t>neváznou žádn</w:t>
      </w:r>
      <w:r w:rsidR="00887824" w:rsidRPr="00D51D49">
        <w:rPr>
          <w:sz w:val="24"/>
        </w:rPr>
        <w:t>á práva třetích osob, především</w:t>
      </w:r>
      <w:r w:rsidRPr="00D51D49">
        <w:rPr>
          <w:sz w:val="24"/>
        </w:rPr>
        <w:t xml:space="preserve"> </w:t>
      </w:r>
      <w:r w:rsidR="004063AD" w:rsidRPr="00D51D49">
        <w:rPr>
          <w:sz w:val="24"/>
        </w:rPr>
        <w:t xml:space="preserve">na něm neváznou žádné právní </w:t>
      </w:r>
      <w:r w:rsidR="003406D1" w:rsidRPr="00D51D49">
        <w:rPr>
          <w:sz w:val="24"/>
        </w:rPr>
        <w:t>v</w:t>
      </w:r>
      <w:r w:rsidR="004063AD" w:rsidRPr="00D51D49">
        <w:rPr>
          <w:sz w:val="24"/>
        </w:rPr>
        <w:t>ady, dluhy, věcná břemena či služebnosti, zástavní práva, přednostní práva ke zřízení věcného práva jiné osobě dle ustanovení § 983 Občanského zákoníku, výhrada přednostního pořadí pro jiné právo dle ustanovení § 982 odst. 2 Občanského zákoníku, ani jiná práva třetích osob, ať již do katastru nemovitostí zapisovaná či nezapisovaná, včetně pachtu, nájemních, užívacích nebo j</w:t>
      </w:r>
      <w:r w:rsidR="001A67C2" w:rsidRPr="001A67C2">
        <w:rPr>
          <w:sz w:val="24"/>
        </w:rPr>
        <w:t xml:space="preserve">iných obdobných práv, která by </w:t>
      </w:r>
      <w:r w:rsidR="001A67C2">
        <w:rPr>
          <w:sz w:val="24"/>
        </w:rPr>
        <w:t>K</w:t>
      </w:r>
      <w:r w:rsidR="004063AD" w:rsidRPr="00D51D49">
        <w:rPr>
          <w:sz w:val="24"/>
        </w:rPr>
        <w:t xml:space="preserve">upujícího, jakkoliv ztěžovala nebo znemožňovala </w:t>
      </w:r>
      <w:r w:rsidR="003406D1" w:rsidRPr="00D51D49">
        <w:rPr>
          <w:sz w:val="24"/>
        </w:rPr>
        <w:t xml:space="preserve">či omezovala </w:t>
      </w:r>
      <w:r w:rsidR="004063AD" w:rsidRPr="00D51D49">
        <w:rPr>
          <w:sz w:val="24"/>
        </w:rPr>
        <w:t xml:space="preserve">výkon jeho vlastnického </w:t>
      </w:r>
      <w:r w:rsidR="00136291" w:rsidRPr="00D51D49">
        <w:rPr>
          <w:sz w:val="24"/>
        </w:rPr>
        <w:t xml:space="preserve">a/nebo jiného věcného </w:t>
      </w:r>
      <w:r w:rsidR="004063AD" w:rsidRPr="00D51D49">
        <w:rPr>
          <w:sz w:val="24"/>
        </w:rPr>
        <w:t>práva</w:t>
      </w:r>
      <w:r w:rsidR="00136291" w:rsidRPr="00D51D49">
        <w:rPr>
          <w:sz w:val="24"/>
        </w:rPr>
        <w:t>,</w:t>
      </w:r>
      <w:r w:rsidR="004063AD" w:rsidRPr="00D51D49">
        <w:rPr>
          <w:sz w:val="24"/>
        </w:rPr>
        <w:t xml:space="preserve"> či faktické vady</w:t>
      </w:r>
      <w:r w:rsidR="00A02112">
        <w:rPr>
          <w:sz w:val="24"/>
        </w:rPr>
        <w:t>,</w:t>
      </w:r>
      <w:r w:rsidR="00A02112" w:rsidRPr="00A02112">
        <w:rPr>
          <w:sz w:val="24"/>
        </w:rPr>
        <w:t xml:space="preserve"> </w:t>
      </w:r>
      <w:r w:rsidR="00A02112" w:rsidRPr="002D4AA9">
        <w:rPr>
          <w:sz w:val="24"/>
        </w:rPr>
        <w:t>s výjimkou věcného břemene (podle listiny) právo cesty a chůze, oprávnění pro parcela 546/11, parcela 546/5, parcela 547/20, povinnost k parcela 1102/11, parcela 1102/14, parcela 546/16, parcela 546/20, parcela 546/22, parcela 566/18</w:t>
      </w:r>
      <w:r w:rsidR="00A02112">
        <w:rPr>
          <w:sz w:val="24"/>
        </w:rPr>
        <w:t>, usnesení soudu číslo deníku 2329/1937, POLVZ: 449/1970, Z-4700449/1970-204, pořadí k datu podle právní úpravy účinné v době vzniku práva</w:t>
      </w:r>
      <w:r w:rsidR="004063AD" w:rsidRPr="00D51D49">
        <w:rPr>
          <w:sz w:val="24"/>
        </w:rPr>
        <w:t>;</w:t>
      </w:r>
    </w:p>
    <w:p w:rsidR="004063AD" w:rsidRPr="00D51D49" w:rsidRDefault="004063AD" w:rsidP="00D51D49">
      <w:pPr>
        <w:pStyle w:val="Odstavecseseznamem"/>
        <w:numPr>
          <w:ilvl w:val="0"/>
          <w:numId w:val="1"/>
        </w:numPr>
        <w:spacing w:line="240" w:lineRule="exact"/>
        <w:ind w:left="993"/>
        <w:jc w:val="both"/>
        <w:rPr>
          <w:sz w:val="24"/>
        </w:rPr>
      </w:pPr>
      <w:r w:rsidRPr="00D51D49">
        <w:rPr>
          <w:sz w:val="24"/>
        </w:rPr>
        <w:t xml:space="preserve">ke dni uzavření této smlouvy není vůči němu vedeno nebo zahájeno jakékoliv soudní, insolvenční, správní nebo jiné řízení včetně exekučního, které by mělo nebo mohlo mít za následek omezení možnosti převodu </w:t>
      </w:r>
      <w:r w:rsidR="00B305FE">
        <w:rPr>
          <w:sz w:val="24"/>
        </w:rPr>
        <w:t>prodávaných N</w:t>
      </w:r>
      <w:r w:rsidR="001C6E99">
        <w:rPr>
          <w:sz w:val="24"/>
        </w:rPr>
        <w:t>emovitostí</w:t>
      </w:r>
      <w:r w:rsidRPr="00D51D49">
        <w:rPr>
          <w:sz w:val="24"/>
        </w:rPr>
        <w:t xml:space="preserve"> na </w:t>
      </w:r>
      <w:r w:rsidR="00B305FE">
        <w:rPr>
          <w:sz w:val="24"/>
        </w:rPr>
        <w:t>K</w:t>
      </w:r>
      <w:r w:rsidRPr="00D51D49">
        <w:rPr>
          <w:sz w:val="24"/>
        </w:rPr>
        <w:t>upujícího či mohlo jakkoliv ovlivnit převod vlastnického práva k</w:t>
      </w:r>
      <w:r w:rsidR="001C6E99">
        <w:rPr>
          <w:sz w:val="24"/>
        </w:rPr>
        <w:t> </w:t>
      </w:r>
      <w:r w:rsidR="00B305FE">
        <w:rPr>
          <w:sz w:val="24"/>
        </w:rPr>
        <w:t>N</w:t>
      </w:r>
      <w:r w:rsidR="001C6E99">
        <w:rPr>
          <w:sz w:val="24"/>
        </w:rPr>
        <w:t>emovitostem</w:t>
      </w:r>
      <w:r w:rsidRPr="00D51D49">
        <w:rPr>
          <w:sz w:val="24"/>
        </w:rPr>
        <w:t xml:space="preserve"> na </w:t>
      </w:r>
      <w:r w:rsidR="00B305FE">
        <w:rPr>
          <w:sz w:val="24"/>
        </w:rPr>
        <w:t>K</w:t>
      </w:r>
      <w:r w:rsidR="001C6E99" w:rsidRPr="001C6E99">
        <w:rPr>
          <w:sz w:val="24"/>
        </w:rPr>
        <w:t>upujícího;</w:t>
      </w:r>
    </w:p>
    <w:p w:rsidR="00856FAA" w:rsidRPr="00D51D49" w:rsidRDefault="004063AD" w:rsidP="00D51D49">
      <w:pPr>
        <w:pStyle w:val="Odstavecseseznamem"/>
        <w:numPr>
          <w:ilvl w:val="0"/>
          <w:numId w:val="1"/>
        </w:numPr>
        <w:spacing w:line="240" w:lineRule="exact"/>
        <w:ind w:left="993"/>
        <w:jc w:val="both"/>
        <w:rPr>
          <w:sz w:val="24"/>
        </w:rPr>
      </w:pPr>
      <w:r w:rsidRPr="004063AD">
        <w:rPr>
          <w:sz w:val="24"/>
        </w:rPr>
        <w:lastRenderedPageBreak/>
        <w:t xml:space="preserve">nemá žádné daňové nebo jiné nedoplatky, týkající se zejména </w:t>
      </w:r>
      <w:r w:rsidR="00B305FE">
        <w:rPr>
          <w:sz w:val="24"/>
        </w:rPr>
        <w:t>N</w:t>
      </w:r>
      <w:r w:rsidR="001C6E99">
        <w:rPr>
          <w:sz w:val="24"/>
        </w:rPr>
        <w:t>emovitostí</w:t>
      </w:r>
      <w:r w:rsidR="00A02112">
        <w:rPr>
          <w:sz w:val="24"/>
        </w:rPr>
        <w:t>.</w:t>
      </w:r>
      <w:r w:rsidRPr="004063AD">
        <w:rPr>
          <w:sz w:val="24"/>
        </w:rPr>
        <w:t xml:space="preserve">  </w:t>
      </w:r>
    </w:p>
    <w:p w:rsidR="00856FAA" w:rsidRDefault="00856FAA">
      <w:pPr>
        <w:jc w:val="both"/>
        <w:rPr>
          <w:sz w:val="24"/>
        </w:rPr>
      </w:pPr>
    </w:p>
    <w:p w:rsidR="00856FAA" w:rsidRPr="009C5E7D" w:rsidRDefault="00856FAA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2.3. </w:t>
      </w:r>
      <w:r w:rsidR="006E50B4">
        <w:rPr>
          <w:sz w:val="24"/>
        </w:rPr>
        <w:tab/>
      </w:r>
      <w:r>
        <w:rPr>
          <w:sz w:val="24"/>
        </w:rPr>
        <w:t xml:space="preserve">Kupující prohlašuje, že si </w:t>
      </w:r>
      <w:r w:rsidR="00B305FE">
        <w:rPr>
          <w:sz w:val="24"/>
        </w:rPr>
        <w:t>N</w:t>
      </w:r>
      <w:r>
        <w:rPr>
          <w:sz w:val="24"/>
        </w:rPr>
        <w:t>emovitost</w:t>
      </w:r>
      <w:r w:rsidR="002D4AA9">
        <w:rPr>
          <w:sz w:val="24"/>
        </w:rPr>
        <w:t>i prohlédl, seznámil se s jejich stavem, že je</w:t>
      </w:r>
      <w:r>
        <w:rPr>
          <w:sz w:val="24"/>
        </w:rPr>
        <w:t xml:space="preserve"> v tomto stavu kupuje</w:t>
      </w:r>
      <w:r w:rsidR="008557D1">
        <w:rPr>
          <w:sz w:val="24"/>
        </w:rPr>
        <w:t>,</w:t>
      </w:r>
      <w:r>
        <w:rPr>
          <w:sz w:val="24"/>
        </w:rPr>
        <w:t xml:space="preserve"> nemá v tomto směru žádné pochybnosti nebo nejasnosti </w:t>
      </w:r>
      <w:r w:rsidRPr="009C5E7D">
        <w:rPr>
          <w:sz w:val="24"/>
        </w:rPr>
        <w:t>a zároveň potvrzuje, že byl seznámen se znaleckým posudkem citovaným v odst. 2.1.</w:t>
      </w:r>
    </w:p>
    <w:p w:rsidR="00E952D4" w:rsidRDefault="00E952D4" w:rsidP="00E007C1">
      <w:pPr>
        <w:spacing w:line="240" w:lineRule="exact"/>
        <w:rPr>
          <w:sz w:val="24"/>
        </w:rPr>
      </w:pPr>
    </w:p>
    <w:p w:rsidR="00E952D4" w:rsidRDefault="00E952D4">
      <w:pPr>
        <w:spacing w:line="240" w:lineRule="exact"/>
        <w:jc w:val="center"/>
        <w:rPr>
          <w:sz w:val="24"/>
        </w:rPr>
      </w:pPr>
    </w:p>
    <w:p w:rsidR="00573BB9" w:rsidRDefault="00573BB9">
      <w:pPr>
        <w:spacing w:line="240" w:lineRule="exact"/>
        <w:jc w:val="center"/>
        <w:rPr>
          <w:b/>
          <w:sz w:val="24"/>
        </w:rPr>
      </w:pPr>
    </w:p>
    <w:p w:rsidR="008557D1" w:rsidRPr="00D51D49" w:rsidRDefault="00856FAA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t xml:space="preserve">III. </w:t>
      </w:r>
    </w:p>
    <w:p w:rsidR="00856FAA" w:rsidRPr="00D51D49" w:rsidRDefault="008557D1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t>Kupní c</w:t>
      </w:r>
      <w:r w:rsidR="00856FAA" w:rsidRPr="00D51D49">
        <w:rPr>
          <w:b/>
          <w:sz w:val="24"/>
        </w:rPr>
        <w:t>ena</w:t>
      </w:r>
      <w:r w:rsidR="001F4FB3">
        <w:rPr>
          <w:b/>
          <w:sz w:val="24"/>
        </w:rPr>
        <w:t xml:space="preserve"> a její vypořádání</w:t>
      </w:r>
    </w:p>
    <w:p w:rsidR="00856FAA" w:rsidRDefault="00856FAA">
      <w:pPr>
        <w:jc w:val="both"/>
        <w:rPr>
          <w:sz w:val="24"/>
        </w:rPr>
      </w:pPr>
    </w:p>
    <w:p w:rsidR="00856FAA" w:rsidRDefault="00856FAA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3.1. </w:t>
      </w:r>
      <w:r w:rsidR="00833FAC">
        <w:rPr>
          <w:sz w:val="24"/>
        </w:rPr>
        <w:tab/>
      </w:r>
      <w:r>
        <w:rPr>
          <w:sz w:val="24"/>
        </w:rPr>
        <w:t xml:space="preserve">Prodávající prodává </w:t>
      </w:r>
      <w:r w:rsidR="00B305FE">
        <w:rPr>
          <w:sz w:val="24"/>
        </w:rPr>
        <w:t xml:space="preserve">Nemovitosti Kupujícímu </w:t>
      </w:r>
      <w:r>
        <w:rPr>
          <w:sz w:val="24"/>
        </w:rPr>
        <w:t xml:space="preserve">za smluvní cenu </w:t>
      </w:r>
      <w:r w:rsidR="008B360A">
        <w:rPr>
          <w:sz w:val="24"/>
        </w:rPr>
        <w:t xml:space="preserve">ve výši </w:t>
      </w:r>
      <w:r w:rsidR="009C5E7D">
        <w:rPr>
          <w:sz w:val="24"/>
        </w:rPr>
        <w:t>700</w:t>
      </w:r>
      <w:r w:rsidR="008B360A">
        <w:rPr>
          <w:sz w:val="24"/>
        </w:rPr>
        <w:t>.</w:t>
      </w:r>
      <w:r w:rsidR="009C5E7D">
        <w:rPr>
          <w:sz w:val="24"/>
        </w:rPr>
        <w:t>700</w:t>
      </w:r>
      <w:r w:rsidR="008B360A">
        <w:rPr>
          <w:sz w:val="24"/>
        </w:rPr>
        <w:t>,-</w:t>
      </w:r>
      <w:r w:rsidR="009C5E7D">
        <w:rPr>
          <w:sz w:val="24"/>
        </w:rPr>
        <w:t xml:space="preserve"> </w:t>
      </w:r>
      <w:r>
        <w:rPr>
          <w:sz w:val="24"/>
        </w:rPr>
        <w:t xml:space="preserve">Kč </w:t>
      </w:r>
      <w:r w:rsidRPr="00D51D49">
        <w:rPr>
          <w:i/>
          <w:sz w:val="24"/>
        </w:rPr>
        <w:t>(slovy</w:t>
      </w:r>
      <w:r w:rsidR="008B360A" w:rsidRPr="00D51D49">
        <w:rPr>
          <w:i/>
          <w:sz w:val="24"/>
        </w:rPr>
        <w:t>:</w:t>
      </w:r>
      <w:r w:rsidRPr="00D51D49">
        <w:rPr>
          <w:i/>
          <w:sz w:val="24"/>
        </w:rPr>
        <w:t xml:space="preserve"> </w:t>
      </w:r>
      <w:r w:rsidR="009C5E7D" w:rsidRPr="00D51D49">
        <w:rPr>
          <w:i/>
          <w:sz w:val="24"/>
        </w:rPr>
        <w:t>sedm</w:t>
      </w:r>
      <w:r w:rsidR="008B360A" w:rsidRPr="00833FAC">
        <w:rPr>
          <w:i/>
          <w:sz w:val="24"/>
        </w:rPr>
        <w:t xml:space="preserve"> </w:t>
      </w:r>
      <w:r w:rsidR="009C5E7D" w:rsidRPr="00D51D49">
        <w:rPr>
          <w:i/>
          <w:sz w:val="24"/>
        </w:rPr>
        <w:t>set</w:t>
      </w:r>
      <w:r w:rsidR="008B360A" w:rsidRPr="00833FAC">
        <w:rPr>
          <w:i/>
          <w:sz w:val="24"/>
        </w:rPr>
        <w:t xml:space="preserve"> </w:t>
      </w:r>
      <w:r w:rsidR="009C5E7D" w:rsidRPr="00D51D49">
        <w:rPr>
          <w:i/>
          <w:sz w:val="24"/>
        </w:rPr>
        <w:t>tisíc</w:t>
      </w:r>
      <w:r w:rsidR="008B360A" w:rsidRPr="00833FAC">
        <w:rPr>
          <w:i/>
          <w:sz w:val="24"/>
        </w:rPr>
        <w:t xml:space="preserve"> </w:t>
      </w:r>
      <w:r w:rsidR="009C5E7D" w:rsidRPr="00D51D49">
        <w:rPr>
          <w:i/>
          <w:sz w:val="24"/>
        </w:rPr>
        <w:t>sedm</w:t>
      </w:r>
      <w:r w:rsidR="008B360A" w:rsidRPr="00833FAC">
        <w:rPr>
          <w:i/>
          <w:sz w:val="24"/>
        </w:rPr>
        <w:t xml:space="preserve"> </w:t>
      </w:r>
      <w:r w:rsidR="009C5E7D" w:rsidRPr="00D51D49">
        <w:rPr>
          <w:i/>
          <w:sz w:val="24"/>
        </w:rPr>
        <w:t xml:space="preserve">set </w:t>
      </w:r>
      <w:r w:rsidR="008B360A" w:rsidRPr="00833FAC">
        <w:rPr>
          <w:i/>
          <w:sz w:val="24"/>
        </w:rPr>
        <w:t>korun českých</w:t>
      </w:r>
      <w:r w:rsidRPr="00D51D49">
        <w:rPr>
          <w:i/>
          <w:sz w:val="24"/>
        </w:rPr>
        <w:t>)</w:t>
      </w:r>
      <w:r>
        <w:rPr>
          <w:sz w:val="24"/>
        </w:rPr>
        <w:t xml:space="preserve"> </w:t>
      </w:r>
      <w:r w:rsidR="00A30542">
        <w:rPr>
          <w:sz w:val="24"/>
        </w:rPr>
        <w:t>(dále jen „</w:t>
      </w:r>
      <w:r w:rsidR="00A30542">
        <w:rPr>
          <w:b/>
          <w:sz w:val="24"/>
        </w:rPr>
        <w:t xml:space="preserve">Kupní </w:t>
      </w:r>
      <w:r w:rsidR="00A30542" w:rsidRPr="00A30542">
        <w:rPr>
          <w:b/>
          <w:sz w:val="24"/>
        </w:rPr>
        <w:t>cena</w:t>
      </w:r>
      <w:r w:rsidR="00A30542">
        <w:rPr>
          <w:sz w:val="24"/>
        </w:rPr>
        <w:t xml:space="preserve">“) </w:t>
      </w:r>
      <w:r w:rsidRPr="00A30542">
        <w:rPr>
          <w:sz w:val="24"/>
        </w:rPr>
        <w:t>a</w:t>
      </w:r>
      <w:r>
        <w:rPr>
          <w:sz w:val="24"/>
        </w:rPr>
        <w:t xml:space="preserve"> </w:t>
      </w:r>
      <w:r w:rsidR="00B305FE">
        <w:rPr>
          <w:sz w:val="24"/>
        </w:rPr>
        <w:t xml:space="preserve">Kupující </w:t>
      </w:r>
      <w:r>
        <w:rPr>
          <w:sz w:val="24"/>
        </w:rPr>
        <w:t>ji za tuto cenu kupuje.</w:t>
      </w:r>
    </w:p>
    <w:p w:rsidR="00A30542" w:rsidRDefault="00A30542" w:rsidP="00D51D49">
      <w:pPr>
        <w:spacing w:line="240" w:lineRule="exact"/>
        <w:ind w:left="567" w:hanging="567"/>
        <w:jc w:val="both"/>
        <w:rPr>
          <w:sz w:val="24"/>
        </w:rPr>
      </w:pPr>
    </w:p>
    <w:p w:rsidR="007E716F" w:rsidRDefault="00A30542" w:rsidP="00D51D49">
      <w:pPr>
        <w:spacing w:line="240" w:lineRule="exact"/>
        <w:ind w:left="567" w:hanging="567"/>
        <w:jc w:val="both"/>
        <w:rPr>
          <w:sz w:val="24"/>
        </w:rPr>
      </w:pPr>
      <w:r w:rsidRPr="00A30542">
        <w:rPr>
          <w:sz w:val="24"/>
        </w:rPr>
        <w:t>3.2.</w:t>
      </w:r>
      <w:r w:rsidRPr="00A30542">
        <w:rPr>
          <w:sz w:val="24"/>
        </w:rPr>
        <w:tab/>
      </w:r>
      <w:r w:rsidR="00CC6964">
        <w:rPr>
          <w:sz w:val="24"/>
        </w:rPr>
        <w:t>Kupní c</w:t>
      </w:r>
      <w:r w:rsidR="00CC6964" w:rsidRPr="00CC6964">
        <w:rPr>
          <w:sz w:val="24"/>
        </w:rPr>
        <w:t xml:space="preserve">ena dle odst. 3.1 bude uhrazena </w:t>
      </w:r>
      <w:r w:rsidR="00224085">
        <w:rPr>
          <w:sz w:val="24"/>
        </w:rPr>
        <w:t>K</w:t>
      </w:r>
      <w:r w:rsidR="00CC6964" w:rsidRPr="00CC6964">
        <w:rPr>
          <w:sz w:val="24"/>
        </w:rPr>
        <w:t xml:space="preserve">upujícím </w:t>
      </w:r>
      <w:r w:rsidR="00224085">
        <w:rPr>
          <w:sz w:val="24"/>
        </w:rPr>
        <w:t>P</w:t>
      </w:r>
      <w:r w:rsidR="00CC6964" w:rsidRPr="00CC6964">
        <w:rPr>
          <w:sz w:val="24"/>
        </w:rPr>
        <w:t xml:space="preserve">rodávajícímu do 30 dnů ode dne nabytí </w:t>
      </w:r>
      <w:r w:rsidR="00224085">
        <w:rPr>
          <w:sz w:val="24"/>
        </w:rPr>
        <w:t xml:space="preserve">účinnosti této smlouvy na </w:t>
      </w:r>
      <w:r w:rsidR="00557230">
        <w:rPr>
          <w:sz w:val="24"/>
        </w:rPr>
        <w:t xml:space="preserve">bankovní </w:t>
      </w:r>
      <w:r w:rsidR="00224085">
        <w:rPr>
          <w:sz w:val="24"/>
        </w:rPr>
        <w:t>účet P</w:t>
      </w:r>
      <w:r w:rsidR="00CC6964" w:rsidRPr="00CC6964">
        <w:rPr>
          <w:sz w:val="24"/>
        </w:rPr>
        <w:t>rodávajícího číslo 27-3541250217/0100 vedený u Komerční banky,a.s.</w:t>
      </w:r>
    </w:p>
    <w:p w:rsidR="00CC6964" w:rsidRDefault="00CC6964" w:rsidP="00D51D49">
      <w:pPr>
        <w:spacing w:line="240" w:lineRule="exact"/>
        <w:ind w:left="567" w:hanging="567"/>
        <w:jc w:val="both"/>
        <w:rPr>
          <w:sz w:val="24"/>
        </w:rPr>
      </w:pPr>
    </w:p>
    <w:p w:rsidR="00A30542" w:rsidRDefault="007E716F" w:rsidP="00D51D49">
      <w:pPr>
        <w:spacing w:line="240" w:lineRule="exact"/>
        <w:ind w:left="567" w:hanging="567"/>
        <w:jc w:val="both"/>
        <w:rPr>
          <w:sz w:val="24"/>
        </w:rPr>
      </w:pPr>
      <w:r w:rsidRPr="00803BF8">
        <w:rPr>
          <w:sz w:val="24"/>
        </w:rPr>
        <w:t>3.</w:t>
      </w:r>
      <w:r w:rsidR="0070493B">
        <w:rPr>
          <w:sz w:val="24"/>
        </w:rPr>
        <w:t>3</w:t>
      </w:r>
      <w:r w:rsidRPr="00803BF8">
        <w:rPr>
          <w:sz w:val="24"/>
        </w:rPr>
        <w:t xml:space="preserve">. </w:t>
      </w:r>
      <w:r w:rsidR="0070493B">
        <w:rPr>
          <w:sz w:val="24"/>
        </w:rPr>
        <w:tab/>
      </w:r>
      <w:r w:rsidR="00557230">
        <w:rPr>
          <w:sz w:val="24"/>
        </w:rPr>
        <w:t>Kupní c</w:t>
      </w:r>
      <w:r w:rsidR="00557230" w:rsidRPr="00557230">
        <w:rPr>
          <w:sz w:val="24"/>
        </w:rPr>
        <w:t xml:space="preserve">ena je uhrazena </w:t>
      </w:r>
      <w:r w:rsidR="00557230">
        <w:rPr>
          <w:sz w:val="24"/>
        </w:rPr>
        <w:t xml:space="preserve">jejím </w:t>
      </w:r>
      <w:r w:rsidR="00557230" w:rsidRPr="00557230">
        <w:rPr>
          <w:sz w:val="24"/>
        </w:rPr>
        <w:t xml:space="preserve">připsáním na </w:t>
      </w:r>
      <w:r w:rsidR="00557230">
        <w:rPr>
          <w:sz w:val="24"/>
        </w:rPr>
        <w:t xml:space="preserve">bankovní </w:t>
      </w:r>
      <w:r w:rsidR="00557230" w:rsidRPr="00557230">
        <w:rPr>
          <w:sz w:val="24"/>
        </w:rPr>
        <w:t xml:space="preserve">účet </w:t>
      </w:r>
      <w:r w:rsidR="00557230">
        <w:rPr>
          <w:sz w:val="24"/>
        </w:rPr>
        <w:t>P</w:t>
      </w:r>
      <w:r w:rsidR="00557230" w:rsidRPr="00557230">
        <w:rPr>
          <w:sz w:val="24"/>
        </w:rPr>
        <w:t>rodávajícího</w:t>
      </w:r>
      <w:r w:rsidR="00557230" w:rsidRPr="00557230" w:rsidDel="0070493B">
        <w:rPr>
          <w:sz w:val="24"/>
        </w:rPr>
        <w:t xml:space="preserve"> </w:t>
      </w:r>
      <w:r w:rsidR="00646553" w:rsidRPr="00646553">
        <w:rPr>
          <w:sz w:val="24"/>
        </w:rPr>
        <w:t xml:space="preserve"> </w:t>
      </w:r>
    </w:p>
    <w:p w:rsidR="00E952D4" w:rsidRDefault="00E952D4">
      <w:pPr>
        <w:spacing w:line="240" w:lineRule="exact"/>
        <w:jc w:val="center"/>
        <w:rPr>
          <w:sz w:val="24"/>
        </w:rPr>
      </w:pPr>
    </w:p>
    <w:p w:rsidR="00573BB9" w:rsidRPr="00D51D49" w:rsidRDefault="00856FAA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t xml:space="preserve">IV. </w:t>
      </w:r>
    </w:p>
    <w:p w:rsidR="00856FAA" w:rsidRPr="00D51D49" w:rsidRDefault="00856FAA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lastRenderedPageBreak/>
        <w:t>Nabytí vlastnického práva</w:t>
      </w:r>
    </w:p>
    <w:p w:rsidR="00856FAA" w:rsidRDefault="00856FAA">
      <w:pPr>
        <w:jc w:val="both"/>
        <w:rPr>
          <w:sz w:val="24"/>
        </w:rPr>
      </w:pPr>
    </w:p>
    <w:p w:rsidR="00856FAA" w:rsidRDefault="00856FAA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4.1. </w:t>
      </w:r>
      <w:r w:rsidR="0064396C">
        <w:rPr>
          <w:sz w:val="24"/>
        </w:rPr>
        <w:tab/>
      </w:r>
      <w:r>
        <w:rPr>
          <w:sz w:val="24"/>
        </w:rPr>
        <w:t xml:space="preserve">Smluvní strany </w:t>
      </w:r>
      <w:r w:rsidR="00BA0E01">
        <w:rPr>
          <w:sz w:val="24"/>
        </w:rPr>
        <w:t>shodně</w:t>
      </w:r>
      <w:r>
        <w:rPr>
          <w:sz w:val="24"/>
        </w:rPr>
        <w:t xml:space="preserve"> prohlašují, že tato kupní smlouva je zároveň podkladem pro </w:t>
      </w:r>
      <w:r w:rsidR="00234E5C">
        <w:rPr>
          <w:sz w:val="24"/>
        </w:rPr>
        <w:t>Katastrální úřad pro</w:t>
      </w:r>
      <w:r>
        <w:rPr>
          <w:sz w:val="24"/>
        </w:rPr>
        <w:t xml:space="preserve"> </w:t>
      </w:r>
      <w:r w:rsidR="00803BF8">
        <w:rPr>
          <w:sz w:val="24"/>
        </w:rPr>
        <w:t>Středočeský kraj,</w:t>
      </w:r>
      <w:r w:rsidR="00234E5C">
        <w:rPr>
          <w:sz w:val="24"/>
        </w:rPr>
        <w:t xml:space="preserve"> </w:t>
      </w:r>
      <w:r w:rsidR="0064396C">
        <w:rPr>
          <w:sz w:val="24"/>
        </w:rPr>
        <w:t>K</w:t>
      </w:r>
      <w:r w:rsidR="00234E5C">
        <w:rPr>
          <w:sz w:val="24"/>
        </w:rPr>
        <w:t>atastr</w:t>
      </w:r>
      <w:r w:rsidR="0064396C">
        <w:rPr>
          <w:sz w:val="24"/>
        </w:rPr>
        <w:t>ální</w:t>
      </w:r>
      <w:r w:rsidR="00234E5C">
        <w:rPr>
          <w:sz w:val="24"/>
        </w:rPr>
        <w:t xml:space="preserve"> pracoviště </w:t>
      </w:r>
      <w:r w:rsidR="00803BF8">
        <w:rPr>
          <w:sz w:val="24"/>
        </w:rPr>
        <w:t>Kolín,</w:t>
      </w:r>
      <w:r w:rsidR="00596DD2">
        <w:rPr>
          <w:sz w:val="24"/>
        </w:rPr>
        <w:t xml:space="preserve"> aby na </w:t>
      </w:r>
      <w:r w:rsidR="00BA3A84">
        <w:rPr>
          <w:sz w:val="24"/>
        </w:rPr>
        <w:t xml:space="preserve">příslušném/ých listu/ech </w:t>
      </w:r>
      <w:r w:rsidR="00596DD2">
        <w:rPr>
          <w:sz w:val="24"/>
        </w:rPr>
        <w:t xml:space="preserve">vlastnictví zapsal </w:t>
      </w:r>
      <w:r>
        <w:rPr>
          <w:sz w:val="24"/>
        </w:rPr>
        <w:t>v části</w:t>
      </w:r>
      <w:r w:rsidR="00596DD2">
        <w:rPr>
          <w:sz w:val="24"/>
        </w:rPr>
        <w:t xml:space="preserve"> A LV </w:t>
      </w:r>
      <w:r>
        <w:rPr>
          <w:sz w:val="24"/>
        </w:rPr>
        <w:t>(nového vlastníka</w:t>
      </w:r>
      <w:r w:rsidR="00596DD2">
        <w:rPr>
          <w:sz w:val="24"/>
        </w:rPr>
        <w:t xml:space="preserve"> - </w:t>
      </w:r>
      <w:r w:rsidR="00782EBA">
        <w:rPr>
          <w:sz w:val="24"/>
        </w:rPr>
        <w:t>Kupujícího</w:t>
      </w:r>
      <w:r w:rsidR="00596DD2">
        <w:rPr>
          <w:sz w:val="24"/>
        </w:rPr>
        <w:t xml:space="preserve">), </w:t>
      </w:r>
      <w:r>
        <w:rPr>
          <w:sz w:val="24"/>
        </w:rPr>
        <w:t>v ostatních částech beze změny.</w:t>
      </w:r>
    </w:p>
    <w:p w:rsidR="00856FAA" w:rsidRDefault="00856FAA">
      <w:pPr>
        <w:jc w:val="both"/>
        <w:rPr>
          <w:sz w:val="24"/>
        </w:rPr>
      </w:pPr>
    </w:p>
    <w:p w:rsidR="00856FAA" w:rsidRDefault="00596DD2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4.2</w:t>
      </w:r>
      <w:r w:rsidR="002D4AA9">
        <w:rPr>
          <w:sz w:val="24"/>
        </w:rPr>
        <w:t xml:space="preserve">. </w:t>
      </w:r>
      <w:r w:rsidR="00782EBA">
        <w:rPr>
          <w:sz w:val="24"/>
        </w:rPr>
        <w:tab/>
      </w:r>
      <w:r w:rsidR="002D4AA9">
        <w:rPr>
          <w:sz w:val="24"/>
        </w:rPr>
        <w:t>Vlastnictví k </w:t>
      </w:r>
      <w:r w:rsidR="00782EBA">
        <w:rPr>
          <w:sz w:val="24"/>
        </w:rPr>
        <w:t>N</w:t>
      </w:r>
      <w:r w:rsidR="002D4AA9">
        <w:rPr>
          <w:sz w:val="24"/>
        </w:rPr>
        <w:t>emovitostem</w:t>
      </w:r>
      <w:r w:rsidR="00856FAA">
        <w:rPr>
          <w:sz w:val="24"/>
        </w:rPr>
        <w:t xml:space="preserve"> nabývá </w:t>
      </w:r>
      <w:r w:rsidR="00782EBA">
        <w:rPr>
          <w:sz w:val="24"/>
        </w:rPr>
        <w:t xml:space="preserve">Kupující </w:t>
      </w:r>
      <w:r w:rsidR="00856FAA">
        <w:rPr>
          <w:sz w:val="24"/>
        </w:rPr>
        <w:t>vkladem do katastru nemovitostí u katastrálního úřadu.</w:t>
      </w:r>
    </w:p>
    <w:p w:rsidR="00234E5C" w:rsidRDefault="00234E5C">
      <w:pPr>
        <w:spacing w:line="240" w:lineRule="exact"/>
        <w:jc w:val="both"/>
        <w:rPr>
          <w:sz w:val="24"/>
        </w:rPr>
      </w:pPr>
    </w:p>
    <w:p w:rsidR="0032489B" w:rsidRPr="00D51D49" w:rsidRDefault="00AA3AF1" w:rsidP="00AA3AF1">
      <w:pPr>
        <w:jc w:val="center"/>
        <w:rPr>
          <w:b/>
          <w:sz w:val="24"/>
        </w:rPr>
      </w:pPr>
      <w:r w:rsidRPr="00D51D49">
        <w:rPr>
          <w:b/>
          <w:sz w:val="24"/>
        </w:rPr>
        <w:t xml:space="preserve">V. </w:t>
      </w:r>
    </w:p>
    <w:p w:rsidR="00AA3AF1" w:rsidRPr="00D51D49" w:rsidRDefault="00AA3AF1" w:rsidP="00AA3AF1">
      <w:pPr>
        <w:jc w:val="center"/>
        <w:rPr>
          <w:b/>
          <w:sz w:val="24"/>
        </w:rPr>
      </w:pPr>
      <w:r w:rsidRPr="00D51D49">
        <w:rPr>
          <w:b/>
          <w:sz w:val="24"/>
        </w:rPr>
        <w:t xml:space="preserve">Předání </w:t>
      </w:r>
      <w:r w:rsidR="0032489B" w:rsidRPr="00D51D49">
        <w:rPr>
          <w:b/>
          <w:sz w:val="24"/>
        </w:rPr>
        <w:t>a převzetí Nemovitostí</w:t>
      </w:r>
    </w:p>
    <w:p w:rsidR="0032489B" w:rsidRPr="0032489B" w:rsidRDefault="0032489B" w:rsidP="00D51D49">
      <w:pPr>
        <w:spacing w:line="240" w:lineRule="exact"/>
        <w:ind w:left="567" w:hanging="567"/>
        <w:jc w:val="both"/>
        <w:rPr>
          <w:sz w:val="24"/>
        </w:rPr>
      </w:pPr>
    </w:p>
    <w:p w:rsidR="00303FF6" w:rsidRDefault="0032489B" w:rsidP="00D51D49">
      <w:pPr>
        <w:spacing w:line="240" w:lineRule="exact"/>
        <w:ind w:left="567" w:hanging="567"/>
        <w:jc w:val="both"/>
        <w:rPr>
          <w:sz w:val="24"/>
        </w:rPr>
      </w:pPr>
      <w:r w:rsidRPr="0032489B">
        <w:rPr>
          <w:sz w:val="24"/>
        </w:rPr>
        <w:t>5.</w:t>
      </w:r>
      <w:r w:rsidR="008C48C2">
        <w:rPr>
          <w:sz w:val="24"/>
        </w:rPr>
        <w:t>1</w:t>
      </w:r>
      <w:r w:rsidRPr="0032489B">
        <w:rPr>
          <w:sz w:val="24"/>
        </w:rPr>
        <w:t>.</w:t>
      </w:r>
      <w:r w:rsidRPr="0032489B">
        <w:rPr>
          <w:sz w:val="24"/>
        </w:rPr>
        <w:tab/>
        <w:t xml:space="preserve">Nedohodnou-li se </w:t>
      </w:r>
      <w:r>
        <w:rPr>
          <w:sz w:val="24"/>
        </w:rPr>
        <w:t>prodávající s Kupujícím</w:t>
      </w:r>
      <w:r w:rsidRPr="0032489B">
        <w:rPr>
          <w:sz w:val="24"/>
        </w:rPr>
        <w:t xml:space="preserve"> jinak, je dnem předání a převzetí </w:t>
      </w:r>
      <w:r>
        <w:rPr>
          <w:sz w:val="24"/>
        </w:rPr>
        <w:t>Nemovitostí</w:t>
      </w:r>
      <w:r w:rsidRPr="0032489B">
        <w:rPr>
          <w:sz w:val="24"/>
        </w:rPr>
        <w:t xml:space="preserve"> pátý (5.) pracovní den ode dne účinného zápisu vkladu vlastnického práva Kupujícího do k</w:t>
      </w:r>
      <w:r>
        <w:rPr>
          <w:sz w:val="24"/>
        </w:rPr>
        <w:t>atastru nemovitostí podle této s</w:t>
      </w:r>
      <w:r w:rsidRPr="0032489B">
        <w:rPr>
          <w:sz w:val="24"/>
        </w:rPr>
        <w:t xml:space="preserve">mlouvy. </w:t>
      </w:r>
    </w:p>
    <w:p w:rsidR="00303FF6" w:rsidRDefault="00303FF6" w:rsidP="00D51D49">
      <w:pPr>
        <w:spacing w:line="240" w:lineRule="exact"/>
        <w:ind w:left="567" w:hanging="567"/>
        <w:jc w:val="both"/>
        <w:rPr>
          <w:sz w:val="24"/>
        </w:rPr>
      </w:pPr>
    </w:p>
    <w:p w:rsidR="008F3627" w:rsidRPr="0032489B" w:rsidRDefault="008F3627" w:rsidP="00D51D49">
      <w:pPr>
        <w:spacing w:line="240" w:lineRule="exact"/>
        <w:jc w:val="both"/>
        <w:rPr>
          <w:sz w:val="24"/>
        </w:rPr>
      </w:pPr>
    </w:p>
    <w:p w:rsidR="00803BF8" w:rsidRPr="0032489B" w:rsidRDefault="0032489B" w:rsidP="00D51D49">
      <w:pPr>
        <w:spacing w:line="240" w:lineRule="exact"/>
        <w:ind w:left="567" w:hanging="567"/>
        <w:jc w:val="both"/>
        <w:rPr>
          <w:sz w:val="24"/>
        </w:rPr>
      </w:pPr>
      <w:r w:rsidRPr="0032489B">
        <w:rPr>
          <w:sz w:val="24"/>
        </w:rPr>
        <w:t>5.</w:t>
      </w:r>
      <w:r w:rsidR="008C48C2">
        <w:rPr>
          <w:sz w:val="24"/>
        </w:rPr>
        <w:t>2</w:t>
      </w:r>
      <w:r w:rsidRPr="0032489B">
        <w:rPr>
          <w:sz w:val="24"/>
        </w:rPr>
        <w:t>.</w:t>
      </w:r>
      <w:r w:rsidRPr="0032489B">
        <w:rPr>
          <w:sz w:val="24"/>
        </w:rPr>
        <w:tab/>
        <w:t xml:space="preserve">Nebezpečí škody na </w:t>
      </w:r>
      <w:r w:rsidR="008F3627">
        <w:rPr>
          <w:sz w:val="24"/>
        </w:rPr>
        <w:t>Nemovitostech</w:t>
      </w:r>
      <w:r w:rsidRPr="0032489B">
        <w:rPr>
          <w:sz w:val="24"/>
        </w:rPr>
        <w:t xml:space="preserve"> přechází na Kupujícího převzetím </w:t>
      </w:r>
      <w:r w:rsidR="008F3627">
        <w:rPr>
          <w:sz w:val="24"/>
        </w:rPr>
        <w:t>Nemovitostí</w:t>
      </w:r>
      <w:r w:rsidRPr="0032489B">
        <w:rPr>
          <w:sz w:val="24"/>
        </w:rPr>
        <w:t>.</w:t>
      </w:r>
    </w:p>
    <w:p w:rsidR="00596DD2" w:rsidRDefault="00596DD2" w:rsidP="00AA3AF1">
      <w:pPr>
        <w:jc w:val="both"/>
        <w:rPr>
          <w:sz w:val="24"/>
        </w:rPr>
      </w:pPr>
    </w:p>
    <w:p w:rsidR="0023622C" w:rsidRPr="00D51D49" w:rsidRDefault="00AA3AF1" w:rsidP="00AA3AF1">
      <w:pPr>
        <w:jc w:val="center"/>
        <w:rPr>
          <w:b/>
          <w:sz w:val="24"/>
        </w:rPr>
      </w:pPr>
      <w:r w:rsidRPr="00D51D49">
        <w:rPr>
          <w:b/>
          <w:sz w:val="24"/>
        </w:rPr>
        <w:t xml:space="preserve">VI. </w:t>
      </w:r>
    </w:p>
    <w:p w:rsidR="00AA3AF1" w:rsidRPr="00D51D49" w:rsidRDefault="00AA3AF1" w:rsidP="00AA3AF1">
      <w:pPr>
        <w:jc w:val="center"/>
        <w:rPr>
          <w:b/>
          <w:sz w:val="24"/>
        </w:rPr>
      </w:pPr>
      <w:r w:rsidRPr="00D51D49">
        <w:rPr>
          <w:b/>
          <w:sz w:val="24"/>
        </w:rPr>
        <w:t>Ostatní ujednání</w:t>
      </w:r>
    </w:p>
    <w:p w:rsidR="00AA3AF1" w:rsidRDefault="00AA3AF1" w:rsidP="00AA3AF1">
      <w:pPr>
        <w:jc w:val="center"/>
        <w:rPr>
          <w:sz w:val="24"/>
        </w:rPr>
      </w:pPr>
    </w:p>
    <w:p w:rsidR="00217323" w:rsidRDefault="00AA3AF1" w:rsidP="00217323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lastRenderedPageBreak/>
        <w:t xml:space="preserve">6.1. </w:t>
      </w:r>
      <w:r w:rsidR="00A95FAE">
        <w:rPr>
          <w:sz w:val="24"/>
        </w:rPr>
        <w:tab/>
      </w:r>
      <w:r w:rsidR="00217323" w:rsidRPr="00217323">
        <w:rPr>
          <w:sz w:val="24"/>
        </w:rPr>
        <w:t xml:space="preserve">Prodávající a Kupující si jsou vědomi toho, že vlastnické právo k </w:t>
      </w:r>
      <w:r w:rsidR="00217323">
        <w:rPr>
          <w:sz w:val="24"/>
        </w:rPr>
        <w:t>Nemovitostem</w:t>
      </w:r>
      <w:r w:rsidR="00217323" w:rsidRPr="00217323">
        <w:rPr>
          <w:sz w:val="24"/>
        </w:rPr>
        <w:t xml:space="preserve"> vzniká až vkladem vlastnického práva Kupujícího do katastru nemovitostí, s právními účinky ke dni podání návrhu na vklad. </w:t>
      </w:r>
    </w:p>
    <w:p w:rsidR="00217323" w:rsidRPr="00217323" w:rsidRDefault="00217323" w:rsidP="00217323">
      <w:pPr>
        <w:spacing w:line="240" w:lineRule="exact"/>
        <w:ind w:left="567" w:hanging="567"/>
        <w:jc w:val="both"/>
        <w:rPr>
          <w:sz w:val="24"/>
        </w:rPr>
      </w:pPr>
    </w:p>
    <w:p w:rsidR="00217323" w:rsidRPr="00217323" w:rsidRDefault="00217323" w:rsidP="00217323">
      <w:pPr>
        <w:spacing w:line="240" w:lineRule="exact"/>
        <w:ind w:left="567" w:hanging="567"/>
        <w:jc w:val="both"/>
        <w:rPr>
          <w:sz w:val="24"/>
        </w:rPr>
      </w:pPr>
      <w:r w:rsidRPr="00217323">
        <w:rPr>
          <w:sz w:val="24"/>
        </w:rPr>
        <w:t>6.2.</w:t>
      </w:r>
      <w:r w:rsidRPr="00217323">
        <w:rPr>
          <w:sz w:val="24"/>
        </w:rPr>
        <w:tab/>
        <w:t xml:space="preserve">Návrh na vklad vlastnického práva k Předmětu koupě ve prospěch Kupujícího podá u katastrálního úřadu </w:t>
      </w:r>
      <w:r w:rsidR="00A07C17">
        <w:rPr>
          <w:sz w:val="24"/>
        </w:rPr>
        <w:t>Kupující</w:t>
      </w:r>
      <w:r w:rsidRPr="00217323">
        <w:rPr>
          <w:sz w:val="24"/>
        </w:rPr>
        <w:t xml:space="preserve"> do </w:t>
      </w:r>
      <w:r w:rsidR="00A07C17">
        <w:rPr>
          <w:sz w:val="24"/>
        </w:rPr>
        <w:t>sedmi</w:t>
      </w:r>
      <w:r w:rsidRPr="00217323">
        <w:rPr>
          <w:sz w:val="24"/>
        </w:rPr>
        <w:t xml:space="preserve"> (</w:t>
      </w:r>
      <w:r w:rsidR="00A07C17">
        <w:rPr>
          <w:sz w:val="24"/>
        </w:rPr>
        <w:t>7</w:t>
      </w:r>
      <w:r w:rsidRPr="00217323">
        <w:rPr>
          <w:sz w:val="24"/>
        </w:rPr>
        <w:t xml:space="preserve">) pracovních dnů ode dne, kdy bude splněna poslední z následujících podmínek: </w:t>
      </w:r>
    </w:p>
    <w:p w:rsidR="00217323" w:rsidRPr="00217323" w:rsidRDefault="00217323" w:rsidP="00217323">
      <w:pPr>
        <w:spacing w:line="240" w:lineRule="exact"/>
        <w:ind w:left="1134" w:hanging="425"/>
        <w:jc w:val="both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podpis této s</w:t>
      </w:r>
      <w:r w:rsidRPr="00217323">
        <w:rPr>
          <w:sz w:val="24"/>
        </w:rPr>
        <w:t xml:space="preserve">mlouvy; </w:t>
      </w:r>
    </w:p>
    <w:p w:rsidR="00217323" w:rsidRPr="00217323" w:rsidRDefault="00217323" w:rsidP="00217323">
      <w:pPr>
        <w:spacing w:line="240" w:lineRule="exact"/>
        <w:ind w:left="1134" w:hanging="425"/>
        <w:jc w:val="both"/>
        <w:rPr>
          <w:sz w:val="24"/>
        </w:rPr>
      </w:pPr>
      <w:r w:rsidRPr="00217323">
        <w:rPr>
          <w:sz w:val="24"/>
        </w:rPr>
        <w:t>b)</w:t>
      </w:r>
      <w:r w:rsidRPr="00217323">
        <w:rPr>
          <w:sz w:val="24"/>
        </w:rPr>
        <w:tab/>
        <w:t xml:space="preserve">úhrada </w:t>
      </w:r>
      <w:r>
        <w:rPr>
          <w:sz w:val="24"/>
        </w:rPr>
        <w:t>Kupní ceny</w:t>
      </w:r>
      <w:r w:rsidRPr="00217323">
        <w:rPr>
          <w:sz w:val="24"/>
        </w:rPr>
        <w:t xml:space="preserve"> na </w:t>
      </w:r>
      <w:r w:rsidR="00A07C17">
        <w:rPr>
          <w:sz w:val="24"/>
        </w:rPr>
        <w:t>bankovní</w:t>
      </w:r>
      <w:r w:rsidRPr="00217323">
        <w:rPr>
          <w:sz w:val="24"/>
        </w:rPr>
        <w:t xml:space="preserve"> účet</w:t>
      </w:r>
      <w:r w:rsidR="00A07C17">
        <w:rPr>
          <w:sz w:val="24"/>
        </w:rPr>
        <w:t xml:space="preserve"> Prodávajícího</w:t>
      </w:r>
      <w:r w:rsidRPr="00217323">
        <w:rPr>
          <w:sz w:val="24"/>
        </w:rPr>
        <w:t xml:space="preserve">. </w:t>
      </w:r>
    </w:p>
    <w:p w:rsidR="00217323" w:rsidRDefault="00A07C17" w:rsidP="00D51D49">
      <w:pPr>
        <w:spacing w:line="240" w:lineRule="exact"/>
        <w:ind w:left="567"/>
        <w:jc w:val="both"/>
        <w:rPr>
          <w:sz w:val="24"/>
        </w:rPr>
      </w:pPr>
      <w:r>
        <w:rPr>
          <w:sz w:val="24"/>
        </w:rPr>
        <w:t>Obě strany jsou</w:t>
      </w:r>
      <w:r w:rsidR="00217323" w:rsidRPr="00217323">
        <w:rPr>
          <w:sz w:val="24"/>
        </w:rPr>
        <w:t xml:space="preserve"> povinn</w:t>
      </w:r>
      <w:r>
        <w:rPr>
          <w:sz w:val="24"/>
        </w:rPr>
        <w:t>y</w:t>
      </w:r>
      <w:r w:rsidR="00217323" w:rsidRPr="00217323">
        <w:rPr>
          <w:sz w:val="24"/>
        </w:rPr>
        <w:t xml:space="preserve"> </w:t>
      </w:r>
      <w:r>
        <w:rPr>
          <w:sz w:val="24"/>
        </w:rPr>
        <w:t xml:space="preserve">si </w:t>
      </w:r>
      <w:r w:rsidR="00217323" w:rsidRPr="00217323">
        <w:rPr>
          <w:sz w:val="24"/>
        </w:rPr>
        <w:t>k tomuto účelu poskytnout veškerou nezbytnou součinnost.</w:t>
      </w:r>
    </w:p>
    <w:p w:rsidR="00217323" w:rsidRDefault="00217323" w:rsidP="00D51D49">
      <w:pPr>
        <w:spacing w:line="240" w:lineRule="exact"/>
        <w:ind w:left="567" w:hanging="567"/>
        <w:jc w:val="both"/>
        <w:rPr>
          <w:sz w:val="24"/>
        </w:rPr>
      </w:pPr>
    </w:p>
    <w:p w:rsidR="00AA3AF1" w:rsidRDefault="00217323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6.3.</w:t>
      </w:r>
      <w:r>
        <w:rPr>
          <w:sz w:val="24"/>
        </w:rPr>
        <w:tab/>
      </w:r>
      <w:r w:rsidR="00AA3AF1">
        <w:rPr>
          <w:sz w:val="24"/>
        </w:rPr>
        <w:t>Náklady spojené s touto smlouvou</w:t>
      </w:r>
      <w:r w:rsidR="00803BF8">
        <w:rPr>
          <w:sz w:val="24"/>
        </w:rPr>
        <w:t xml:space="preserve"> </w:t>
      </w:r>
      <w:r w:rsidR="00A95FAE">
        <w:rPr>
          <w:sz w:val="24"/>
        </w:rPr>
        <w:t xml:space="preserve">si </w:t>
      </w:r>
      <w:r w:rsidR="00803BF8">
        <w:rPr>
          <w:sz w:val="24"/>
        </w:rPr>
        <w:t xml:space="preserve">hradí každá strana </w:t>
      </w:r>
      <w:r w:rsidR="00A95FAE">
        <w:rPr>
          <w:sz w:val="24"/>
        </w:rPr>
        <w:t xml:space="preserve">sama </w:t>
      </w:r>
      <w:r w:rsidR="00803BF8">
        <w:rPr>
          <w:sz w:val="24"/>
        </w:rPr>
        <w:t xml:space="preserve">s tím, že správní poplatek za vklad vlastnického práva do katastru nemovitostí hradí </w:t>
      </w:r>
      <w:r w:rsidR="00A95FAE">
        <w:rPr>
          <w:sz w:val="24"/>
        </w:rPr>
        <w:t>Prodávající</w:t>
      </w:r>
      <w:r w:rsidR="00484879">
        <w:rPr>
          <w:sz w:val="24"/>
        </w:rPr>
        <w:t>.</w:t>
      </w:r>
    </w:p>
    <w:p w:rsidR="00AA3AF1" w:rsidRDefault="00AA3AF1">
      <w:pPr>
        <w:jc w:val="both"/>
        <w:rPr>
          <w:sz w:val="24"/>
        </w:rPr>
      </w:pPr>
    </w:p>
    <w:p w:rsidR="00AA3AF1" w:rsidRDefault="00AA3AF1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6.</w:t>
      </w:r>
      <w:r w:rsidR="00217323">
        <w:rPr>
          <w:sz w:val="24"/>
        </w:rPr>
        <w:t>4</w:t>
      </w:r>
      <w:r>
        <w:rPr>
          <w:sz w:val="24"/>
        </w:rPr>
        <w:t xml:space="preserve">. </w:t>
      </w:r>
      <w:r w:rsidR="00A95FAE">
        <w:rPr>
          <w:sz w:val="24"/>
        </w:rPr>
        <w:tab/>
      </w:r>
      <w:r>
        <w:rPr>
          <w:sz w:val="24"/>
        </w:rPr>
        <w:t xml:space="preserve">Smluvní strany s odvoláním na ustanovení občanského zákoníku berou se souhlasem na vědomí, že podepsáním této smlouvy jsou svými podpisy vázány až do provedení vkladu vlastnického práva ve prospěch </w:t>
      </w:r>
      <w:r w:rsidR="00A95FAE">
        <w:rPr>
          <w:sz w:val="24"/>
        </w:rPr>
        <w:t>K</w:t>
      </w:r>
      <w:r>
        <w:rPr>
          <w:sz w:val="24"/>
        </w:rPr>
        <w:t>upujícího do katastru nemovitostí.</w:t>
      </w:r>
    </w:p>
    <w:p w:rsidR="00217323" w:rsidRDefault="00217323" w:rsidP="00D51D49">
      <w:pPr>
        <w:spacing w:line="240" w:lineRule="exact"/>
        <w:ind w:left="567" w:hanging="567"/>
        <w:jc w:val="both"/>
        <w:rPr>
          <w:sz w:val="24"/>
        </w:rPr>
      </w:pPr>
    </w:p>
    <w:p w:rsidR="00217323" w:rsidRDefault="00217323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6.5</w:t>
      </w:r>
      <w:r w:rsidRPr="00217323">
        <w:rPr>
          <w:sz w:val="24"/>
        </w:rPr>
        <w:t>.</w:t>
      </w:r>
      <w:r w:rsidRPr="00217323">
        <w:rPr>
          <w:sz w:val="24"/>
        </w:rPr>
        <w:tab/>
        <w:t xml:space="preserve">V případě, že katastrální úřad zamítne návrh na zápis převodu vlastnického práva vkladem k </w:t>
      </w:r>
      <w:r>
        <w:rPr>
          <w:sz w:val="24"/>
        </w:rPr>
        <w:t>Nemovitostem</w:t>
      </w:r>
      <w:r w:rsidRPr="00217323">
        <w:rPr>
          <w:sz w:val="24"/>
        </w:rPr>
        <w:t xml:space="preserve"> na Kupujícího, popř. z jiného důvodu nedojde k pravomocnému zápisu vkladu vlastnického </w:t>
      </w:r>
      <w:r w:rsidRPr="00217323">
        <w:rPr>
          <w:sz w:val="24"/>
        </w:rPr>
        <w:lastRenderedPageBreak/>
        <w:t>práva Kupujícího do k</w:t>
      </w:r>
      <w:r>
        <w:rPr>
          <w:sz w:val="24"/>
        </w:rPr>
        <w:t>atastru nemovitostí podle této s</w:t>
      </w:r>
      <w:r w:rsidRPr="00217323">
        <w:rPr>
          <w:sz w:val="24"/>
        </w:rPr>
        <w:t>mlouvy, Strany se zavazují do dvou týdnů ode dne právní moci rozhodnutí katastrálního úřadu o zamítnutí takového návrhu, popř. do dvou týdnů ode dne právní skutečnosti, jež je překážkou zápisu vkladu vlastnického práva do k</w:t>
      </w:r>
      <w:r>
        <w:rPr>
          <w:sz w:val="24"/>
        </w:rPr>
        <w:t>atastru nemovitostí podle této s</w:t>
      </w:r>
      <w:r w:rsidRPr="00217323">
        <w:rPr>
          <w:sz w:val="24"/>
        </w:rPr>
        <w:t xml:space="preserve">mlouvy, </w:t>
      </w:r>
      <w:r>
        <w:rPr>
          <w:sz w:val="24"/>
        </w:rPr>
        <w:t>znovu podepsat tuto s</w:t>
      </w:r>
      <w:r w:rsidRPr="00217323">
        <w:rPr>
          <w:sz w:val="24"/>
        </w:rPr>
        <w:t>mlouvu nebo její dodatek či jakýkoliv jiný dokument tak, aby podmínky či požadavky katastrálního úřadu, a/nebo jiného subjektu, byly k zápisu vkladu vlastnického práva do katastru nemovitostí splněny, tj. – kromě jiného – uvést jako smluvní strany Prodáva</w:t>
      </w:r>
      <w:r w:rsidR="001F4054">
        <w:rPr>
          <w:sz w:val="24"/>
        </w:rPr>
        <w:t>jícího a Kupujícího podle této s</w:t>
      </w:r>
      <w:r w:rsidRPr="00217323">
        <w:rPr>
          <w:sz w:val="24"/>
        </w:rPr>
        <w:t xml:space="preserve">mlouvy, jako předmět koupě uvést </w:t>
      </w:r>
      <w:r w:rsidR="001F4054">
        <w:rPr>
          <w:sz w:val="24"/>
        </w:rPr>
        <w:t>Nemovitosti</w:t>
      </w:r>
      <w:r w:rsidRPr="00217323">
        <w:rPr>
          <w:sz w:val="24"/>
        </w:rPr>
        <w:t xml:space="preserve"> a jako kupní cenu Kupní cenu. Prodávající a Kupující se </w:t>
      </w:r>
      <w:r w:rsidR="001F4054">
        <w:rPr>
          <w:sz w:val="24"/>
        </w:rPr>
        <w:t>dohodli, že odlišnosti od této s</w:t>
      </w:r>
      <w:r w:rsidRPr="00217323">
        <w:rPr>
          <w:sz w:val="24"/>
        </w:rPr>
        <w:t>mlouvy jsou přípustné pouze v rozsahu nezbytném k zabránění opětovného zamítnutí návrhu ze stejných důvodů. Tento odstavec je Prodávajícím a Kupujícím považován za smlouvu o smlouvě budoucí kupní.</w:t>
      </w:r>
    </w:p>
    <w:p w:rsidR="00AA3AF1" w:rsidRDefault="00AA3AF1">
      <w:pPr>
        <w:jc w:val="both"/>
        <w:rPr>
          <w:sz w:val="24"/>
        </w:rPr>
      </w:pPr>
    </w:p>
    <w:p w:rsidR="007571E1" w:rsidRPr="00D51D49" w:rsidRDefault="00856FAA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t>V</w:t>
      </w:r>
      <w:r w:rsidR="00AA3AF1" w:rsidRPr="00D51D49">
        <w:rPr>
          <w:b/>
          <w:sz w:val="24"/>
        </w:rPr>
        <w:t>II</w:t>
      </w:r>
      <w:r w:rsidRPr="00D51D49">
        <w:rPr>
          <w:b/>
          <w:sz w:val="24"/>
        </w:rPr>
        <w:t xml:space="preserve">. </w:t>
      </w:r>
    </w:p>
    <w:p w:rsidR="00856FAA" w:rsidRPr="00D51D49" w:rsidRDefault="00856FAA">
      <w:pPr>
        <w:spacing w:line="240" w:lineRule="exact"/>
        <w:jc w:val="center"/>
        <w:rPr>
          <w:b/>
          <w:sz w:val="24"/>
        </w:rPr>
      </w:pPr>
      <w:r w:rsidRPr="00D51D49">
        <w:rPr>
          <w:b/>
          <w:sz w:val="24"/>
        </w:rPr>
        <w:t>Závěrečná ustanovení</w:t>
      </w:r>
    </w:p>
    <w:p w:rsidR="00856FAA" w:rsidRDefault="00856FAA">
      <w:pPr>
        <w:jc w:val="both"/>
        <w:rPr>
          <w:sz w:val="24"/>
        </w:rPr>
      </w:pPr>
    </w:p>
    <w:p w:rsidR="00856FAA" w:rsidRDefault="00AA3AF1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="00856FAA">
        <w:rPr>
          <w:sz w:val="24"/>
        </w:rPr>
        <w:t xml:space="preserve">.1. </w:t>
      </w:r>
      <w:r w:rsidR="00CC2F75">
        <w:rPr>
          <w:sz w:val="24"/>
        </w:rPr>
        <w:tab/>
      </w:r>
      <w:r w:rsidR="00856FAA">
        <w:rPr>
          <w:sz w:val="24"/>
        </w:rPr>
        <w:t xml:space="preserve">Tato smlouva nabývá platnosti </w:t>
      </w:r>
      <w:r w:rsidR="00803BF8">
        <w:rPr>
          <w:sz w:val="24"/>
        </w:rPr>
        <w:t xml:space="preserve">a účinnosti </w:t>
      </w:r>
      <w:r w:rsidR="00856FAA">
        <w:rPr>
          <w:sz w:val="24"/>
        </w:rPr>
        <w:t xml:space="preserve">dnem jejího </w:t>
      </w:r>
      <w:r w:rsidR="002D4AA9">
        <w:rPr>
          <w:sz w:val="24"/>
        </w:rPr>
        <w:t>zveřejnění v</w:t>
      </w:r>
      <w:r w:rsidR="00803BF8">
        <w:rPr>
          <w:sz w:val="24"/>
        </w:rPr>
        <w:t> </w:t>
      </w:r>
      <w:r w:rsidR="002D4AA9">
        <w:rPr>
          <w:sz w:val="24"/>
        </w:rPr>
        <w:t>Registru</w:t>
      </w:r>
      <w:r w:rsidR="00803BF8">
        <w:rPr>
          <w:sz w:val="24"/>
        </w:rPr>
        <w:t xml:space="preserve"> smluv</w:t>
      </w:r>
      <w:r w:rsidR="009B0465">
        <w:rPr>
          <w:sz w:val="24"/>
        </w:rPr>
        <w:t>, které zajistí prodávající</w:t>
      </w:r>
      <w:r w:rsidR="00803BF8">
        <w:rPr>
          <w:sz w:val="24"/>
        </w:rPr>
        <w:t>.</w:t>
      </w:r>
    </w:p>
    <w:p w:rsidR="00856FAA" w:rsidRDefault="00856FAA">
      <w:pPr>
        <w:jc w:val="both"/>
        <w:rPr>
          <w:sz w:val="24"/>
        </w:rPr>
      </w:pPr>
    </w:p>
    <w:p w:rsidR="00BA2D7F" w:rsidRDefault="00BA2D7F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Pr="00BA2D7F">
        <w:rPr>
          <w:sz w:val="24"/>
        </w:rPr>
        <w:t>.</w:t>
      </w:r>
      <w:r>
        <w:rPr>
          <w:sz w:val="24"/>
        </w:rPr>
        <w:t>2</w:t>
      </w:r>
      <w:r w:rsidRPr="00BA2D7F">
        <w:rPr>
          <w:sz w:val="24"/>
        </w:rPr>
        <w:t>.</w:t>
      </w:r>
      <w:r w:rsidRPr="00BA2D7F">
        <w:rPr>
          <w:sz w:val="24"/>
        </w:rPr>
        <w:tab/>
        <w:t xml:space="preserve">Smluvní strany shodně prohlašují, </w:t>
      </w:r>
      <w:r>
        <w:rPr>
          <w:sz w:val="24"/>
        </w:rPr>
        <w:t>že při jednání o uzavření této s</w:t>
      </w:r>
      <w:r w:rsidRPr="00BA2D7F">
        <w:rPr>
          <w:sz w:val="24"/>
        </w:rPr>
        <w:t>mlouvy si vzájemně sdělily všechny skutkové a právní okolnosti, o nichž věděly nebo věd</w:t>
      </w:r>
      <w:r>
        <w:rPr>
          <w:sz w:val="24"/>
        </w:rPr>
        <w:t>ět musely tak, aby se každá ze s</w:t>
      </w:r>
      <w:r w:rsidRPr="00BA2D7F">
        <w:rPr>
          <w:sz w:val="24"/>
        </w:rPr>
        <w:t xml:space="preserve">mluvních stran </w:t>
      </w:r>
      <w:r w:rsidRPr="00BA2D7F">
        <w:rPr>
          <w:sz w:val="24"/>
        </w:rPr>
        <w:lastRenderedPageBreak/>
        <w:t>mohla přes</w:t>
      </w:r>
      <w:r>
        <w:rPr>
          <w:sz w:val="24"/>
        </w:rPr>
        <w:t>vědčit o možnosti uzavřít tuto s</w:t>
      </w:r>
      <w:r w:rsidRPr="00BA2D7F">
        <w:rPr>
          <w:sz w:val="24"/>
        </w:rPr>
        <w:t>mlouvu, a aby byl k</w:t>
      </w:r>
      <w:r>
        <w:rPr>
          <w:sz w:val="24"/>
        </w:rPr>
        <w:t>aždé ze s</w:t>
      </w:r>
      <w:r w:rsidRPr="00BA2D7F">
        <w:rPr>
          <w:sz w:val="24"/>
        </w:rPr>
        <w:t>ml</w:t>
      </w:r>
      <w:r>
        <w:rPr>
          <w:sz w:val="24"/>
        </w:rPr>
        <w:t>uvních stran zřejmý její zájem s</w:t>
      </w:r>
      <w:r w:rsidRPr="00BA2D7F">
        <w:rPr>
          <w:sz w:val="24"/>
        </w:rPr>
        <w:t>mlouvu uzavřít.</w:t>
      </w:r>
    </w:p>
    <w:p w:rsidR="00BA2D7F" w:rsidRPr="00BA2D7F" w:rsidRDefault="00BA2D7F" w:rsidP="00D51D49">
      <w:pPr>
        <w:spacing w:line="240" w:lineRule="exact"/>
        <w:ind w:left="567" w:hanging="567"/>
        <w:jc w:val="both"/>
        <w:rPr>
          <w:sz w:val="24"/>
        </w:rPr>
      </w:pPr>
    </w:p>
    <w:p w:rsidR="00856FAA" w:rsidRDefault="00BA2D7F" w:rsidP="00D51D49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7.3</w:t>
      </w:r>
      <w:r w:rsidR="008F3E17">
        <w:rPr>
          <w:sz w:val="24"/>
        </w:rPr>
        <w:t>.</w:t>
      </w:r>
      <w:r w:rsidR="008F3E17">
        <w:rPr>
          <w:sz w:val="24"/>
        </w:rPr>
        <w:tab/>
        <w:t>Tato s</w:t>
      </w:r>
      <w:r w:rsidRPr="00BA2D7F">
        <w:rPr>
          <w:sz w:val="24"/>
        </w:rPr>
        <w:t xml:space="preserve">mlouva se vyhotovuje ve </w:t>
      </w:r>
      <w:r w:rsidR="003425FB">
        <w:rPr>
          <w:sz w:val="24"/>
        </w:rPr>
        <w:t>třec</w:t>
      </w:r>
      <w:r w:rsidR="008F3E17">
        <w:rPr>
          <w:sz w:val="24"/>
        </w:rPr>
        <w:t>h</w:t>
      </w:r>
      <w:r w:rsidRPr="00BA2D7F">
        <w:rPr>
          <w:sz w:val="24"/>
        </w:rPr>
        <w:t xml:space="preserve"> (</w:t>
      </w:r>
      <w:r w:rsidR="003425FB">
        <w:rPr>
          <w:sz w:val="24"/>
        </w:rPr>
        <w:t>3</w:t>
      </w:r>
      <w:r w:rsidRPr="00BA2D7F">
        <w:rPr>
          <w:sz w:val="24"/>
        </w:rPr>
        <w:t>) stejnopisech, z nichž Prodáva</w:t>
      </w:r>
      <w:r w:rsidR="003425FB">
        <w:rPr>
          <w:sz w:val="24"/>
        </w:rPr>
        <w:t>jící obdrží jeden (1) stejnopis</w:t>
      </w:r>
      <w:r w:rsidRPr="00BA2D7F">
        <w:rPr>
          <w:sz w:val="24"/>
        </w:rPr>
        <w:t xml:space="preserve"> </w:t>
      </w:r>
      <w:r w:rsidR="003425FB">
        <w:rPr>
          <w:sz w:val="24"/>
        </w:rPr>
        <w:t xml:space="preserve">a </w:t>
      </w:r>
      <w:r w:rsidRPr="00BA2D7F">
        <w:rPr>
          <w:sz w:val="24"/>
        </w:rPr>
        <w:t xml:space="preserve">Kupující obdrží </w:t>
      </w:r>
      <w:r w:rsidR="003425FB">
        <w:rPr>
          <w:sz w:val="24"/>
        </w:rPr>
        <w:t>dva</w:t>
      </w:r>
      <w:r w:rsidRPr="00BA2D7F">
        <w:rPr>
          <w:sz w:val="24"/>
        </w:rPr>
        <w:t xml:space="preserve"> (</w:t>
      </w:r>
      <w:r w:rsidR="003425FB">
        <w:rPr>
          <w:sz w:val="24"/>
        </w:rPr>
        <w:t>2</w:t>
      </w:r>
      <w:r w:rsidRPr="00BA2D7F">
        <w:rPr>
          <w:sz w:val="24"/>
        </w:rPr>
        <w:t xml:space="preserve">), </w:t>
      </w:r>
      <w:r w:rsidR="003425FB">
        <w:rPr>
          <w:sz w:val="24"/>
        </w:rPr>
        <w:t xml:space="preserve">z nichž </w:t>
      </w:r>
      <w:r w:rsidRPr="00BA2D7F">
        <w:rPr>
          <w:sz w:val="24"/>
        </w:rPr>
        <w:t xml:space="preserve">jeden (1) stejnopis bude určen jako příloha návrhu na povolení vkladu vlastnického práva k </w:t>
      </w:r>
      <w:r w:rsidR="008F3E17">
        <w:rPr>
          <w:sz w:val="24"/>
        </w:rPr>
        <w:t>Nemovitostem</w:t>
      </w:r>
      <w:r w:rsidRPr="00BA2D7F">
        <w:rPr>
          <w:sz w:val="24"/>
        </w:rPr>
        <w:t xml:space="preserve"> ve prospěch Kupujícího na věcně a místně příslušný katastrální úřad</w:t>
      </w:r>
      <w:r w:rsidR="007B47A9">
        <w:rPr>
          <w:sz w:val="24"/>
        </w:rPr>
        <w:t xml:space="preserve"> a bude opatřen úředně ověřenými podpisy zástupců smluvních stran</w:t>
      </w:r>
      <w:r w:rsidRPr="00BA2D7F">
        <w:rPr>
          <w:sz w:val="24"/>
        </w:rPr>
        <w:t>.</w:t>
      </w:r>
    </w:p>
    <w:p w:rsidR="008F3E17" w:rsidRDefault="008F3E17" w:rsidP="00D51D49">
      <w:pPr>
        <w:spacing w:line="240" w:lineRule="exact"/>
        <w:ind w:left="567" w:hanging="567"/>
        <w:jc w:val="both"/>
        <w:rPr>
          <w:sz w:val="24"/>
        </w:rPr>
      </w:pPr>
    </w:p>
    <w:p w:rsidR="00D87C1E" w:rsidRPr="00D87C1E" w:rsidRDefault="00D87C1E" w:rsidP="00D87C1E">
      <w:pPr>
        <w:spacing w:line="240" w:lineRule="exact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Pr="00D87C1E">
        <w:rPr>
          <w:sz w:val="24"/>
        </w:rPr>
        <w:t>.</w:t>
      </w:r>
      <w:r>
        <w:rPr>
          <w:sz w:val="24"/>
        </w:rPr>
        <w:t>4</w:t>
      </w:r>
      <w:r w:rsidRPr="00D87C1E">
        <w:rPr>
          <w:sz w:val="24"/>
        </w:rPr>
        <w:t>.</w:t>
      </w:r>
      <w:r w:rsidRPr="00D87C1E">
        <w:rPr>
          <w:sz w:val="24"/>
        </w:rPr>
        <w:tab/>
        <w:t xml:space="preserve">Nedílnou součástí této </w:t>
      </w:r>
      <w:r>
        <w:rPr>
          <w:sz w:val="24"/>
        </w:rPr>
        <w:t>s</w:t>
      </w:r>
      <w:r w:rsidRPr="00D87C1E">
        <w:rPr>
          <w:sz w:val="24"/>
        </w:rPr>
        <w:t>mlouvy je</w:t>
      </w:r>
    </w:p>
    <w:p w:rsidR="00856FAA" w:rsidRDefault="00D87C1E" w:rsidP="00D87C1E">
      <w:pPr>
        <w:ind w:left="993" w:hanging="284"/>
        <w:jc w:val="both"/>
        <w:rPr>
          <w:sz w:val="24"/>
        </w:rPr>
      </w:pPr>
      <w:r w:rsidRPr="00D87C1E">
        <w:rPr>
          <w:sz w:val="24"/>
        </w:rPr>
        <w:t>a)</w:t>
      </w:r>
      <w:r w:rsidRPr="00D87C1E">
        <w:rPr>
          <w:sz w:val="24"/>
        </w:rPr>
        <w:tab/>
        <w:t xml:space="preserve">Příloha č. 1: výpis z katastru nemovitostí týkající se </w:t>
      </w:r>
      <w:r>
        <w:rPr>
          <w:sz w:val="24"/>
        </w:rPr>
        <w:t>Nemovitostí.</w:t>
      </w:r>
      <w:r w:rsidRPr="00D87C1E" w:rsidDel="00D87C1E">
        <w:rPr>
          <w:sz w:val="24"/>
        </w:rPr>
        <w:t xml:space="preserve"> </w:t>
      </w:r>
    </w:p>
    <w:p w:rsidR="00856FAA" w:rsidRDefault="00856FAA">
      <w:pPr>
        <w:jc w:val="both"/>
        <w:rPr>
          <w:sz w:val="24"/>
        </w:rPr>
      </w:pPr>
    </w:p>
    <w:p w:rsidR="00131071" w:rsidRDefault="00131071">
      <w:pPr>
        <w:jc w:val="both"/>
        <w:rPr>
          <w:sz w:val="24"/>
        </w:rPr>
      </w:pPr>
    </w:p>
    <w:p w:rsidR="00856FAA" w:rsidRDefault="00856FAA">
      <w:pPr>
        <w:jc w:val="both"/>
        <w:rPr>
          <w:sz w:val="24"/>
        </w:rPr>
      </w:pPr>
    </w:p>
    <w:p w:rsidR="005D0A62" w:rsidRPr="005D0A62" w:rsidRDefault="005D0A62" w:rsidP="005D0A62">
      <w:pPr>
        <w:jc w:val="both"/>
        <w:rPr>
          <w:sz w:val="24"/>
        </w:rPr>
      </w:pPr>
      <w:r w:rsidRPr="005D0A62">
        <w:rPr>
          <w:sz w:val="24"/>
        </w:rPr>
        <w:t xml:space="preserve">V </w:t>
      </w:r>
      <w:r>
        <w:rPr>
          <w:sz w:val="24"/>
        </w:rPr>
        <w:t>Pardubicích</w:t>
      </w:r>
      <w:r w:rsidRPr="005D0A62">
        <w:rPr>
          <w:sz w:val="24"/>
        </w:rPr>
        <w:t xml:space="preserve"> dne </w:t>
      </w:r>
      <w:r>
        <w:rPr>
          <w:sz w:val="24"/>
        </w:rPr>
        <w:t>________________</w:t>
      </w:r>
      <w:r>
        <w:rPr>
          <w:sz w:val="24"/>
        </w:rPr>
        <w:tab/>
      </w:r>
      <w:r w:rsidR="003B3822">
        <w:rPr>
          <w:sz w:val="24"/>
        </w:rPr>
        <w:tab/>
      </w:r>
      <w:r w:rsidRPr="005D0A62">
        <w:rPr>
          <w:sz w:val="24"/>
        </w:rPr>
        <w:t xml:space="preserve">V </w:t>
      </w:r>
      <w:r>
        <w:rPr>
          <w:sz w:val="24"/>
        </w:rPr>
        <w:t>Praze</w:t>
      </w:r>
      <w:r w:rsidR="003B3822">
        <w:rPr>
          <w:sz w:val="24"/>
        </w:rPr>
        <w:t xml:space="preserve"> dne ________________</w:t>
      </w:r>
    </w:p>
    <w:p w:rsidR="005D0A62" w:rsidRDefault="005D0A62" w:rsidP="005D0A62">
      <w:pPr>
        <w:jc w:val="both"/>
        <w:rPr>
          <w:sz w:val="24"/>
        </w:rPr>
      </w:pPr>
    </w:p>
    <w:p w:rsidR="003B3822" w:rsidRDefault="003B3822" w:rsidP="005D0A62">
      <w:pPr>
        <w:jc w:val="both"/>
        <w:rPr>
          <w:sz w:val="24"/>
        </w:rPr>
      </w:pPr>
    </w:p>
    <w:p w:rsidR="003B3822" w:rsidRDefault="003B3822" w:rsidP="005D0A62">
      <w:pPr>
        <w:jc w:val="both"/>
        <w:rPr>
          <w:sz w:val="24"/>
        </w:rPr>
      </w:pPr>
    </w:p>
    <w:p w:rsidR="003B3822" w:rsidRPr="005D0A62" w:rsidRDefault="003B3822" w:rsidP="005D0A62">
      <w:pPr>
        <w:jc w:val="both"/>
        <w:rPr>
          <w:sz w:val="24"/>
        </w:rPr>
      </w:pPr>
    </w:p>
    <w:p w:rsidR="005D0A62" w:rsidRPr="005D0A62" w:rsidRDefault="005D0A62" w:rsidP="005D0A62">
      <w:pPr>
        <w:jc w:val="both"/>
        <w:rPr>
          <w:sz w:val="24"/>
        </w:rPr>
      </w:pPr>
      <w:r w:rsidRPr="005D0A62">
        <w:rPr>
          <w:sz w:val="24"/>
        </w:rPr>
        <w:t>__________________________</w:t>
      </w:r>
      <w:r w:rsidR="003B3822">
        <w:rPr>
          <w:sz w:val="24"/>
        </w:rPr>
        <w:tab/>
      </w:r>
      <w:r w:rsidR="003B3822">
        <w:rPr>
          <w:sz w:val="24"/>
        </w:rPr>
        <w:tab/>
      </w:r>
      <w:r w:rsidR="003B3822">
        <w:rPr>
          <w:sz w:val="24"/>
        </w:rPr>
        <w:tab/>
        <w:t>___________________________</w:t>
      </w:r>
    </w:p>
    <w:p w:rsidR="003B3822" w:rsidRDefault="00FD3886" w:rsidP="005D0A62">
      <w:pPr>
        <w:jc w:val="both"/>
        <w:rPr>
          <w:sz w:val="24"/>
        </w:rPr>
      </w:pPr>
      <w:r w:rsidRPr="00815D06">
        <w:rPr>
          <w:sz w:val="24"/>
        </w:rPr>
        <w:t>Adam Paweł Sadłowski</w:t>
      </w:r>
      <w:r w:rsidR="00131071">
        <w:rPr>
          <w:sz w:val="24"/>
        </w:rPr>
        <w:tab/>
      </w:r>
      <w:r w:rsidR="00131071">
        <w:rPr>
          <w:sz w:val="24"/>
        </w:rPr>
        <w:tab/>
      </w:r>
      <w:r w:rsidR="00131071">
        <w:rPr>
          <w:sz w:val="24"/>
        </w:rPr>
        <w:tab/>
      </w:r>
      <w:r w:rsidR="00131071">
        <w:rPr>
          <w:sz w:val="24"/>
        </w:rPr>
        <w:tab/>
        <w:t>Václav Černý</w:t>
      </w:r>
    </w:p>
    <w:p w:rsidR="005D0A62" w:rsidRPr="005D0A62" w:rsidRDefault="00FD3886" w:rsidP="005D0A62">
      <w:pPr>
        <w:jc w:val="both"/>
        <w:rPr>
          <w:sz w:val="24"/>
        </w:rPr>
      </w:pPr>
      <w:r>
        <w:rPr>
          <w:sz w:val="24"/>
        </w:rPr>
        <w:t>místo</w:t>
      </w:r>
      <w:r w:rsidR="003936A9">
        <w:rPr>
          <w:sz w:val="24"/>
        </w:rPr>
        <w:t>předseda</w:t>
      </w:r>
      <w:r w:rsidR="005D0A62" w:rsidRPr="005D0A62">
        <w:rPr>
          <w:sz w:val="24"/>
        </w:rPr>
        <w:t xml:space="preserve"> představenstva</w:t>
      </w:r>
      <w:r w:rsidR="00131071">
        <w:rPr>
          <w:sz w:val="24"/>
        </w:rPr>
        <w:tab/>
      </w:r>
      <w:r w:rsidR="00131071">
        <w:rPr>
          <w:sz w:val="24"/>
        </w:rPr>
        <w:tab/>
      </w:r>
      <w:r w:rsidR="00131071">
        <w:rPr>
          <w:sz w:val="24"/>
        </w:rPr>
        <w:tab/>
        <w:t>ředitel</w:t>
      </w:r>
    </w:p>
    <w:p w:rsidR="005D0A62" w:rsidRPr="005D0A62" w:rsidRDefault="005D0A62" w:rsidP="005D0A62">
      <w:pPr>
        <w:jc w:val="both"/>
        <w:rPr>
          <w:sz w:val="24"/>
        </w:rPr>
      </w:pPr>
      <w:r w:rsidRPr="005D0A62">
        <w:rPr>
          <w:sz w:val="24"/>
        </w:rPr>
        <w:lastRenderedPageBreak/>
        <w:t>PARAMO, a.s.</w:t>
      </w:r>
      <w:r w:rsidRPr="005D0A62">
        <w:rPr>
          <w:sz w:val="24"/>
        </w:rPr>
        <w:tab/>
      </w:r>
      <w:r w:rsidR="00131071">
        <w:rPr>
          <w:sz w:val="24"/>
        </w:rPr>
        <w:tab/>
      </w:r>
      <w:r w:rsidR="00131071">
        <w:rPr>
          <w:sz w:val="24"/>
        </w:rPr>
        <w:tab/>
      </w:r>
      <w:r w:rsidR="00131071">
        <w:rPr>
          <w:sz w:val="24"/>
        </w:rPr>
        <w:tab/>
      </w:r>
      <w:r w:rsidR="00131071">
        <w:rPr>
          <w:sz w:val="24"/>
        </w:rPr>
        <w:tab/>
      </w:r>
      <w:r w:rsidR="00131071" w:rsidRPr="00D51D49">
        <w:rPr>
          <w:sz w:val="24"/>
        </w:rPr>
        <w:t>ČPP Transgas, s.p.</w:t>
      </w:r>
    </w:p>
    <w:p w:rsidR="005D0A62" w:rsidRDefault="005D0A62" w:rsidP="005D0A62">
      <w:pPr>
        <w:jc w:val="both"/>
        <w:rPr>
          <w:sz w:val="24"/>
        </w:rPr>
      </w:pPr>
    </w:p>
    <w:p w:rsidR="003B3822" w:rsidRPr="005D0A62" w:rsidRDefault="003B3822" w:rsidP="005D0A62">
      <w:pPr>
        <w:jc w:val="both"/>
        <w:rPr>
          <w:sz w:val="24"/>
        </w:rPr>
      </w:pPr>
    </w:p>
    <w:p w:rsidR="005D0A62" w:rsidRPr="005D0A62" w:rsidRDefault="005D0A62" w:rsidP="005D0A62">
      <w:pPr>
        <w:jc w:val="both"/>
        <w:rPr>
          <w:sz w:val="24"/>
        </w:rPr>
      </w:pPr>
    </w:p>
    <w:p w:rsidR="00131071" w:rsidRDefault="00131071">
      <w:pPr>
        <w:spacing w:line="240" w:lineRule="exact"/>
        <w:jc w:val="both"/>
        <w:rPr>
          <w:sz w:val="24"/>
        </w:rPr>
      </w:pPr>
    </w:p>
    <w:p w:rsidR="00131071" w:rsidRDefault="00131071">
      <w:pPr>
        <w:spacing w:line="240" w:lineRule="exact"/>
        <w:jc w:val="both"/>
        <w:rPr>
          <w:sz w:val="24"/>
        </w:rPr>
      </w:pPr>
      <w:r>
        <w:rPr>
          <w:b/>
          <w:sz w:val="24"/>
        </w:rPr>
        <w:t>_________________________</w:t>
      </w:r>
      <w:r w:rsidR="008C48C2">
        <w:rPr>
          <w:b/>
          <w:sz w:val="24"/>
        </w:rPr>
        <w:tab/>
      </w:r>
      <w:r w:rsidR="008C48C2">
        <w:rPr>
          <w:b/>
          <w:sz w:val="24"/>
        </w:rPr>
        <w:tab/>
      </w:r>
      <w:r w:rsidR="008C48C2">
        <w:rPr>
          <w:b/>
          <w:sz w:val="24"/>
        </w:rPr>
        <w:tab/>
      </w:r>
    </w:p>
    <w:p w:rsidR="00131071" w:rsidRDefault="00FD3886">
      <w:pPr>
        <w:spacing w:line="240" w:lineRule="exact"/>
        <w:jc w:val="both"/>
        <w:rPr>
          <w:sz w:val="24"/>
        </w:rPr>
      </w:pPr>
      <w:r>
        <w:rPr>
          <w:sz w:val="24"/>
        </w:rPr>
        <w:t>Konrad Szy</w:t>
      </w:r>
      <w:bookmarkStart w:id="0" w:name="_GoBack"/>
      <w:bookmarkEnd w:id="0"/>
      <w:r>
        <w:rPr>
          <w:sz w:val="24"/>
        </w:rPr>
        <w:t>kula</w:t>
      </w:r>
      <w:r w:rsidR="00131071" w:rsidDel="005D0A62">
        <w:rPr>
          <w:sz w:val="24"/>
        </w:rPr>
        <w:t xml:space="preserve"> </w:t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</w:p>
    <w:p w:rsidR="008C48C2" w:rsidRDefault="00131071">
      <w:pPr>
        <w:spacing w:line="240" w:lineRule="exact"/>
        <w:jc w:val="both"/>
        <w:rPr>
          <w:sz w:val="24"/>
        </w:rPr>
      </w:pPr>
      <w:r>
        <w:rPr>
          <w:sz w:val="24"/>
        </w:rPr>
        <w:t>člen představenstva</w:t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</w:p>
    <w:p w:rsidR="008C48C2" w:rsidRDefault="00131071" w:rsidP="008C48C2">
      <w:pPr>
        <w:spacing w:line="240" w:lineRule="exact"/>
        <w:jc w:val="both"/>
        <w:rPr>
          <w:sz w:val="24"/>
        </w:rPr>
      </w:pPr>
      <w:r>
        <w:rPr>
          <w:sz w:val="24"/>
        </w:rPr>
        <w:t>PARAMO, a.s.</w:t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  <w:r w:rsidR="008C48C2">
        <w:rPr>
          <w:sz w:val="24"/>
        </w:rPr>
        <w:tab/>
      </w:r>
    </w:p>
    <w:sectPr w:rsidR="008C48C2">
      <w:pgSz w:w="11906" w:h="16838"/>
      <w:pgMar w:top="1417" w:right="1417" w:bottom="1340" w:left="1417" w:header="708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CA" w:rsidRDefault="00AB02CA">
      <w:r>
        <w:separator/>
      </w:r>
    </w:p>
  </w:endnote>
  <w:endnote w:type="continuationSeparator" w:id="0">
    <w:p w:rsidR="00AB02CA" w:rsidRDefault="00AB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CA" w:rsidRDefault="00AB02CA">
      <w:r>
        <w:separator/>
      </w:r>
    </w:p>
  </w:footnote>
  <w:footnote w:type="continuationSeparator" w:id="0">
    <w:p w:rsidR="00AB02CA" w:rsidRDefault="00AB0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DA7"/>
    <w:multiLevelType w:val="hybridMultilevel"/>
    <w:tmpl w:val="4CACC7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499E"/>
    <w:multiLevelType w:val="hybridMultilevel"/>
    <w:tmpl w:val="F38845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6B7"/>
    <w:multiLevelType w:val="hybridMultilevel"/>
    <w:tmpl w:val="5A362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62ED"/>
    <w:multiLevelType w:val="hybridMultilevel"/>
    <w:tmpl w:val="CD826B9A"/>
    <w:lvl w:ilvl="0" w:tplc="B33ED70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E531B"/>
    <w:multiLevelType w:val="hybridMultilevel"/>
    <w:tmpl w:val="0CB26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53E2"/>
    <w:multiLevelType w:val="hybridMultilevel"/>
    <w:tmpl w:val="01AED5D4"/>
    <w:lvl w:ilvl="0" w:tplc="741A9CAC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5A"/>
    <w:rsid w:val="0005104E"/>
    <w:rsid w:val="00091E89"/>
    <w:rsid w:val="00092E41"/>
    <w:rsid w:val="00093057"/>
    <w:rsid w:val="000C70D6"/>
    <w:rsid w:val="000D2A5B"/>
    <w:rsid w:val="000E51DA"/>
    <w:rsid w:val="000F7CAF"/>
    <w:rsid w:val="00100CBE"/>
    <w:rsid w:val="00101096"/>
    <w:rsid w:val="00131071"/>
    <w:rsid w:val="00136291"/>
    <w:rsid w:val="00162633"/>
    <w:rsid w:val="001731E1"/>
    <w:rsid w:val="00190440"/>
    <w:rsid w:val="001A67C2"/>
    <w:rsid w:val="001C6E99"/>
    <w:rsid w:val="001F4054"/>
    <w:rsid w:val="001F4FB3"/>
    <w:rsid w:val="001F5FC9"/>
    <w:rsid w:val="00217323"/>
    <w:rsid w:val="00224085"/>
    <w:rsid w:val="00234E5C"/>
    <w:rsid w:val="0023622C"/>
    <w:rsid w:val="00242013"/>
    <w:rsid w:val="00265724"/>
    <w:rsid w:val="002C2722"/>
    <w:rsid w:val="002D2B8C"/>
    <w:rsid w:val="002D4AA9"/>
    <w:rsid w:val="002E2555"/>
    <w:rsid w:val="002E4533"/>
    <w:rsid w:val="002F1E5F"/>
    <w:rsid w:val="00303852"/>
    <w:rsid w:val="00303FF6"/>
    <w:rsid w:val="0032489B"/>
    <w:rsid w:val="00325FC7"/>
    <w:rsid w:val="00335146"/>
    <w:rsid w:val="003406D1"/>
    <w:rsid w:val="00341055"/>
    <w:rsid w:val="003425FB"/>
    <w:rsid w:val="00346D6E"/>
    <w:rsid w:val="00350E2F"/>
    <w:rsid w:val="003545CA"/>
    <w:rsid w:val="003936A9"/>
    <w:rsid w:val="003B3822"/>
    <w:rsid w:val="003D4E52"/>
    <w:rsid w:val="003E452B"/>
    <w:rsid w:val="003F4AC0"/>
    <w:rsid w:val="004063AD"/>
    <w:rsid w:val="00463F70"/>
    <w:rsid w:val="004764DB"/>
    <w:rsid w:val="00481122"/>
    <w:rsid w:val="00484879"/>
    <w:rsid w:val="0049590F"/>
    <w:rsid w:val="00496B51"/>
    <w:rsid w:val="004A2B9F"/>
    <w:rsid w:val="004C2412"/>
    <w:rsid w:val="004F121D"/>
    <w:rsid w:val="00532282"/>
    <w:rsid w:val="00557230"/>
    <w:rsid w:val="00562087"/>
    <w:rsid w:val="00573BB9"/>
    <w:rsid w:val="00596DD2"/>
    <w:rsid w:val="005D0A62"/>
    <w:rsid w:val="005D26CB"/>
    <w:rsid w:val="005E0F35"/>
    <w:rsid w:val="006052CF"/>
    <w:rsid w:val="0064396C"/>
    <w:rsid w:val="00646553"/>
    <w:rsid w:val="00691782"/>
    <w:rsid w:val="006E50B4"/>
    <w:rsid w:val="0070493B"/>
    <w:rsid w:val="00743A78"/>
    <w:rsid w:val="00750186"/>
    <w:rsid w:val="007542D9"/>
    <w:rsid w:val="007571E1"/>
    <w:rsid w:val="00782EBA"/>
    <w:rsid w:val="007B47A9"/>
    <w:rsid w:val="007B5A1B"/>
    <w:rsid w:val="007E716F"/>
    <w:rsid w:val="00803BF8"/>
    <w:rsid w:val="00815D06"/>
    <w:rsid w:val="0081665B"/>
    <w:rsid w:val="00833FAC"/>
    <w:rsid w:val="008557D1"/>
    <w:rsid w:val="00856FAA"/>
    <w:rsid w:val="00873055"/>
    <w:rsid w:val="00887824"/>
    <w:rsid w:val="00895E65"/>
    <w:rsid w:val="008A15CE"/>
    <w:rsid w:val="008B360A"/>
    <w:rsid w:val="008C48C2"/>
    <w:rsid w:val="008E642F"/>
    <w:rsid w:val="008F118C"/>
    <w:rsid w:val="008F3627"/>
    <w:rsid w:val="008F3E17"/>
    <w:rsid w:val="008F6416"/>
    <w:rsid w:val="00977C08"/>
    <w:rsid w:val="009A53CF"/>
    <w:rsid w:val="009B0465"/>
    <w:rsid w:val="009C5E7D"/>
    <w:rsid w:val="009E16B1"/>
    <w:rsid w:val="009E20C6"/>
    <w:rsid w:val="009E70E6"/>
    <w:rsid w:val="00A02112"/>
    <w:rsid w:val="00A07C17"/>
    <w:rsid w:val="00A30542"/>
    <w:rsid w:val="00A42B6A"/>
    <w:rsid w:val="00A45A5B"/>
    <w:rsid w:val="00A57105"/>
    <w:rsid w:val="00A81EC7"/>
    <w:rsid w:val="00A95FAE"/>
    <w:rsid w:val="00AA3AF1"/>
    <w:rsid w:val="00AB02CA"/>
    <w:rsid w:val="00AB0F62"/>
    <w:rsid w:val="00AD7CA8"/>
    <w:rsid w:val="00AE4E9B"/>
    <w:rsid w:val="00B305FE"/>
    <w:rsid w:val="00B41085"/>
    <w:rsid w:val="00B448BE"/>
    <w:rsid w:val="00B72424"/>
    <w:rsid w:val="00B75533"/>
    <w:rsid w:val="00BA0E01"/>
    <w:rsid w:val="00BA2D7F"/>
    <w:rsid w:val="00BA3A84"/>
    <w:rsid w:val="00BF45A0"/>
    <w:rsid w:val="00C8753A"/>
    <w:rsid w:val="00CC2F75"/>
    <w:rsid w:val="00CC4F13"/>
    <w:rsid w:val="00CC6316"/>
    <w:rsid w:val="00CC6964"/>
    <w:rsid w:val="00D21827"/>
    <w:rsid w:val="00D51D49"/>
    <w:rsid w:val="00D602A6"/>
    <w:rsid w:val="00D77EB3"/>
    <w:rsid w:val="00D87C1E"/>
    <w:rsid w:val="00DA1EF1"/>
    <w:rsid w:val="00DD1672"/>
    <w:rsid w:val="00DE6611"/>
    <w:rsid w:val="00E007C1"/>
    <w:rsid w:val="00E224B1"/>
    <w:rsid w:val="00E25EE4"/>
    <w:rsid w:val="00E952D4"/>
    <w:rsid w:val="00EA2433"/>
    <w:rsid w:val="00F10D82"/>
    <w:rsid w:val="00F27994"/>
    <w:rsid w:val="00F42D5A"/>
    <w:rsid w:val="00F7194D"/>
    <w:rsid w:val="00F774FE"/>
    <w:rsid w:val="00FA153D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06D784-8A85-4F22-8B3D-C3AD78E9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line="480" w:lineRule="auto"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2D2B8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2D2B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6291"/>
    <w:pPr>
      <w:ind w:left="720"/>
      <w:contextualSpacing/>
    </w:pPr>
  </w:style>
  <w:style w:type="paragraph" w:styleId="Revize">
    <w:name w:val="Revision"/>
    <w:hidden/>
    <w:uiPriority w:val="99"/>
    <w:semiHidden/>
    <w:rsid w:val="00AB0F62"/>
  </w:style>
  <w:style w:type="paragraph" w:styleId="Zhlav">
    <w:name w:val="header"/>
    <w:basedOn w:val="Normln"/>
    <w:link w:val="ZhlavChar"/>
    <w:rsid w:val="00D5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1D49"/>
  </w:style>
  <w:style w:type="paragraph" w:styleId="Zpat">
    <w:name w:val="footer"/>
    <w:basedOn w:val="Normln"/>
    <w:link w:val="ZpatChar"/>
    <w:rsid w:val="00D5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1578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Tuma &amp; Mihalik</Company>
  <LinksUpToDate>false</LinksUpToDate>
  <CharactersWithSpaces>10749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Neužilová</dc:creator>
  <cp:lastModifiedBy>Účet Microsoft</cp:lastModifiedBy>
  <cp:revision>3</cp:revision>
  <cp:lastPrinted>2022-12-08T12:06:00Z</cp:lastPrinted>
  <dcterms:created xsi:type="dcterms:W3CDTF">2022-12-21T12:15:00Z</dcterms:created>
  <dcterms:modified xsi:type="dcterms:W3CDTF">2022-12-21T12:27:00Z</dcterms:modified>
</cp:coreProperties>
</file>