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5F78" w14:textId="23E97EB5"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Dodatek </w:t>
      </w:r>
      <w:proofErr w:type="gramStart"/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č.</w:t>
      </w:r>
      <w:r w:rsidR="00F32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</w:t>
      </w:r>
      <w:r w:rsidR="003E7C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proofErr w:type="gramEnd"/>
    </w:p>
    <w:p w14:paraId="7CF352BC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DB9F5D4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02187F7D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14:paraId="00DF9E1A" w14:textId="77777777"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14:paraId="1DC10E10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14:paraId="12453248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284 01  Kutná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Hora</w:t>
      </w:r>
    </w:p>
    <w:p w14:paraId="03A6BCE1" w14:textId="2B1F3F7E"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0D1C4B">
        <w:rPr>
          <w:rFonts w:ascii="Times New Roman" w:hAnsi="Times New Roman" w:cs="Times New Roman"/>
          <w:sz w:val="24"/>
        </w:rPr>
        <w:t>anem Mgr. Lukášem Seifertem</w:t>
      </w:r>
      <w:r w:rsidRPr="0022416D">
        <w:rPr>
          <w:rFonts w:ascii="Times New Roman" w:hAnsi="Times New Roman" w:cs="Times New Roman"/>
          <w:sz w:val="24"/>
        </w:rPr>
        <w:t>, starostou města</w:t>
      </w:r>
    </w:p>
    <w:p w14:paraId="2EA8AEDC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14:paraId="18490913" w14:textId="77777777"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14:paraId="44EDE34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ČS, a.</w:t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s.,  pobočka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Kutná Hora</w:t>
      </w:r>
    </w:p>
    <w:p w14:paraId="7533D91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27-444212389/0800</w:t>
      </w:r>
    </w:p>
    <w:p w14:paraId="611B35F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BF342CA" w14:textId="0717DC63" w:rsidR="00937494" w:rsidRPr="00BD7E6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BD7E64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Pr="00BD7E64">
        <w:rPr>
          <w:rFonts w:ascii="Times New Roman" w:hAnsi="Times New Roman" w:cs="Times New Roman"/>
          <w:sz w:val="24"/>
        </w:rPr>
        <w:t>Jana</w:t>
      </w:r>
      <w:r w:rsidR="00DD1049" w:rsidRPr="00BD7E64">
        <w:rPr>
          <w:rFonts w:ascii="Times New Roman" w:hAnsi="Times New Roman" w:cs="Times New Roman"/>
          <w:sz w:val="24"/>
        </w:rPr>
        <w:t xml:space="preserve"> Jelínková, Věra Janatová, oddělení</w:t>
      </w:r>
      <w:r w:rsidRPr="00BD7E64">
        <w:rPr>
          <w:rFonts w:ascii="Times New Roman" w:hAnsi="Times New Roman" w:cs="Times New Roman"/>
          <w:sz w:val="24"/>
        </w:rPr>
        <w:t xml:space="preserve"> památkové péče MÚ Kutná Hora,</w:t>
      </w:r>
      <w:r w:rsidR="00E12FF9">
        <w:rPr>
          <w:rFonts w:ascii="Times New Roman" w:hAnsi="Times New Roman" w:cs="Times New Roman"/>
          <w:sz w:val="24"/>
        </w:rPr>
        <w:t xml:space="preserve"> tel: </w:t>
      </w:r>
      <w:proofErr w:type="spellStart"/>
      <w:r w:rsidR="00E12FF9">
        <w:rPr>
          <w:rFonts w:ascii="Times New Roman" w:hAnsi="Times New Roman" w:cs="Times New Roman"/>
          <w:sz w:val="24"/>
        </w:rPr>
        <w:t>xxxxxxxxxxxxxxxxxxxxxxxxxxxxxxx</w:t>
      </w:r>
      <w:proofErr w:type="spellEnd"/>
    </w:p>
    <w:p w14:paraId="6E562056" w14:textId="67C2C782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proofErr w:type="spellStart"/>
      <w:r w:rsidR="00E12FF9">
        <w:rPr>
          <w:rFonts w:ascii="Times New Roman" w:hAnsi="Times New Roman" w:cs="Times New Roman"/>
          <w:sz w:val="24"/>
        </w:rPr>
        <w:t>xxxxxxxxxxxxxxxxxxxxxxx</w:t>
      </w:r>
      <w:proofErr w:type="spellEnd"/>
    </w:p>
    <w:p w14:paraId="7923853D" w14:textId="2C071024" w:rsidR="00937494" w:rsidRPr="00DA6301" w:rsidRDefault="00E12FF9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xxxxxxxxxxxxxxxxxxxxxxx</w:t>
      </w:r>
      <w:proofErr w:type="spellEnd"/>
    </w:p>
    <w:p w14:paraId="62BB7B0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4D6CB8B4" w14:textId="77777777"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5EF6AB74" w14:textId="77777777" w:rsidR="00937494" w:rsidRDefault="00937494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14:paraId="260E31DE" w14:textId="0C9794AB" w:rsidR="007778DF" w:rsidRPr="004F0405" w:rsidRDefault="007778DF" w:rsidP="002E0F08">
      <w:pPr>
        <w:jc w:val="both"/>
        <w:rPr>
          <w:rFonts w:ascii="Times New Roman" w:hAnsi="Times New Roman" w:cs="Times New Roman"/>
          <w:bCs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  <w:t xml:space="preserve">  </w:t>
      </w:r>
      <w:proofErr w:type="spellStart"/>
      <w:r w:rsidRPr="004F0405">
        <w:rPr>
          <w:rFonts w:ascii="Times New Roman" w:hAnsi="Times New Roman" w:cs="Times New Roman"/>
          <w:bCs/>
          <w:sz w:val="24"/>
          <w:szCs w:val="20"/>
        </w:rPr>
        <w:t>Bobrky</w:t>
      </w:r>
      <w:proofErr w:type="spellEnd"/>
      <w:r w:rsidRPr="004F0405">
        <w:rPr>
          <w:rFonts w:ascii="Times New Roman" w:hAnsi="Times New Roman" w:cs="Times New Roman"/>
          <w:bCs/>
          <w:sz w:val="24"/>
          <w:szCs w:val="20"/>
        </w:rPr>
        <w:t xml:space="preserve"> 382, 755 01 Vsetín</w:t>
      </w:r>
    </w:p>
    <w:p w14:paraId="381C67B8" w14:textId="77777777"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Ing. Ondřejem Hurtou, ředitelem a jednatelem společnosti</w:t>
      </w:r>
    </w:p>
    <w:p w14:paraId="34C3CADF" w14:textId="77777777"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564A9C5C" w14:textId="77777777"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75D5CFA" w14:textId="77777777" w:rsidR="00937494" w:rsidRPr="00DA6301" w:rsidRDefault="00937494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6745970287/0100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14:paraId="23C49759" w14:textId="77777777"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14:paraId="47EEF178" w14:textId="77777777"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14:paraId="34B27504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14:paraId="3D3FEDEC" w14:textId="77777777" w:rsidR="00937494" w:rsidRPr="00DA6301" w:rsidRDefault="00937494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Ing. Ondřej Hurta, jednatel společnosti </w:t>
      </w:r>
    </w:p>
    <w:p w14:paraId="58975DE9" w14:textId="2DD45346" w:rsidR="00937494" w:rsidRPr="00DA6301" w:rsidRDefault="00E12FF9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14:paraId="41FA920E" w14:textId="74186F67" w:rsidR="00937494" w:rsidRPr="00DA6301" w:rsidRDefault="00E12FF9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tel: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2"/>
        </w:rPr>
        <w:t>xxxxxxxxxxx</w:t>
      </w:r>
      <w:proofErr w:type="spellEnd"/>
    </w:p>
    <w:p w14:paraId="44C1F7D4" w14:textId="6FEBCA0C"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proofErr w:type="spellStart"/>
      <w:r w:rsidR="00E12FF9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xxxxxxxxxxxxxxxxxxx</w:t>
      </w:r>
      <w:proofErr w:type="spellEnd"/>
    </w:p>
    <w:p w14:paraId="604D6A90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14FDFB65" w14:textId="77777777"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14:paraId="6EA20670" w14:textId="2F7C07B8" w:rsidR="0000365D" w:rsidRPr="0000365D" w:rsidRDefault="0000365D" w:rsidP="0000365D">
      <w:pPr>
        <w:jc w:val="both"/>
        <w:rPr>
          <w:rFonts w:ascii="Times New Roman" w:hAnsi="Times New Roman" w:cs="Times New Roman"/>
          <w:sz w:val="24"/>
        </w:rPr>
      </w:pP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proofErr w:type="spellStart"/>
      <w:r w:rsidR="00E12FF9">
        <w:rPr>
          <w:rFonts w:ascii="Times New Roman" w:hAnsi="Times New Roman" w:cs="Times New Roman"/>
          <w:sz w:val="24"/>
        </w:rPr>
        <w:t>xxxxxxxxxxxxxxx</w:t>
      </w:r>
      <w:proofErr w:type="spellEnd"/>
      <w:r w:rsidRPr="0000365D">
        <w:rPr>
          <w:rFonts w:ascii="Times New Roman" w:hAnsi="Times New Roman" w:cs="Times New Roman"/>
          <w:sz w:val="24"/>
        </w:rPr>
        <w:t>, hlavní stavbyvedoucí</w:t>
      </w:r>
    </w:p>
    <w:p w14:paraId="58DDF218" w14:textId="782A10CE" w:rsidR="0000365D" w:rsidRPr="0000365D" w:rsidRDefault="00E12FF9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</w:t>
      </w:r>
      <w:proofErr w:type="spellEnd"/>
      <w:r>
        <w:rPr>
          <w:rFonts w:ascii="Times New Roman" w:hAnsi="Times New Roman" w:cs="Times New Roman"/>
          <w:sz w:val="24"/>
        </w:rPr>
        <w:t xml:space="preserve">, fax: </w:t>
      </w:r>
      <w:proofErr w:type="spellStart"/>
      <w:r>
        <w:rPr>
          <w:rFonts w:ascii="Times New Roman" w:hAnsi="Times New Roman" w:cs="Times New Roman"/>
          <w:sz w:val="24"/>
        </w:rPr>
        <w:t>xxxxxxxxxxx</w:t>
      </w:r>
      <w:proofErr w:type="spellEnd"/>
    </w:p>
    <w:p w14:paraId="559D62DA" w14:textId="558F1659"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E12FF9">
        <w:rPr>
          <w:rStyle w:val="Hypertextovodkaz"/>
          <w:rFonts w:ascii="Times New Roman" w:hAnsi="Times New Roman"/>
          <w:color w:val="auto"/>
          <w:sz w:val="24"/>
        </w:rPr>
        <w:t>xxxxxxxxxxxxxxx</w:t>
      </w:r>
      <w:proofErr w:type="spellEnd"/>
    </w:p>
    <w:p w14:paraId="11E620C3" w14:textId="776E4B1B" w:rsidR="00937494" w:rsidRPr="0000365D" w:rsidRDefault="00E12FF9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xxxxxxxxxxxxx</w:t>
      </w:r>
      <w:proofErr w:type="spellEnd"/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14:paraId="44838AF8" w14:textId="1618D935"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</w:t>
      </w:r>
      <w:r w:rsidR="00E12FF9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tel: </w:t>
      </w:r>
      <w:proofErr w:type="spellStart"/>
      <w:r w:rsidR="00E12FF9">
        <w:rPr>
          <w:rFonts w:ascii="Times New Roman" w:hAnsi="Times New Roman" w:cs="Times New Roman"/>
          <w:iCs/>
          <w:color w:val="000000" w:themeColor="text1"/>
          <w:sz w:val="24"/>
        </w:rPr>
        <w:t>xxxxxxxxxxxxxxx</w:t>
      </w:r>
      <w:proofErr w:type="spellEnd"/>
    </w:p>
    <w:p w14:paraId="0577136E" w14:textId="086DFA48"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proofErr w:type="spellStart"/>
      <w:r w:rsidR="00E12FF9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xxxxxxxxxxxxxxxx</w:t>
      </w:r>
      <w:proofErr w:type="spellEnd"/>
    </w:p>
    <w:p w14:paraId="44311371" w14:textId="72CA695F" w:rsidR="0000365D" w:rsidRDefault="00E12FF9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</w:t>
      </w:r>
      <w:proofErr w:type="spellEnd"/>
      <w:r w:rsidR="0000365D">
        <w:rPr>
          <w:rFonts w:ascii="Times New Roman" w:hAnsi="Times New Roman" w:cs="Times New Roman"/>
          <w:sz w:val="24"/>
        </w:rPr>
        <w:t>, rozpočtář</w:t>
      </w:r>
    </w:p>
    <w:p w14:paraId="29C39D89" w14:textId="37464128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 w:rsidR="00E12FF9">
        <w:rPr>
          <w:rFonts w:ascii="Times New Roman" w:hAnsi="Times New Roman" w:cs="Times New Roman"/>
          <w:sz w:val="24"/>
        </w:rPr>
        <w:t>xxxxxxxxxxxxxxxx</w:t>
      </w:r>
      <w:proofErr w:type="spellEnd"/>
    </w:p>
    <w:p w14:paraId="507F4F2F" w14:textId="4479A2F2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E12FF9">
        <w:rPr>
          <w:rStyle w:val="Hypertextovodkaz"/>
          <w:rFonts w:ascii="Times New Roman" w:hAnsi="Times New Roman"/>
          <w:color w:val="auto"/>
          <w:sz w:val="24"/>
        </w:rPr>
        <w:t>xxxxxxxxxxxxxxxx</w:t>
      </w:r>
      <w:proofErr w:type="spellEnd"/>
    </w:p>
    <w:p w14:paraId="3F0DA3AD" w14:textId="77777777"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14:paraId="094D0961" w14:textId="77777777"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6B6D866F" w14:textId="7CA5CB26"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3E7CAE">
        <w:rPr>
          <w:rFonts w:ascii="Times New Roman" w:hAnsi="Times New Roman" w:cs="Times New Roman"/>
          <w:color w:val="000000" w:themeColor="text1"/>
          <w:sz w:val="24"/>
        </w:rPr>
        <w:t>2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14:paraId="63CB3301" w14:textId="77777777"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Obnova krovu a střešního pláště budovy Hrádku č.p.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14:paraId="05708FBF" w14:textId="6F60C1B7"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320E1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3E7CAE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A4758D2" w14:textId="77777777"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27403D" w14:textId="77777777"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14:paraId="32D836BB" w14:textId="53628948"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3E7CAE">
        <w:rPr>
          <w:rFonts w:ascii="Times New Roman" w:hAnsi="Times New Roman" w:cs="Times New Roman"/>
          <w:color w:val="000000" w:themeColor="text1"/>
          <w:sz w:val="24"/>
        </w:rPr>
        <w:t>2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Obnova krovu a střešního pláště budovy Hrádku č.p.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19.12.2018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3E7CAE">
        <w:rPr>
          <w:rFonts w:ascii="Times New Roman" w:hAnsi="Times New Roman" w:cs="Times New Roman"/>
          <w:color w:val="000000" w:themeColor="text1"/>
          <w:sz w:val="24"/>
        </w:rPr>
        <w:t>2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14:paraId="2BB88438" w14:textId="77777777" w:rsidR="00937494" w:rsidRPr="00DA6301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0B51B7A" w14:textId="77777777" w:rsidR="00937494" w:rsidRPr="00DA6301" w:rsidRDefault="00937494" w:rsidP="002E0F08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Článek 2.</w:t>
      </w:r>
    </w:p>
    <w:p w14:paraId="1EEC0DEF" w14:textId="77777777" w:rsidR="00937494" w:rsidRPr="00DA6301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Místo a doba plnění díla</w:t>
      </w:r>
    </w:p>
    <w:p w14:paraId="60DF51E7" w14:textId="77777777" w:rsidR="00937494" w:rsidRPr="00DA6301" w:rsidRDefault="00937494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2560114" w14:textId="63D40C6D" w:rsidR="00937494" w:rsidRPr="00B5271A" w:rsidRDefault="003D42CE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271A">
        <w:rPr>
          <w:rFonts w:ascii="Times New Roman" w:hAnsi="Times New Roman" w:cs="Times New Roman"/>
          <w:color w:val="000000" w:themeColor="text1"/>
          <w:sz w:val="24"/>
        </w:rPr>
        <w:t xml:space="preserve">Smlouvy </w:t>
      </w:r>
      <w:r w:rsidR="00B5271A" w:rsidRPr="00B5271A">
        <w:rPr>
          <w:rFonts w:ascii="Times New Roman" w:hAnsi="Times New Roman" w:cs="Times New Roman"/>
          <w:sz w:val="24"/>
        </w:rPr>
        <w:t xml:space="preserve">se doplňuje o tyto ustanovení nového odstavce </w:t>
      </w:r>
      <w:r w:rsidR="00B5271A" w:rsidRPr="00B5271A">
        <w:rPr>
          <w:rFonts w:ascii="Times New Roman" w:hAnsi="Times New Roman" w:cs="Times New Roman"/>
          <w:b/>
          <w:sz w:val="24"/>
        </w:rPr>
        <w:t>2.</w:t>
      </w:r>
      <w:r w:rsidR="00B5271A">
        <w:rPr>
          <w:rFonts w:ascii="Times New Roman" w:hAnsi="Times New Roman" w:cs="Times New Roman"/>
          <w:b/>
          <w:sz w:val="24"/>
        </w:rPr>
        <w:t>2</w:t>
      </w:r>
      <w:r w:rsidR="008F52D0">
        <w:rPr>
          <w:rFonts w:ascii="Times New Roman" w:hAnsi="Times New Roman" w:cs="Times New Roman"/>
          <w:b/>
          <w:sz w:val="24"/>
        </w:rPr>
        <w:t>.</w:t>
      </w:r>
      <w:r w:rsidR="003E7CAE">
        <w:rPr>
          <w:rFonts w:ascii="Times New Roman" w:hAnsi="Times New Roman" w:cs="Times New Roman"/>
          <w:b/>
          <w:sz w:val="24"/>
        </w:rPr>
        <w:t>9</w:t>
      </w:r>
      <w:r w:rsidR="00B5271A" w:rsidRPr="00B5271A">
        <w:rPr>
          <w:rFonts w:ascii="Times New Roman" w:hAnsi="Times New Roman" w:cs="Times New Roman"/>
          <w:sz w:val="24"/>
        </w:rPr>
        <w:t xml:space="preserve"> takto</w:t>
      </w:r>
      <w:r w:rsidR="00937494" w:rsidRPr="00B5271A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8744743" w14:textId="77777777" w:rsidR="00937494" w:rsidRPr="00DA6301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4FDEBDDD" w14:textId="6998CEE8" w:rsidR="00937494" w:rsidRPr="00DA6301" w:rsidRDefault="002B31F7" w:rsidP="001E60C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>2.2</w:t>
      </w:r>
      <w:r w:rsidR="008F52D0">
        <w:rPr>
          <w:rFonts w:ascii="Times New Roman" w:hAnsi="Times New Roman" w:cs="Times New Roman"/>
          <w:b/>
          <w:i/>
          <w:color w:val="000000" w:themeColor="text1"/>
          <w:sz w:val="24"/>
        </w:rPr>
        <w:t>.</w:t>
      </w:r>
      <w:r w:rsidR="003E7CAE">
        <w:rPr>
          <w:rFonts w:ascii="Times New Roman" w:hAnsi="Times New Roman" w:cs="Times New Roman"/>
          <w:b/>
          <w:i/>
          <w:color w:val="000000" w:themeColor="text1"/>
          <w:sz w:val="24"/>
        </w:rPr>
        <w:t>9</w:t>
      </w:r>
      <w:r w:rsidR="00937494"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="00B5271A">
        <w:rPr>
          <w:rFonts w:ascii="Times New Roman" w:hAnsi="Times New Roman" w:cs="Times New Roman"/>
          <w:i/>
          <w:sz w:val="24"/>
        </w:rPr>
        <w:t xml:space="preserve">Rozsah prací předmětu díla stanovený pro rok </w:t>
      </w:r>
      <w:r w:rsidR="00FD3C18">
        <w:rPr>
          <w:rFonts w:ascii="Times New Roman" w:hAnsi="Times New Roman" w:cs="Times New Roman"/>
          <w:i/>
          <w:sz w:val="24"/>
        </w:rPr>
        <w:t>202</w:t>
      </w:r>
      <w:r w:rsidR="003E7CAE">
        <w:rPr>
          <w:rFonts w:ascii="Times New Roman" w:hAnsi="Times New Roman" w:cs="Times New Roman"/>
          <w:i/>
          <w:sz w:val="24"/>
        </w:rPr>
        <w:t>3</w:t>
      </w:r>
      <w:r w:rsidR="00FD3C18">
        <w:rPr>
          <w:rFonts w:ascii="Times New Roman" w:hAnsi="Times New Roman" w:cs="Times New Roman"/>
          <w:i/>
          <w:sz w:val="24"/>
        </w:rPr>
        <w:t xml:space="preserve"> – část </w:t>
      </w:r>
      <w:r w:rsidR="003E7CAE">
        <w:rPr>
          <w:rFonts w:ascii="Times New Roman" w:hAnsi="Times New Roman" w:cs="Times New Roman"/>
          <w:i/>
          <w:sz w:val="24"/>
        </w:rPr>
        <w:t>1</w:t>
      </w:r>
      <w:r w:rsidR="00B5271A">
        <w:rPr>
          <w:rFonts w:ascii="Times New Roman" w:hAnsi="Times New Roman" w:cs="Times New Roman"/>
          <w:i/>
          <w:sz w:val="24"/>
        </w:rPr>
        <w:t xml:space="preserve"> je dán samostatným položkovým rozpočtem pro rok </w:t>
      </w:r>
      <w:r w:rsidR="00FD3C18">
        <w:rPr>
          <w:rFonts w:ascii="Times New Roman" w:hAnsi="Times New Roman" w:cs="Times New Roman"/>
          <w:i/>
          <w:sz w:val="24"/>
        </w:rPr>
        <w:t>202</w:t>
      </w:r>
      <w:r w:rsidR="003E7CAE">
        <w:rPr>
          <w:rFonts w:ascii="Times New Roman" w:hAnsi="Times New Roman" w:cs="Times New Roman"/>
          <w:i/>
          <w:sz w:val="24"/>
        </w:rPr>
        <w:t>3</w:t>
      </w:r>
      <w:r w:rsidR="00FD3C18">
        <w:rPr>
          <w:rFonts w:ascii="Times New Roman" w:hAnsi="Times New Roman" w:cs="Times New Roman"/>
          <w:i/>
          <w:sz w:val="24"/>
        </w:rPr>
        <w:t xml:space="preserve"> – část </w:t>
      </w:r>
      <w:r w:rsidR="003E7CAE">
        <w:rPr>
          <w:rFonts w:ascii="Times New Roman" w:hAnsi="Times New Roman" w:cs="Times New Roman"/>
          <w:i/>
          <w:sz w:val="24"/>
        </w:rPr>
        <w:t>1</w:t>
      </w:r>
      <w:r w:rsidR="00FD3C18">
        <w:rPr>
          <w:rFonts w:ascii="Times New Roman" w:hAnsi="Times New Roman" w:cs="Times New Roman"/>
          <w:i/>
          <w:sz w:val="24"/>
        </w:rPr>
        <w:t>,</w:t>
      </w:r>
      <w:r w:rsidR="00B5271A">
        <w:rPr>
          <w:rFonts w:ascii="Times New Roman" w:hAnsi="Times New Roman" w:cs="Times New Roman"/>
          <w:i/>
          <w:sz w:val="24"/>
        </w:rPr>
        <w:t xml:space="preserve"> který je přílohou tohoto dodatku smlouvy č. </w:t>
      </w:r>
      <w:r w:rsidR="00F320E1">
        <w:rPr>
          <w:rFonts w:ascii="Times New Roman" w:hAnsi="Times New Roman" w:cs="Times New Roman"/>
          <w:i/>
          <w:sz w:val="24"/>
        </w:rPr>
        <w:t>1</w:t>
      </w:r>
      <w:r w:rsidR="003E7CAE">
        <w:rPr>
          <w:rFonts w:ascii="Times New Roman" w:hAnsi="Times New Roman" w:cs="Times New Roman"/>
          <w:i/>
          <w:sz w:val="24"/>
        </w:rPr>
        <w:t>2</w:t>
      </w:r>
      <w:r w:rsidR="00B5271A">
        <w:rPr>
          <w:rFonts w:ascii="Times New Roman" w:hAnsi="Times New Roman" w:cs="Times New Roman"/>
          <w:i/>
          <w:sz w:val="24"/>
        </w:rPr>
        <w:t>.</w:t>
      </w:r>
    </w:p>
    <w:p w14:paraId="2F26B009" w14:textId="77777777" w:rsidR="00937494" w:rsidRPr="00DA6301" w:rsidRDefault="00937494" w:rsidP="001E60C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</w:p>
    <w:p w14:paraId="7A3C208F" w14:textId="31F1164B" w:rsidR="00B5271A" w:rsidRDefault="00B5271A" w:rsidP="00B527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DE4C19">
        <w:rPr>
          <w:rFonts w:ascii="Times New Roman" w:hAnsi="Times New Roman" w:cs="Times New Roman"/>
          <w:sz w:val="24"/>
        </w:rPr>
        <w:t>202</w:t>
      </w:r>
      <w:r w:rsidR="003E7CAE">
        <w:rPr>
          <w:rFonts w:ascii="Times New Roman" w:hAnsi="Times New Roman" w:cs="Times New Roman"/>
          <w:sz w:val="24"/>
        </w:rPr>
        <w:t>3</w:t>
      </w:r>
      <w:r w:rsidR="00B958BB">
        <w:rPr>
          <w:rFonts w:ascii="Times New Roman" w:hAnsi="Times New Roman" w:cs="Times New Roman"/>
          <w:sz w:val="24"/>
        </w:rPr>
        <w:t xml:space="preserve">- část </w:t>
      </w:r>
      <w:r w:rsidR="003E7CA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6FB9FF3D" w14:textId="77777777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4D81B993" w14:textId="703610E7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zahájení: </w:t>
      </w:r>
      <w:r w:rsidR="003E7CAE">
        <w:rPr>
          <w:rFonts w:ascii="Times New Roman" w:hAnsi="Times New Roman" w:cs="Times New Roman"/>
          <w:sz w:val="24"/>
        </w:rPr>
        <w:t>2</w:t>
      </w:r>
      <w:r w:rsidR="00CC4714">
        <w:rPr>
          <w:rFonts w:ascii="Times New Roman" w:hAnsi="Times New Roman" w:cs="Times New Roman"/>
          <w:sz w:val="24"/>
        </w:rPr>
        <w:t>.</w:t>
      </w:r>
      <w:r w:rsidR="00993E9B">
        <w:rPr>
          <w:rFonts w:ascii="Times New Roman" w:hAnsi="Times New Roman" w:cs="Times New Roman"/>
          <w:sz w:val="24"/>
        </w:rPr>
        <w:t>1</w:t>
      </w:r>
      <w:r w:rsidR="00FD3C18">
        <w:rPr>
          <w:rFonts w:ascii="Times New Roman" w:hAnsi="Times New Roman" w:cs="Times New Roman"/>
          <w:sz w:val="24"/>
        </w:rPr>
        <w:t>.202</w:t>
      </w:r>
      <w:r w:rsidR="003E7CAE">
        <w:rPr>
          <w:rFonts w:ascii="Times New Roman" w:hAnsi="Times New Roman" w:cs="Times New Roman"/>
          <w:sz w:val="24"/>
        </w:rPr>
        <w:t>3</w:t>
      </w:r>
    </w:p>
    <w:p w14:paraId="04B92455" w14:textId="3B93FAA0" w:rsidR="00B5271A" w:rsidRPr="00DD1049" w:rsidRDefault="00B5271A" w:rsidP="00B5271A">
      <w:pPr>
        <w:spacing w:after="12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dokončení: </w:t>
      </w:r>
      <w:r w:rsidR="003E7CAE">
        <w:rPr>
          <w:rFonts w:ascii="Times New Roman" w:hAnsi="Times New Roman" w:cs="Times New Roman"/>
          <w:sz w:val="24"/>
        </w:rPr>
        <w:t>30.4.2023</w:t>
      </w:r>
    </w:p>
    <w:p w14:paraId="4DB381E2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A8A8CFF" w14:textId="77777777" w:rsidR="00861DDD" w:rsidRPr="00F9799C" w:rsidRDefault="00861DDD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305000EF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084092B1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304836D1" w14:textId="7BCE0497" w:rsidR="00861DDD" w:rsidRDefault="00861DDD" w:rsidP="00861DDD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F320E1">
        <w:rPr>
          <w:rFonts w:ascii="Times New Roman" w:hAnsi="Times New Roman" w:cs="Times New Roman"/>
          <w:b/>
          <w:sz w:val="24"/>
        </w:rPr>
        <w:t>1</w:t>
      </w:r>
      <w:r w:rsidR="003E7CAE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D6BB156" w14:textId="77777777" w:rsidR="00861DDD" w:rsidRDefault="00861DDD" w:rsidP="00861DDD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56DC79BD" w14:textId="6A0FC731" w:rsidR="00667A0F" w:rsidRDefault="00F320E1" w:rsidP="00667A0F">
      <w:pPr>
        <w:jc w:val="both"/>
        <w:rPr>
          <w:rFonts w:ascii="Times New Roman" w:hAnsi="Times New Roman" w:cs="Times New Roman"/>
          <w:i/>
          <w:sz w:val="24"/>
        </w:rPr>
      </w:pPr>
      <w:r w:rsidRPr="00F320E1">
        <w:rPr>
          <w:rFonts w:ascii="Times New Roman" w:hAnsi="Times New Roman" w:cs="Times New Roman"/>
          <w:b/>
          <w:bCs/>
          <w:iCs/>
          <w:sz w:val="24"/>
        </w:rPr>
        <w:t>3.1.1</w:t>
      </w:r>
      <w:r w:rsidR="003E7CAE">
        <w:rPr>
          <w:rFonts w:ascii="Times New Roman" w:hAnsi="Times New Roman" w:cs="Times New Roman"/>
          <w:b/>
          <w:bCs/>
          <w:iCs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>Cena části díla pro rok 202</w:t>
      </w:r>
      <w:r w:rsidR="003E7CAE">
        <w:rPr>
          <w:rFonts w:ascii="Times New Roman" w:hAnsi="Times New Roman" w:cs="Times New Roman"/>
          <w:i/>
          <w:sz w:val="24"/>
        </w:rPr>
        <w:t>3</w:t>
      </w:r>
      <w:r w:rsidR="007C7295"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>-</w:t>
      </w:r>
      <w:r w:rsidR="007C7295"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 xml:space="preserve">část </w:t>
      </w:r>
      <w:r w:rsidR="003E7CAE">
        <w:rPr>
          <w:rFonts w:ascii="Times New Roman" w:hAnsi="Times New Roman" w:cs="Times New Roman"/>
          <w:i/>
          <w:sz w:val="24"/>
        </w:rPr>
        <w:t>1</w:t>
      </w:r>
      <w:r w:rsidR="00667A0F">
        <w:rPr>
          <w:rFonts w:ascii="Times New Roman" w:hAnsi="Times New Roman" w:cs="Times New Roman"/>
          <w:i/>
          <w:sz w:val="24"/>
        </w:rPr>
        <w:t xml:space="preserve"> vymezené dle odstavce </w:t>
      </w:r>
      <w:r w:rsidR="00667A0F">
        <w:rPr>
          <w:rFonts w:ascii="Times New Roman" w:hAnsi="Times New Roman" w:cs="Times New Roman"/>
          <w:b/>
          <w:i/>
          <w:sz w:val="24"/>
        </w:rPr>
        <w:t>2.2.</w:t>
      </w:r>
      <w:r w:rsidR="003E7CAE">
        <w:rPr>
          <w:rFonts w:ascii="Times New Roman" w:hAnsi="Times New Roman" w:cs="Times New Roman"/>
          <w:b/>
          <w:i/>
          <w:sz w:val="24"/>
        </w:rPr>
        <w:t>9</w:t>
      </w:r>
      <w:r w:rsidR="00667A0F">
        <w:rPr>
          <w:rFonts w:ascii="Times New Roman" w:hAnsi="Times New Roman" w:cs="Times New Roman"/>
          <w:b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 xml:space="preserve">smlouvy je </w:t>
      </w:r>
      <w:r w:rsidR="00CC4714">
        <w:rPr>
          <w:rFonts w:ascii="Times New Roman" w:hAnsi="Times New Roman" w:cs="Times New Roman"/>
          <w:i/>
          <w:sz w:val="24"/>
        </w:rPr>
        <w:t xml:space="preserve">na základě </w:t>
      </w:r>
      <w:r>
        <w:rPr>
          <w:rFonts w:ascii="Times New Roman" w:hAnsi="Times New Roman" w:cs="Times New Roman"/>
          <w:i/>
          <w:sz w:val="24"/>
        </w:rPr>
        <w:t xml:space="preserve">navýšených </w:t>
      </w:r>
      <w:r w:rsidR="00CC4714">
        <w:rPr>
          <w:rFonts w:ascii="Times New Roman" w:hAnsi="Times New Roman" w:cs="Times New Roman"/>
          <w:i/>
          <w:sz w:val="24"/>
        </w:rPr>
        <w:t xml:space="preserve">jednotkových cen smluvního rozpočtu </w:t>
      </w:r>
      <w:r w:rsidR="00667A0F">
        <w:rPr>
          <w:rFonts w:ascii="Times New Roman" w:hAnsi="Times New Roman" w:cs="Times New Roman"/>
          <w:i/>
          <w:sz w:val="24"/>
        </w:rPr>
        <w:t>stanovena takto:</w:t>
      </w:r>
    </w:p>
    <w:p w14:paraId="32FCD369" w14:textId="77777777"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</w:p>
    <w:p w14:paraId="28472A54" w14:textId="5ECA121F" w:rsidR="009E722F" w:rsidRDefault="009E722F" w:rsidP="009E722F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Cena části díla 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CC4714">
        <w:rPr>
          <w:rFonts w:ascii="Times New Roman" w:hAnsi="Times New Roman" w:cs="Times New Roman"/>
          <w:b/>
          <w:sz w:val="24"/>
          <w:szCs w:val="20"/>
        </w:rPr>
        <w:t>800.000,00</w:t>
      </w:r>
      <w:r w:rsidR="00DD10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Kč</w:t>
      </w:r>
    </w:p>
    <w:p w14:paraId="4D2FA16C" w14:textId="04BB5118" w:rsidR="009E722F" w:rsidRPr="00BD7E64" w:rsidRDefault="009E722F" w:rsidP="009E722F">
      <w:pPr>
        <w:spacing w:after="120"/>
        <w:ind w:left="1276" w:hanging="568"/>
        <w:rPr>
          <w:rFonts w:ascii="Times New Roman" w:hAnsi="Times New Roman" w:cs="Times New Roman"/>
          <w:sz w:val="24"/>
          <w:szCs w:val="20"/>
        </w:rPr>
      </w:pPr>
      <w:r w:rsidRPr="00BD7E64"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287896">
        <w:rPr>
          <w:rFonts w:ascii="Times New Roman" w:hAnsi="Times New Roman" w:cs="Times New Roman"/>
          <w:sz w:val="24"/>
          <w:szCs w:val="20"/>
        </w:rPr>
        <w:t>osmsettisíc</w:t>
      </w:r>
      <w:proofErr w:type="spellEnd"/>
      <w:r w:rsidR="002F4119" w:rsidRPr="00BD7E64">
        <w:rPr>
          <w:rFonts w:ascii="Times New Roman" w:hAnsi="Times New Roman" w:cs="Times New Roman"/>
          <w:sz w:val="24"/>
          <w:szCs w:val="20"/>
        </w:rPr>
        <w:t xml:space="preserve"> korun </w:t>
      </w:r>
    </w:p>
    <w:p w14:paraId="37507BF5" w14:textId="7A3115DB" w:rsidR="009E722F" w:rsidRDefault="009E722F" w:rsidP="009E722F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Samostatně DPH  21 % ve výši </w:t>
      </w:r>
      <w:r w:rsidR="00287896">
        <w:rPr>
          <w:rFonts w:ascii="Times New Roman" w:hAnsi="Times New Roman" w:cs="Times New Roman"/>
          <w:sz w:val="24"/>
          <w:szCs w:val="20"/>
        </w:rPr>
        <w:t>168.000,00</w:t>
      </w:r>
      <w:r w:rsidR="00DD1049"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>Kč</w:t>
      </w:r>
    </w:p>
    <w:p w14:paraId="25B04A09" w14:textId="14739D43" w:rsidR="009E722F" w:rsidRPr="00BD6CAA" w:rsidRDefault="009E722F" w:rsidP="009E722F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D6CAA">
        <w:rPr>
          <w:rFonts w:ascii="Times New Roman" w:hAnsi="Times New Roman" w:cs="Times New Roman"/>
          <w:sz w:val="24"/>
          <w:szCs w:val="20"/>
        </w:rPr>
        <w:t xml:space="preserve">Cena díla předmětu dodatku č. </w:t>
      </w:r>
      <w:r w:rsidR="003A7EB0" w:rsidRPr="00BD6CAA">
        <w:rPr>
          <w:rFonts w:ascii="Times New Roman" w:hAnsi="Times New Roman" w:cs="Times New Roman"/>
          <w:sz w:val="24"/>
          <w:szCs w:val="20"/>
        </w:rPr>
        <w:t>11</w:t>
      </w:r>
      <w:r w:rsidR="00FD3C18" w:rsidRPr="00BD6CAA">
        <w:rPr>
          <w:rFonts w:ascii="Times New Roman" w:hAnsi="Times New Roman" w:cs="Times New Roman"/>
          <w:sz w:val="24"/>
          <w:szCs w:val="20"/>
        </w:rPr>
        <w:t xml:space="preserve"> </w:t>
      </w:r>
      <w:r w:rsidRPr="00BD6CAA">
        <w:rPr>
          <w:rFonts w:ascii="Times New Roman" w:hAnsi="Times New Roman" w:cs="Times New Roman"/>
          <w:sz w:val="24"/>
          <w:szCs w:val="20"/>
        </w:rPr>
        <w:t xml:space="preserve">celkem včetně DPH je </w:t>
      </w:r>
      <w:r w:rsidR="00287896" w:rsidRPr="00BD6CAA">
        <w:rPr>
          <w:rFonts w:ascii="Times New Roman" w:hAnsi="Times New Roman" w:cs="Times New Roman"/>
          <w:b/>
          <w:sz w:val="24"/>
        </w:rPr>
        <w:t>968.000,00</w:t>
      </w:r>
      <w:r w:rsidR="00DD1049" w:rsidRPr="00BD6CAA">
        <w:rPr>
          <w:rFonts w:ascii="Times New Roman" w:hAnsi="Times New Roman" w:cs="Times New Roman"/>
          <w:b/>
          <w:sz w:val="24"/>
        </w:rPr>
        <w:t xml:space="preserve"> </w:t>
      </w:r>
      <w:r w:rsidRPr="00BD6CAA">
        <w:rPr>
          <w:rFonts w:ascii="Times New Roman" w:hAnsi="Times New Roman" w:cs="Times New Roman"/>
          <w:b/>
          <w:sz w:val="24"/>
        </w:rPr>
        <w:t>Kč</w:t>
      </w:r>
    </w:p>
    <w:p w14:paraId="7715018D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0BF1B44" w14:textId="12839129" w:rsidR="007778DF" w:rsidRPr="004F0405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0405">
        <w:rPr>
          <w:rFonts w:ascii="Times New Roman" w:hAnsi="Times New Roman" w:cs="Times New Roman"/>
          <w:sz w:val="24"/>
        </w:rPr>
        <w:t>Na základě zákona č. 235/2014 Sb., o DPH, bude zhotovitel daňové doklady – faktury vystavovat bez DPH a objednatel bude v režimu přenesené daňové povinnosti částku DPH dopočítávat a odvádět příslušnému úřadu.</w:t>
      </w:r>
    </w:p>
    <w:p w14:paraId="7BE96698" w14:textId="77777777" w:rsidR="00F549BC" w:rsidRDefault="00F549BC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5C648B23" w14:textId="77777777" w:rsidR="007778DF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4411D678" w14:textId="77777777"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color w:val="000000" w:themeColor="text1"/>
          <w:sz w:val="24"/>
          <w:szCs w:val="24"/>
        </w:rPr>
      </w:pPr>
    </w:p>
    <w:p w14:paraId="7B5DA02B" w14:textId="77777777"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Článek 13.</w:t>
      </w:r>
    </w:p>
    <w:p w14:paraId="51D68503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14:paraId="2DB99371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14:paraId="435A173D" w14:textId="5AF1D8FE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>č.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3E7CAE">
        <w:rPr>
          <w:rFonts w:ascii="Times New Roman" w:hAnsi="Times New Roman" w:cs="Times New Roman"/>
          <w:color w:val="000000" w:themeColor="text1"/>
          <w:sz w:val="24"/>
        </w:rPr>
        <w:t>2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14:paraId="723A5A0C" w14:textId="77777777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14:paraId="439D64DD" w14:textId="34FA965F"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 19.12.2018</w:t>
      </w:r>
      <w:r w:rsidR="00766867">
        <w:rPr>
          <w:rFonts w:ascii="Times New Roman" w:hAnsi="Times New Roman" w:cs="Times New Roman"/>
          <w:color w:val="000000" w:themeColor="text1"/>
          <w:sz w:val="24"/>
        </w:rPr>
        <w:t>,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>dodatkem č. 1</w:t>
      </w:r>
      <w:r w:rsidR="005842D8">
        <w:rPr>
          <w:rFonts w:ascii="Times New Roman" w:hAnsi="Times New Roman" w:cs="Times New Roman"/>
          <w:sz w:val="24"/>
        </w:rPr>
        <w:t>, dodatkem č. 2</w:t>
      </w:r>
      <w:r w:rsidR="00DE4C19">
        <w:rPr>
          <w:rFonts w:ascii="Times New Roman" w:hAnsi="Times New Roman" w:cs="Times New Roman"/>
          <w:sz w:val="24"/>
        </w:rPr>
        <w:t>, dodatkem č. 3, dodatkem č. 4, dodatkem č. 5</w:t>
      </w:r>
      <w:r w:rsidR="00B958BB">
        <w:rPr>
          <w:rFonts w:ascii="Times New Roman" w:hAnsi="Times New Roman" w:cs="Times New Roman"/>
          <w:sz w:val="24"/>
        </w:rPr>
        <w:t>, dodatkem č. 6</w:t>
      </w:r>
      <w:r w:rsidR="00FD3C18">
        <w:rPr>
          <w:rFonts w:ascii="Times New Roman" w:hAnsi="Times New Roman" w:cs="Times New Roman"/>
          <w:sz w:val="24"/>
        </w:rPr>
        <w:t>, dodatkem č. 7</w:t>
      </w:r>
      <w:r w:rsidR="00FC526E">
        <w:rPr>
          <w:rFonts w:ascii="Times New Roman" w:hAnsi="Times New Roman" w:cs="Times New Roman"/>
          <w:sz w:val="24"/>
        </w:rPr>
        <w:t>, dodatkem č. 8</w:t>
      </w:r>
      <w:r w:rsidR="00F320E1">
        <w:rPr>
          <w:rFonts w:ascii="Times New Roman" w:hAnsi="Times New Roman" w:cs="Times New Roman"/>
          <w:sz w:val="24"/>
        </w:rPr>
        <w:t>, dodatkem č. 9, dodatkem č. 10</w:t>
      </w:r>
      <w:r w:rsidR="003E7CAE">
        <w:rPr>
          <w:rFonts w:ascii="Times New Roman" w:hAnsi="Times New Roman" w:cs="Times New Roman"/>
          <w:sz w:val="24"/>
        </w:rPr>
        <w:t>, dodatkem č. 11</w:t>
      </w:r>
      <w:r w:rsidR="00C94A76">
        <w:rPr>
          <w:rFonts w:ascii="Times New Roman" w:hAnsi="Times New Roman" w:cs="Times New Roman"/>
          <w:sz w:val="24"/>
        </w:rPr>
        <w:t xml:space="preserve"> a </w:t>
      </w:r>
      <w:r w:rsidR="0020287B">
        <w:rPr>
          <w:rFonts w:ascii="Times New Roman" w:hAnsi="Times New Roman" w:cs="Times New Roman"/>
          <w:sz w:val="24"/>
        </w:rPr>
        <w:t xml:space="preserve">tímto dodatkem č. </w:t>
      </w:r>
      <w:r w:rsidR="00F320E1">
        <w:rPr>
          <w:rFonts w:ascii="Times New Roman" w:hAnsi="Times New Roman" w:cs="Times New Roman"/>
          <w:sz w:val="24"/>
        </w:rPr>
        <w:t>1</w:t>
      </w:r>
      <w:r w:rsidR="003E7CAE">
        <w:rPr>
          <w:rFonts w:ascii="Times New Roman" w:hAnsi="Times New Roman" w:cs="Times New Roman"/>
          <w:sz w:val="24"/>
        </w:rPr>
        <w:t>2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14:paraId="08333859" w14:textId="3E321A8F"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446F5A8A" w14:textId="77777777" w:rsidR="00DE4C19" w:rsidRPr="00EB1AF1" w:rsidRDefault="00DE4C19" w:rsidP="00DE4C1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EB1AF1">
        <w:rPr>
          <w:rFonts w:ascii="Times New Roman" w:hAnsi="Times New Roman" w:cs="Times New Roman"/>
          <w:sz w:val="24"/>
        </w:rPr>
        <w:t>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14:paraId="2331B166" w14:textId="77777777" w:rsidR="00DE4C19" w:rsidRDefault="00DE4C19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14:paraId="30055B71" w14:textId="77777777" w:rsidR="003C58B5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891BEDD" w14:textId="77777777" w:rsidR="008B77AB" w:rsidRPr="00DA6301" w:rsidRDefault="008B77AB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A5402B1" w14:textId="77777777"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14:paraId="33F83B69" w14:textId="7D7E1996"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Ve Vsetíně, dne ………….                  </w:t>
      </w:r>
      <w:r w:rsidR="00DE4C1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V Kutné Hoře, dne ………………</w:t>
      </w:r>
    </w:p>
    <w:p w14:paraId="550BEF54" w14:textId="77777777"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45E94E98" w14:textId="77777777"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278F855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5DBA9ED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712A2CB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14:paraId="10FC1A58" w14:textId="4C58E26E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Ing. Ondřej Hurta                                                                             </w:t>
      </w:r>
      <w:r w:rsidR="000D1C4B">
        <w:rPr>
          <w:rFonts w:ascii="Times New Roman" w:hAnsi="Times New Roman" w:cs="Times New Roman"/>
          <w:color w:val="000000" w:themeColor="text1"/>
          <w:sz w:val="24"/>
          <w:szCs w:val="20"/>
        </w:rPr>
        <w:t>Mgr. Lukáš Seifert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328B5838" w14:textId="77777777"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p w14:paraId="26C4234D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8B1B56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CA48E54" w14:textId="7A79EBF8" w:rsidR="00000C2E" w:rsidRDefault="00000C2E" w:rsidP="00000C2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Součástí tohoto dodatku č. </w:t>
      </w:r>
      <w:r w:rsidR="00F320E1">
        <w:rPr>
          <w:rFonts w:ascii="Times New Roman" w:hAnsi="Times New Roman" w:cs="Times New Roman"/>
          <w:sz w:val="24"/>
          <w:u w:val="single"/>
        </w:rPr>
        <w:t>1</w:t>
      </w:r>
      <w:r w:rsidR="003E7CAE">
        <w:rPr>
          <w:rFonts w:ascii="Times New Roman" w:hAnsi="Times New Roman" w:cs="Times New Roman"/>
          <w:sz w:val="24"/>
          <w:u w:val="single"/>
        </w:rPr>
        <w:t>2</w:t>
      </w:r>
      <w:r>
        <w:rPr>
          <w:rFonts w:ascii="Times New Roman" w:hAnsi="Times New Roman" w:cs="Times New Roman"/>
          <w:sz w:val="24"/>
          <w:u w:val="single"/>
        </w:rPr>
        <w:t xml:space="preserve"> jsou tyto jeho přílohy:</w:t>
      </w:r>
    </w:p>
    <w:p w14:paraId="7FF50F6B" w14:textId="77777777" w:rsidR="00000C2E" w:rsidRDefault="00000C2E" w:rsidP="00000C2E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775D7314" w14:textId="4126C4A4" w:rsidR="00000C2E" w:rsidRDefault="00000C2E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Položkový rozpočet: </w:t>
      </w:r>
      <w:r w:rsidR="00C84082" w:rsidRPr="00BD6CAA">
        <w:rPr>
          <w:rFonts w:ascii="Times New Roman" w:hAnsi="Times New Roman" w:cs="Times New Roman"/>
          <w:b/>
          <w:bCs/>
          <w:sz w:val="24"/>
          <w:szCs w:val="20"/>
        </w:rPr>
        <w:t>Etapa 202</w:t>
      </w:r>
      <w:r w:rsidR="003E7CAE">
        <w:rPr>
          <w:rFonts w:ascii="Times New Roman" w:hAnsi="Times New Roman" w:cs="Times New Roman"/>
          <w:b/>
          <w:bCs/>
          <w:sz w:val="24"/>
          <w:szCs w:val="20"/>
        </w:rPr>
        <w:t>3</w:t>
      </w:r>
      <w:r w:rsidR="00C84082"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– </w:t>
      </w:r>
      <w:r w:rsidR="00B958BB"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část </w:t>
      </w:r>
      <w:r w:rsidR="003E7CAE">
        <w:rPr>
          <w:rFonts w:ascii="Times New Roman" w:hAnsi="Times New Roman" w:cs="Times New Roman"/>
          <w:b/>
          <w:bCs/>
          <w:sz w:val="24"/>
          <w:szCs w:val="20"/>
        </w:rPr>
        <w:t>1</w:t>
      </w:r>
      <w:r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766867" w:rsidRPr="00BD6CAA">
        <w:rPr>
          <w:rFonts w:ascii="Times New Roman" w:hAnsi="Times New Roman" w:cs="Times New Roman"/>
          <w:b/>
          <w:bCs/>
          <w:sz w:val="24"/>
          <w:szCs w:val="20"/>
        </w:rPr>
        <w:t>–</w:t>
      </w:r>
      <w:r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8713D2" w:rsidRPr="00BD6CAA">
        <w:rPr>
          <w:rFonts w:ascii="Times New Roman" w:hAnsi="Times New Roman" w:cs="Times New Roman"/>
          <w:b/>
          <w:bCs/>
          <w:sz w:val="24"/>
          <w:szCs w:val="20"/>
        </w:rPr>
        <w:t>SZ</w:t>
      </w:r>
      <w:r w:rsidR="00766867"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křídlo</w:t>
      </w:r>
      <w:r w:rsidR="003A7EB0"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14:paraId="0752968E" w14:textId="6FE1E54C" w:rsidR="003E7CAE" w:rsidRPr="00BD6CAA" w:rsidRDefault="003E7CAE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BD6CAA">
        <w:rPr>
          <w:rFonts w:ascii="Times New Roman" w:hAnsi="Times New Roman" w:cs="Times New Roman"/>
          <w:b/>
          <w:bCs/>
          <w:sz w:val="24"/>
          <w:szCs w:val="20"/>
        </w:rPr>
        <w:t>Položkový rozpočet: Etapa 202</w:t>
      </w:r>
      <w:r>
        <w:rPr>
          <w:rFonts w:ascii="Times New Roman" w:hAnsi="Times New Roman" w:cs="Times New Roman"/>
          <w:b/>
          <w:bCs/>
          <w:sz w:val="24"/>
          <w:szCs w:val="20"/>
        </w:rPr>
        <w:t>3</w:t>
      </w:r>
      <w:r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– část </w:t>
      </w:r>
      <w:r>
        <w:rPr>
          <w:rFonts w:ascii="Times New Roman" w:hAnsi="Times New Roman" w:cs="Times New Roman"/>
          <w:b/>
          <w:bCs/>
          <w:sz w:val="24"/>
          <w:szCs w:val="20"/>
        </w:rPr>
        <w:t>1</w:t>
      </w:r>
      <w:r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– S</w:t>
      </w:r>
      <w:r>
        <w:rPr>
          <w:rFonts w:ascii="Times New Roman" w:hAnsi="Times New Roman" w:cs="Times New Roman"/>
          <w:b/>
          <w:bCs/>
          <w:sz w:val="24"/>
          <w:szCs w:val="20"/>
        </w:rPr>
        <w:t>V</w:t>
      </w:r>
      <w:r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křídlo</w:t>
      </w:r>
    </w:p>
    <w:p w14:paraId="2A1EA5D9" w14:textId="69BCADB1" w:rsidR="00235D9B" w:rsidRDefault="00235D9B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Rozsah etapy 202</w:t>
      </w:r>
      <w:r w:rsidR="003E7CAE">
        <w:rPr>
          <w:rFonts w:ascii="Times New Roman" w:hAnsi="Times New Roman" w:cs="Times New Roman"/>
          <w:b/>
          <w:bCs/>
          <w:sz w:val="24"/>
          <w:szCs w:val="20"/>
        </w:rPr>
        <w:t>3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– část </w:t>
      </w:r>
      <w:r w:rsidR="003E7CAE">
        <w:rPr>
          <w:rFonts w:ascii="Times New Roman" w:hAnsi="Times New Roman" w:cs="Times New Roman"/>
          <w:b/>
          <w:bCs/>
          <w:sz w:val="24"/>
          <w:szCs w:val="20"/>
        </w:rPr>
        <w:t>1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– SZ</w:t>
      </w:r>
      <w:r w:rsidR="003E7CAE">
        <w:rPr>
          <w:rFonts w:ascii="Times New Roman" w:hAnsi="Times New Roman" w:cs="Times New Roman"/>
          <w:b/>
          <w:bCs/>
          <w:sz w:val="24"/>
          <w:szCs w:val="20"/>
        </w:rPr>
        <w:t>, SV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křídlo</w:t>
      </w:r>
    </w:p>
    <w:sectPr w:rsidR="00235D9B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A3925" w14:textId="77777777" w:rsidR="004F12A1" w:rsidRDefault="004F12A1">
      <w:r>
        <w:separator/>
      </w:r>
    </w:p>
  </w:endnote>
  <w:endnote w:type="continuationSeparator" w:id="0">
    <w:p w14:paraId="26C5768D" w14:textId="77777777" w:rsidR="004F12A1" w:rsidRDefault="004F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7AAD" w14:textId="77777777"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541A05A7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ED6" w14:textId="77777777"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FF72EA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3151A389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ECF33" w14:textId="77777777" w:rsidR="004F12A1" w:rsidRDefault="004F12A1">
      <w:r>
        <w:separator/>
      </w:r>
    </w:p>
  </w:footnote>
  <w:footnote w:type="continuationSeparator" w:id="0">
    <w:p w14:paraId="52562656" w14:textId="77777777" w:rsidR="004F12A1" w:rsidRDefault="004F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A2E9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14:paraId="643DAD2B" w14:textId="77777777"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50B63"/>
    <w:rsid w:val="000620B8"/>
    <w:rsid w:val="00063B0C"/>
    <w:rsid w:val="000652A5"/>
    <w:rsid w:val="000A6B60"/>
    <w:rsid w:val="000D1C4B"/>
    <w:rsid w:val="000E24E0"/>
    <w:rsid w:val="000E5208"/>
    <w:rsid w:val="000E6BE6"/>
    <w:rsid w:val="000F5140"/>
    <w:rsid w:val="00100CFD"/>
    <w:rsid w:val="001013C5"/>
    <w:rsid w:val="001251FB"/>
    <w:rsid w:val="00125D91"/>
    <w:rsid w:val="00125F48"/>
    <w:rsid w:val="00126DD8"/>
    <w:rsid w:val="0013639A"/>
    <w:rsid w:val="001402FE"/>
    <w:rsid w:val="00141D7F"/>
    <w:rsid w:val="00146CCB"/>
    <w:rsid w:val="001703AA"/>
    <w:rsid w:val="0017273C"/>
    <w:rsid w:val="00173197"/>
    <w:rsid w:val="001D4F39"/>
    <w:rsid w:val="001E39F9"/>
    <w:rsid w:val="001E5D43"/>
    <w:rsid w:val="001E60CE"/>
    <w:rsid w:val="001F17A8"/>
    <w:rsid w:val="0020287B"/>
    <w:rsid w:val="00222E6D"/>
    <w:rsid w:val="0022416D"/>
    <w:rsid w:val="002259EC"/>
    <w:rsid w:val="00235D9B"/>
    <w:rsid w:val="00287896"/>
    <w:rsid w:val="0029767F"/>
    <w:rsid w:val="002A1D66"/>
    <w:rsid w:val="002A6315"/>
    <w:rsid w:val="002B31F7"/>
    <w:rsid w:val="002C2C96"/>
    <w:rsid w:val="002C4688"/>
    <w:rsid w:val="002D230A"/>
    <w:rsid w:val="002D5A05"/>
    <w:rsid w:val="002E0F08"/>
    <w:rsid w:val="002E3539"/>
    <w:rsid w:val="002F4119"/>
    <w:rsid w:val="00315C77"/>
    <w:rsid w:val="00330171"/>
    <w:rsid w:val="00354E1E"/>
    <w:rsid w:val="00373179"/>
    <w:rsid w:val="00381FCC"/>
    <w:rsid w:val="00384797"/>
    <w:rsid w:val="003A2C93"/>
    <w:rsid w:val="003A3BF7"/>
    <w:rsid w:val="003A7EB0"/>
    <w:rsid w:val="003C58B5"/>
    <w:rsid w:val="003D42CE"/>
    <w:rsid w:val="003D51B6"/>
    <w:rsid w:val="003E292D"/>
    <w:rsid w:val="003E29E3"/>
    <w:rsid w:val="003E7CAE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7059B"/>
    <w:rsid w:val="0047158F"/>
    <w:rsid w:val="00472807"/>
    <w:rsid w:val="00481332"/>
    <w:rsid w:val="004854D4"/>
    <w:rsid w:val="004862EE"/>
    <w:rsid w:val="004A6C56"/>
    <w:rsid w:val="004B7238"/>
    <w:rsid w:val="004E731D"/>
    <w:rsid w:val="004F0405"/>
    <w:rsid w:val="004F12A1"/>
    <w:rsid w:val="004F418E"/>
    <w:rsid w:val="0050366F"/>
    <w:rsid w:val="0051706B"/>
    <w:rsid w:val="005358BC"/>
    <w:rsid w:val="00537DC0"/>
    <w:rsid w:val="0054741C"/>
    <w:rsid w:val="005661D2"/>
    <w:rsid w:val="005749D1"/>
    <w:rsid w:val="00575C85"/>
    <w:rsid w:val="00577A65"/>
    <w:rsid w:val="005842D8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67A0F"/>
    <w:rsid w:val="00677DAC"/>
    <w:rsid w:val="006808F9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66867"/>
    <w:rsid w:val="00770633"/>
    <w:rsid w:val="007778DF"/>
    <w:rsid w:val="00783B26"/>
    <w:rsid w:val="007875B7"/>
    <w:rsid w:val="00787D49"/>
    <w:rsid w:val="00794F4D"/>
    <w:rsid w:val="007A4A81"/>
    <w:rsid w:val="007C7295"/>
    <w:rsid w:val="007D0305"/>
    <w:rsid w:val="007D1CB0"/>
    <w:rsid w:val="007E0F27"/>
    <w:rsid w:val="007E2CBD"/>
    <w:rsid w:val="00806EBD"/>
    <w:rsid w:val="00815826"/>
    <w:rsid w:val="00823FED"/>
    <w:rsid w:val="00825E51"/>
    <w:rsid w:val="0082615E"/>
    <w:rsid w:val="008359E6"/>
    <w:rsid w:val="00861DDD"/>
    <w:rsid w:val="008713D2"/>
    <w:rsid w:val="00880EED"/>
    <w:rsid w:val="0089219B"/>
    <w:rsid w:val="008A4D09"/>
    <w:rsid w:val="008B77AB"/>
    <w:rsid w:val="008C2F7B"/>
    <w:rsid w:val="008C4646"/>
    <w:rsid w:val="008D755A"/>
    <w:rsid w:val="008E3BAA"/>
    <w:rsid w:val="008F52D0"/>
    <w:rsid w:val="009030E2"/>
    <w:rsid w:val="009106BA"/>
    <w:rsid w:val="009127A9"/>
    <w:rsid w:val="00937494"/>
    <w:rsid w:val="00941C21"/>
    <w:rsid w:val="00944CFD"/>
    <w:rsid w:val="00971D03"/>
    <w:rsid w:val="00973E43"/>
    <w:rsid w:val="00993E9B"/>
    <w:rsid w:val="00995730"/>
    <w:rsid w:val="009B21C7"/>
    <w:rsid w:val="009C7059"/>
    <w:rsid w:val="009D34B5"/>
    <w:rsid w:val="009D5199"/>
    <w:rsid w:val="009E4E26"/>
    <w:rsid w:val="009E722F"/>
    <w:rsid w:val="009F69A9"/>
    <w:rsid w:val="009F70A7"/>
    <w:rsid w:val="00A06314"/>
    <w:rsid w:val="00A17646"/>
    <w:rsid w:val="00A177AB"/>
    <w:rsid w:val="00A203AF"/>
    <w:rsid w:val="00A246B3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06199"/>
    <w:rsid w:val="00B5271A"/>
    <w:rsid w:val="00B5680C"/>
    <w:rsid w:val="00B634FE"/>
    <w:rsid w:val="00B70AF6"/>
    <w:rsid w:val="00B73D27"/>
    <w:rsid w:val="00B83469"/>
    <w:rsid w:val="00B958BB"/>
    <w:rsid w:val="00BA61F9"/>
    <w:rsid w:val="00BB6E2C"/>
    <w:rsid w:val="00BC4B1D"/>
    <w:rsid w:val="00BC6EE6"/>
    <w:rsid w:val="00BD27DF"/>
    <w:rsid w:val="00BD3823"/>
    <w:rsid w:val="00BD6CAA"/>
    <w:rsid w:val="00BD7E64"/>
    <w:rsid w:val="00BE5D90"/>
    <w:rsid w:val="00BF3380"/>
    <w:rsid w:val="00BF52F0"/>
    <w:rsid w:val="00BF6EAC"/>
    <w:rsid w:val="00C01D19"/>
    <w:rsid w:val="00C0471C"/>
    <w:rsid w:val="00C055BA"/>
    <w:rsid w:val="00C137ED"/>
    <w:rsid w:val="00C32134"/>
    <w:rsid w:val="00C42358"/>
    <w:rsid w:val="00C44F4A"/>
    <w:rsid w:val="00C51E1E"/>
    <w:rsid w:val="00C84082"/>
    <w:rsid w:val="00C94A76"/>
    <w:rsid w:val="00CA222F"/>
    <w:rsid w:val="00CB064F"/>
    <w:rsid w:val="00CC4714"/>
    <w:rsid w:val="00CC7A64"/>
    <w:rsid w:val="00CD4B1C"/>
    <w:rsid w:val="00CF367B"/>
    <w:rsid w:val="00D07F6F"/>
    <w:rsid w:val="00D14E26"/>
    <w:rsid w:val="00D21D3D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D1049"/>
    <w:rsid w:val="00DD6DC7"/>
    <w:rsid w:val="00DE1660"/>
    <w:rsid w:val="00DE4C19"/>
    <w:rsid w:val="00DE7729"/>
    <w:rsid w:val="00E063B2"/>
    <w:rsid w:val="00E10E22"/>
    <w:rsid w:val="00E12FF9"/>
    <w:rsid w:val="00E1365C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7115C"/>
    <w:rsid w:val="00E74DE8"/>
    <w:rsid w:val="00E759F3"/>
    <w:rsid w:val="00E85D99"/>
    <w:rsid w:val="00E93E53"/>
    <w:rsid w:val="00EB5A71"/>
    <w:rsid w:val="00EC2CDF"/>
    <w:rsid w:val="00EC7821"/>
    <w:rsid w:val="00ED177F"/>
    <w:rsid w:val="00EE257B"/>
    <w:rsid w:val="00EF5506"/>
    <w:rsid w:val="00EF6C7F"/>
    <w:rsid w:val="00F013B1"/>
    <w:rsid w:val="00F11714"/>
    <w:rsid w:val="00F25B8F"/>
    <w:rsid w:val="00F320E1"/>
    <w:rsid w:val="00F42288"/>
    <w:rsid w:val="00F424FB"/>
    <w:rsid w:val="00F43D70"/>
    <w:rsid w:val="00F4717A"/>
    <w:rsid w:val="00F53307"/>
    <w:rsid w:val="00F549BC"/>
    <w:rsid w:val="00F837A8"/>
    <w:rsid w:val="00F84D77"/>
    <w:rsid w:val="00F958E4"/>
    <w:rsid w:val="00F9799C"/>
    <w:rsid w:val="00FA0AF5"/>
    <w:rsid w:val="00FA1DC0"/>
    <w:rsid w:val="00FB4817"/>
    <w:rsid w:val="00FC526E"/>
    <w:rsid w:val="00FD3C18"/>
    <w:rsid w:val="00FD5846"/>
    <w:rsid w:val="00FF45AA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4F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8</cp:revision>
  <cp:lastPrinted>2022-12-29T08:18:00Z</cp:lastPrinted>
  <dcterms:created xsi:type="dcterms:W3CDTF">2022-12-14T12:44:00Z</dcterms:created>
  <dcterms:modified xsi:type="dcterms:W3CDTF">2022-12-29T08:18:00Z</dcterms:modified>
</cp:coreProperties>
</file>