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0541F5" w:rsidRDefault="00193283" w:rsidP="00496CB3">
      <w:pPr>
        <w:pStyle w:val="0Nzevsmlouvy-nejvyssiroven"/>
      </w:pPr>
      <w:r w:rsidRPr="000541F5">
        <w:t>S</w:t>
      </w:r>
      <w:r w:rsidR="008D28B8" w:rsidRPr="000541F5">
        <w:t>mlouva o dílo</w:t>
      </w:r>
    </w:p>
    <w:p w14:paraId="34E6FB94" w14:textId="77777777" w:rsidR="002D32FC" w:rsidRPr="000541F5" w:rsidRDefault="002D32FC" w:rsidP="00AB6B3C">
      <w:pPr>
        <w:pStyle w:val="text"/>
        <w:jc w:val="center"/>
      </w:pPr>
      <w:r w:rsidRPr="000541F5">
        <w:t>(dále jen „</w:t>
      </w:r>
      <w:r w:rsidR="0020709F" w:rsidRPr="000541F5">
        <w:t>s</w:t>
      </w:r>
      <w:r w:rsidRPr="000541F5">
        <w:t>mlouva“)</w:t>
      </w:r>
    </w:p>
    <w:p w14:paraId="00272342" w14:textId="0D0833AE" w:rsidR="002D32FC" w:rsidRPr="000541F5" w:rsidRDefault="002D32FC" w:rsidP="00AB6B3C">
      <w:pPr>
        <w:pStyle w:val="text"/>
      </w:pPr>
      <w:r w:rsidRPr="000541F5">
        <w:t xml:space="preserve">číslo smlouvy Brněnské vodárny a kanalizace, a.s.:  </w:t>
      </w:r>
      <w:r w:rsidR="003D1EFA" w:rsidRPr="000541F5">
        <w:t>SML/</w:t>
      </w:r>
      <w:r w:rsidR="001E110B" w:rsidRPr="000541F5">
        <w:t>0</w:t>
      </w:r>
      <w:r w:rsidR="00A176A7" w:rsidRPr="000541F5">
        <w:t>487</w:t>
      </w:r>
      <w:r w:rsidR="00487DE9" w:rsidRPr="000541F5">
        <w:t>/</w:t>
      </w:r>
      <w:r w:rsidR="00355A63" w:rsidRPr="000541F5">
        <w:t>22</w:t>
      </w:r>
    </w:p>
    <w:p w14:paraId="78805DE2" w14:textId="38E74F1D" w:rsidR="002D32FC" w:rsidRPr="000541F5" w:rsidRDefault="002D32FC" w:rsidP="00A7740F">
      <w:pPr>
        <w:pStyle w:val="text"/>
      </w:pPr>
      <w:r w:rsidRPr="000541F5">
        <w:t xml:space="preserve">uzavřená podle ustanovení § </w:t>
      </w:r>
      <w:r w:rsidR="008D28B8" w:rsidRPr="000541F5">
        <w:t>2586</w:t>
      </w:r>
      <w:r w:rsidRPr="000541F5">
        <w:t xml:space="preserve"> a následujících zákona č. 89/2012 Sb., občanský zákoník, ve znění pozdějších předpisů, následovně:</w:t>
      </w:r>
    </w:p>
    <w:p w14:paraId="1CD2E022" w14:textId="77777777" w:rsidR="00046A2A" w:rsidRPr="000541F5" w:rsidRDefault="00046A2A" w:rsidP="00A7740F">
      <w:pPr>
        <w:pStyle w:val="text"/>
      </w:pPr>
    </w:p>
    <w:p w14:paraId="6F9EAF2C" w14:textId="77777777" w:rsidR="002D32FC" w:rsidRPr="000541F5" w:rsidRDefault="002D32FC" w:rsidP="00A1658D">
      <w:pPr>
        <w:pStyle w:val="11uroven"/>
      </w:pPr>
      <w:r w:rsidRPr="000541F5">
        <w:t>Smluvní strany</w:t>
      </w:r>
    </w:p>
    <w:p w14:paraId="35B30DD1" w14:textId="4D53F042" w:rsidR="002D32FC" w:rsidRPr="000541F5" w:rsidRDefault="008D28B8" w:rsidP="00944F61">
      <w:pPr>
        <w:pStyle w:val="22uroven"/>
      </w:pPr>
      <w:r w:rsidRPr="000541F5">
        <w:t>Zhotovitel</w:t>
      </w:r>
      <w:r w:rsidR="002D32FC" w:rsidRPr="000541F5">
        <w:t>:</w:t>
      </w:r>
      <w:r w:rsidR="00944F61" w:rsidRPr="000541F5">
        <w:t xml:space="preserve"> </w:t>
      </w:r>
    </w:p>
    <w:tbl>
      <w:tblPr>
        <w:tblW w:w="0" w:type="auto"/>
        <w:tblInd w:w="534" w:type="dxa"/>
        <w:tblLook w:val="04A0" w:firstRow="1" w:lastRow="0" w:firstColumn="1" w:lastColumn="0" w:noHBand="0" w:noVBand="1"/>
      </w:tblPr>
      <w:tblGrid>
        <w:gridCol w:w="1120"/>
        <w:gridCol w:w="7418"/>
      </w:tblGrid>
      <w:tr w:rsidR="002D32FC" w:rsidRPr="000541F5" w14:paraId="16662DF2" w14:textId="77777777" w:rsidTr="00086D87">
        <w:tc>
          <w:tcPr>
            <w:tcW w:w="1134" w:type="dxa"/>
            <w:shd w:val="clear" w:color="auto" w:fill="auto"/>
          </w:tcPr>
          <w:p w14:paraId="3125D4E2" w14:textId="77777777" w:rsidR="002D32FC" w:rsidRPr="000541F5" w:rsidRDefault="002D32FC" w:rsidP="00086D87">
            <w:pPr>
              <w:pStyle w:val="text"/>
            </w:pPr>
          </w:p>
        </w:tc>
        <w:tc>
          <w:tcPr>
            <w:tcW w:w="7620" w:type="dxa"/>
            <w:shd w:val="clear" w:color="auto" w:fill="auto"/>
          </w:tcPr>
          <w:p w14:paraId="1364A04C" w14:textId="1D7308E6" w:rsidR="002D32FC" w:rsidRPr="000541F5" w:rsidRDefault="00A176A7" w:rsidP="00086D87">
            <w:pPr>
              <w:pStyle w:val="text"/>
            </w:pPr>
            <w:r w:rsidRPr="000541F5">
              <w:t>SEBAK spol. s r.o.</w:t>
            </w:r>
          </w:p>
        </w:tc>
      </w:tr>
      <w:tr w:rsidR="002D32FC" w:rsidRPr="000541F5" w14:paraId="7DF9464A" w14:textId="77777777" w:rsidTr="00086D87">
        <w:tc>
          <w:tcPr>
            <w:tcW w:w="1134" w:type="dxa"/>
            <w:shd w:val="clear" w:color="auto" w:fill="auto"/>
          </w:tcPr>
          <w:p w14:paraId="68FD6871" w14:textId="77777777" w:rsidR="002D32FC" w:rsidRPr="000541F5" w:rsidRDefault="002D32FC" w:rsidP="00086D87">
            <w:pPr>
              <w:pStyle w:val="text"/>
            </w:pPr>
            <w:r w:rsidRPr="000541F5">
              <w:t>Sídlo:</w:t>
            </w:r>
          </w:p>
        </w:tc>
        <w:tc>
          <w:tcPr>
            <w:tcW w:w="7620" w:type="dxa"/>
            <w:shd w:val="clear" w:color="auto" w:fill="auto"/>
          </w:tcPr>
          <w:p w14:paraId="5C9C947C" w14:textId="16B3418F" w:rsidR="002D32FC" w:rsidRPr="000541F5" w:rsidRDefault="00A176A7" w:rsidP="00A176A7">
            <w:pPr>
              <w:pStyle w:val="text"/>
            </w:pPr>
            <w:r w:rsidRPr="000541F5">
              <w:t>Kudrnova 447/27</w:t>
            </w:r>
            <w:r w:rsidR="00944F61" w:rsidRPr="000541F5">
              <w:t xml:space="preserve">, </w:t>
            </w:r>
            <w:r w:rsidRPr="000541F5">
              <w:t>Brněnské Ivanovice</w:t>
            </w:r>
            <w:r w:rsidR="00944F61" w:rsidRPr="000541F5">
              <w:t>, 6</w:t>
            </w:r>
            <w:r w:rsidRPr="000541F5">
              <w:t>20</w:t>
            </w:r>
            <w:r w:rsidR="00944F61" w:rsidRPr="000541F5">
              <w:t xml:space="preserve"> 00 Brno</w:t>
            </w:r>
          </w:p>
        </w:tc>
      </w:tr>
      <w:tr w:rsidR="002D32FC" w:rsidRPr="000541F5" w14:paraId="30A939DD" w14:textId="77777777" w:rsidTr="00086D87">
        <w:tc>
          <w:tcPr>
            <w:tcW w:w="8754" w:type="dxa"/>
            <w:gridSpan w:val="2"/>
            <w:shd w:val="clear" w:color="auto" w:fill="auto"/>
          </w:tcPr>
          <w:p w14:paraId="5F0A7EA4" w14:textId="6C295E9E" w:rsidR="002D32FC" w:rsidRPr="000541F5" w:rsidRDefault="005F4031" w:rsidP="005F4031">
            <w:pPr>
              <w:pStyle w:val="text"/>
            </w:pPr>
            <w:r w:rsidRPr="000541F5">
              <w:t xml:space="preserve">Subjekt je zapsán v OR u </w:t>
            </w:r>
            <w:r w:rsidR="00944F61" w:rsidRPr="000541F5">
              <w:rPr>
                <w:noProof/>
              </w:rPr>
              <w:t>Krajského soudu v</w:t>
            </w:r>
            <w:r w:rsidRPr="000541F5">
              <w:rPr>
                <w:noProof/>
              </w:rPr>
              <w:t> </w:t>
            </w:r>
            <w:r w:rsidR="00944F61" w:rsidRPr="000541F5">
              <w:rPr>
                <w:noProof/>
              </w:rPr>
              <w:t>Brně</w:t>
            </w:r>
            <w:r w:rsidRPr="000541F5">
              <w:rPr>
                <w:noProof/>
              </w:rPr>
              <w:t>, spisová značka</w:t>
            </w:r>
            <w:r w:rsidR="00944F61" w:rsidRPr="000541F5">
              <w:rPr>
                <w:noProof/>
              </w:rPr>
              <w:t xml:space="preserve"> C </w:t>
            </w:r>
            <w:r w:rsidR="00A176A7" w:rsidRPr="000541F5">
              <w:rPr>
                <w:noProof/>
              </w:rPr>
              <w:t>14274</w:t>
            </w:r>
          </w:p>
        </w:tc>
      </w:tr>
      <w:tr w:rsidR="002D32FC" w:rsidRPr="000541F5" w14:paraId="7A7AC620" w14:textId="77777777" w:rsidTr="00086D87">
        <w:tc>
          <w:tcPr>
            <w:tcW w:w="1134" w:type="dxa"/>
            <w:shd w:val="clear" w:color="auto" w:fill="auto"/>
          </w:tcPr>
          <w:p w14:paraId="671D966B" w14:textId="77777777" w:rsidR="002D32FC" w:rsidRPr="000541F5" w:rsidRDefault="002D32FC" w:rsidP="00086D87">
            <w:pPr>
              <w:pStyle w:val="text"/>
            </w:pPr>
            <w:r w:rsidRPr="000541F5">
              <w:t>IČO:</w:t>
            </w:r>
          </w:p>
        </w:tc>
        <w:tc>
          <w:tcPr>
            <w:tcW w:w="7620" w:type="dxa"/>
            <w:shd w:val="clear" w:color="auto" w:fill="auto"/>
          </w:tcPr>
          <w:p w14:paraId="75207D7B" w14:textId="3D13F854" w:rsidR="002D32FC" w:rsidRPr="000541F5" w:rsidRDefault="00A176A7" w:rsidP="00355A63">
            <w:pPr>
              <w:pStyle w:val="text"/>
            </w:pPr>
            <w:r w:rsidRPr="000541F5">
              <w:t>60696834</w:t>
            </w:r>
          </w:p>
        </w:tc>
      </w:tr>
      <w:tr w:rsidR="002D32FC" w:rsidRPr="000541F5" w14:paraId="163F3EA2" w14:textId="77777777" w:rsidTr="00086D87">
        <w:tc>
          <w:tcPr>
            <w:tcW w:w="1134" w:type="dxa"/>
            <w:shd w:val="clear" w:color="auto" w:fill="auto"/>
          </w:tcPr>
          <w:p w14:paraId="530FAFF0" w14:textId="77777777" w:rsidR="002D32FC" w:rsidRPr="000541F5" w:rsidRDefault="002D32FC" w:rsidP="00086D87">
            <w:pPr>
              <w:pStyle w:val="text"/>
            </w:pPr>
            <w:r w:rsidRPr="000541F5">
              <w:t>DIČ:</w:t>
            </w:r>
          </w:p>
        </w:tc>
        <w:tc>
          <w:tcPr>
            <w:tcW w:w="7620" w:type="dxa"/>
            <w:shd w:val="clear" w:color="auto" w:fill="auto"/>
          </w:tcPr>
          <w:p w14:paraId="1BDD5CD6" w14:textId="66D1758B" w:rsidR="002D32FC" w:rsidRPr="000541F5" w:rsidRDefault="00944F61" w:rsidP="003D1EFA">
            <w:pPr>
              <w:pStyle w:val="text"/>
            </w:pPr>
            <w:r w:rsidRPr="000541F5">
              <w:t xml:space="preserve">CZ </w:t>
            </w:r>
            <w:r w:rsidR="00A176A7" w:rsidRPr="000541F5">
              <w:t>60696834</w:t>
            </w:r>
          </w:p>
        </w:tc>
      </w:tr>
      <w:tr w:rsidR="002D32FC" w:rsidRPr="000541F5" w14:paraId="60CC9445" w14:textId="77777777" w:rsidTr="00086D87">
        <w:tc>
          <w:tcPr>
            <w:tcW w:w="8754" w:type="dxa"/>
            <w:gridSpan w:val="2"/>
            <w:shd w:val="clear" w:color="auto" w:fill="auto"/>
          </w:tcPr>
          <w:p w14:paraId="13528BDF" w14:textId="37F74E78" w:rsidR="002D32FC" w:rsidRPr="000541F5" w:rsidRDefault="002D32FC" w:rsidP="00A176A7">
            <w:pPr>
              <w:pStyle w:val="text"/>
            </w:pPr>
            <w:r w:rsidRPr="000541F5">
              <w:t xml:space="preserve">Zastoupený: </w:t>
            </w:r>
            <w:r w:rsidR="00A176A7" w:rsidRPr="000541F5">
              <w:t>Ing. Lubomírem Sedláčkem</w:t>
            </w:r>
            <w:r w:rsidR="00E41986" w:rsidRPr="000541F5">
              <w:t>,</w:t>
            </w:r>
            <w:r w:rsidR="00944F61" w:rsidRPr="000541F5">
              <w:t xml:space="preserve"> jednatelem</w:t>
            </w:r>
          </w:p>
        </w:tc>
      </w:tr>
      <w:tr w:rsidR="002D32FC" w:rsidRPr="000541F5" w14:paraId="5C2F9C77" w14:textId="77777777" w:rsidTr="00086D87">
        <w:tc>
          <w:tcPr>
            <w:tcW w:w="8754" w:type="dxa"/>
            <w:gridSpan w:val="2"/>
            <w:shd w:val="clear" w:color="auto" w:fill="auto"/>
          </w:tcPr>
          <w:p w14:paraId="236105FE" w14:textId="77777777" w:rsidR="002D32FC" w:rsidRPr="000541F5" w:rsidRDefault="002D32FC" w:rsidP="00086D87">
            <w:pPr>
              <w:pStyle w:val="text"/>
            </w:pPr>
          </w:p>
        </w:tc>
      </w:tr>
    </w:tbl>
    <w:p w14:paraId="29926E1A" w14:textId="77777777" w:rsidR="002D32FC" w:rsidRPr="000541F5" w:rsidRDefault="008D28B8" w:rsidP="002C36A8">
      <w:pPr>
        <w:pStyle w:val="22uroven"/>
      </w:pPr>
      <w:r w:rsidRPr="000541F5">
        <w:t>Objednatel</w:t>
      </w:r>
      <w:r w:rsidR="002D32FC" w:rsidRPr="000541F5">
        <w:t>:</w:t>
      </w:r>
    </w:p>
    <w:tbl>
      <w:tblPr>
        <w:tblW w:w="0" w:type="auto"/>
        <w:tblInd w:w="534" w:type="dxa"/>
        <w:tblLook w:val="04A0" w:firstRow="1" w:lastRow="0" w:firstColumn="1" w:lastColumn="0" w:noHBand="0" w:noVBand="1"/>
      </w:tblPr>
      <w:tblGrid>
        <w:gridCol w:w="1120"/>
        <w:gridCol w:w="7418"/>
      </w:tblGrid>
      <w:tr w:rsidR="002D32FC" w:rsidRPr="000541F5" w14:paraId="2ABCA688" w14:textId="77777777" w:rsidTr="00086D87">
        <w:trPr>
          <w:trHeight w:val="57"/>
        </w:trPr>
        <w:tc>
          <w:tcPr>
            <w:tcW w:w="1134" w:type="dxa"/>
            <w:shd w:val="clear" w:color="auto" w:fill="auto"/>
          </w:tcPr>
          <w:p w14:paraId="7196B25C" w14:textId="77777777" w:rsidR="002D32FC" w:rsidRPr="000541F5" w:rsidRDefault="002D32FC" w:rsidP="00086D87">
            <w:pPr>
              <w:pStyle w:val="text"/>
            </w:pPr>
          </w:p>
        </w:tc>
        <w:tc>
          <w:tcPr>
            <w:tcW w:w="7620" w:type="dxa"/>
            <w:shd w:val="clear" w:color="auto" w:fill="auto"/>
          </w:tcPr>
          <w:p w14:paraId="3D45683C" w14:textId="77777777" w:rsidR="002D32FC" w:rsidRPr="000541F5" w:rsidRDefault="002D32FC" w:rsidP="00086D87">
            <w:pPr>
              <w:pStyle w:val="text"/>
            </w:pPr>
            <w:r w:rsidRPr="000541F5">
              <w:t>Brněnské vodárny a kanalizace, a.s.</w:t>
            </w:r>
          </w:p>
        </w:tc>
      </w:tr>
      <w:tr w:rsidR="002D32FC" w:rsidRPr="000541F5" w14:paraId="6F598470" w14:textId="77777777" w:rsidTr="00086D87">
        <w:trPr>
          <w:trHeight w:val="57"/>
        </w:trPr>
        <w:tc>
          <w:tcPr>
            <w:tcW w:w="1134" w:type="dxa"/>
            <w:shd w:val="clear" w:color="auto" w:fill="auto"/>
          </w:tcPr>
          <w:p w14:paraId="224D75FE" w14:textId="77777777" w:rsidR="002D32FC" w:rsidRPr="000541F5" w:rsidRDefault="002D32FC" w:rsidP="00086D87">
            <w:pPr>
              <w:pStyle w:val="text"/>
            </w:pPr>
            <w:r w:rsidRPr="000541F5">
              <w:t>Sídlo:</w:t>
            </w:r>
          </w:p>
        </w:tc>
        <w:tc>
          <w:tcPr>
            <w:tcW w:w="7620" w:type="dxa"/>
            <w:shd w:val="clear" w:color="auto" w:fill="auto"/>
          </w:tcPr>
          <w:p w14:paraId="10B448CC" w14:textId="77777777" w:rsidR="002D32FC" w:rsidRPr="000541F5" w:rsidRDefault="002D32FC" w:rsidP="00086D87">
            <w:pPr>
              <w:pStyle w:val="text"/>
            </w:pPr>
            <w:r w:rsidRPr="000541F5">
              <w:t>Pisárecká 555/1a, Pisárky, 603 00 Brno</w:t>
            </w:r>
          </w:p>
        </w:tc>
      </w:tr>
      <w:tr w:rsidR="002D32FC" w:rsidRPr="000541F5" w14:paraId="5BC17E60" w14:textId="77777777" w:rsidTr="00086D87">
        <w:trPr>
          <w:trHeight w:val="57"/>
        </w:trPr>
        <w:tc>
          <w:tcPr>
            <w:tcW w:w="8754" w:type="dxa"/>
            <w:gridSpan w:val="2"/>
            <w:shd w:val="clear" w:color="auto" w:fill="auto"/>
          </w:tcPr>
          <w:p w14:paraId="583A9DB8" w14:textId="77777777" w:rsidR="002D32FC" w:rsidRPr="000541F5" w:rsidRDefault="002D32FC" w:rsidP="00E77BA3">
            <w:pPr>
              <w:pStyle w:val="text"/>
            </w:pPr>
            <w:r w:rsidRPr="000541F5">
              <w:t>Subjekt je zapsán v OR u Krajského soudu v Brně, spisová značka B 783</w:t>
            </w:r>
          </w:p>
        </w:tc>
      </w:tr>
      <w:tr w:rsidR="002D32FC" w:rsidRPr="000541F5" w14:paraId="76B69789" w14:textId="77777777" w:rsidTr="00086D87">
        <w:trPr>
          <w:trHeight w:val="57"/>
        </w:trPr>
        <w:tc>
          <w:tcPr>
            <w:tcW w:w="1134" w:type="dxa"/>
            <w:shd w:val="clear" w:color="auto" w:fill="auto"/>
          </w:tcPr>
          <w:p w14:paraId="2919FD3F" w14:textId="77777777" w:rsidR="002D32FC" w:rsidRPr="000541F5" w:rsidRDefault="002D32FC" w:rsidP="00086D87">
            <w:pPr>
              <w:pStyle w:val="text"/>
            </w:pPr>
            <w:r w:rsidRPr="000541F5">
              <w:t>IČO:</w:t>
            </w:r>
          </w:p>
        </w:tc>
        <w:tc>
          <w:tcPr>
            <w:tcW w:w="7620" w:type="dxa"/>
            <w:shd w:val="clear" w:color="auto" w:fill="auto"/>
          </w:tcPr>
          <w:p w14:paraId="65152197" w14:textId="77777777" w:rsidR="002D32FC" w:rsidRPr="000541F5" w:rsidRDefault="002D32FC" w:rsidP="00086D87">
            <w:pPr>
              <w:pStyle w:val="text"/>
            </w:pPr>
            <w:r w:rsidRPr="000541F5">
              <w:t>46347275</w:t>
            </w:r>
          </w:p>
        </w:tc>
      </w:tr>
      <w:tr w:rsidR="002D32FC" w:rsidRPr="000541F5" w14:paraId="2EAAA820" w14:textId="77777777" w:rsidTr="00086D87">
        <w:trPr>
          <w:trHeight w:val="57"/>
        </w:trPr>
        <w:tc>
          <w:tcPr>
            <w:tcW w:w="1134" w:type="dxa"/>
            <w:shd w:val="clear" w:color="auto" w:fill="auto"/>
          </w:tcPr>
          <w:p w14:paraId="55E0625F" w14:textId="77777777" w:rsidR="002D32FC" w:rsidRPr="000541F5" w:rsidRDefault="002D32FC" w:rsidP="00086D87">
            <w:pPr>
              <w:pStyle w:val="text"/>
            </w:pPr>
            <w:r w:rsidRPr="000541F5">
              <w:t>DIČ:</w:t>
            </w:r>
          </w:p>
        </w:tc>
        <w:tc>
          <w:tcPr>
            <w:tcW w:w="7620" w:type="dxa"/>
            <w:shd w:val="clear" w:color="auto" w:fill="auto"/>
          </w:tcPr>
          <w:p w14:paraId="1C2ABD3E" w14:textId="77777777" w:rsidR="002D32FC" w:rsidRPr="000541F5" w:rsidRDefault="002D32FC" w:rsidP="00086D87">
            <w:pPr>
              <w:pStyle w:val="text"/>
            </w:pPr>
            <w:r w:rsidRPr="000541F5">
              <w:t>CZ46347275</w:t>
            </w:r>
          </w:p>
        </w:tc>
      </w:tr>
      <w:tr w:rsidR="002D32FC" w:rsidRPr="000541F5" w14:paraId="063CE03D" w14:textId="77777777" w:rsidTr="00086D87">
        <w:trPr>
          <w:trHeight w:val="57"/>
        </w:trPr>
        <w:tc>
          <w:tcPr>
            <w:tcW w:w="8754" w:type="dxa"/>
            <w:gridSpan w:val="2"/>
            <w:shd w:val="clear" w:color="auto" w:fill="auto"/>
          </w:tcPr>
          <w:p w14:paraId="64009ABB" w14:textId="3B2AE719" w:rsidR="002D32FC" w:rsidRPr="000541F5" w:rsidRDefault="002D32FC" w:rsidP="003F1389">
            <w:pPr>
              <w:pStyle w:val="text"/>
            </w:pPr>
            <w:r w:rsidRPr="000541F5">
              <w:t xml:space="preserve">K podpisu smlouvy je oprávněn </w:t>
            </w:r>
            <w:r w:rsidR="003F1389">
              <w:t>XXX</w:t>
            </w:r>
          </w:p>
        </w:tc>
      </w:tr>
      <w:tr w:rsidR="002D32FC" w:rsidRPr="000541F5" w14:paraId="2644443C" w14:textId="77777777" w:rsidTr="00086D87">
        <w:trPr>
          <w:trHeight w:val="57"/>
        </w:trPr>
        <w:tc>
          <w:tcPr>
            <w:tcW w:w="8754" w:type="dxa"/>
            <w:gridSpan w:val="2"/>
            <w:shd w:val="clear" w:color="auto" w:fill="auto"/>
          </w:tcPr>
          <w:p w14:paraId="62779C9C" w14:textId="3C18E2E5" w:rsidR="002D32FC" w:rsidRPr="000541F5" w:rsidRDefault="002D32FC" w:rsidP="001E110B">
            <w:pPr>
              <w:pStyle w:val="text"/>
            </w:pPr>
          </w:p>
          <w:p w14:paraId="687331A4" w14:textId="40BB09E6" w:rsidR="00046A2A" w:rsidRPr="000541F5" w:rsidRDefault="00046A2A" w:rsidP="001E110B">
            <w:pPr>
              <w:pStyle w:val="text"/>
            </w:pPr>
          </w:p>
        </w:tc>
      </w:tr>
    </w:tbl>
    <w:p w14:paraId="23FA7B9A" w14:textId="77777777" w:rsidR="002D32FC" w:rsidRPr="000541F5" w:rsidRDefault="002D32FC" w:rsidP="00FA6341">
      <w:pPr>
        <w:pStyle w:val="11uroven"/>
      </w:pPr>
      <w:r w:rsidRPr="000541F5">
        <w:t>Podklady k uzavření smlouvy</w:t>
      </w:r>
    </w:p>
    <w:p w14:paraId="5B649990" w14:textId="26607D67" w:rsidR="002D32FC" w:rsidRDefault="002D32FC" w:rsidP="001D459C">
      <w:pPr>
        <w:pStyle w:val="22uroven"/>
      </w:pPr>
      <w:r w:rsidRPr="000541F5">
        <w:t xml:space="preserve">Smlouva je uzavřena na základě nabídky </w:t>
      </w:r>
      <w:r w:rsidR="008D28B8" w:rsidRPr="000541F5">
        <w:t>zhotovitele</w:t>
      </w:r>
      <w:r w:rsidR="003D1EFA" w:rsidRPr="000541F5">
        <w:t xml:space="preserve"> </w:t>
      </w:r>
      <w:r w:rsidRPr="000541F5">
        <w:t>z</w:t>
      </w:r>
      <w:r w:rsidR="00F626C7" w:rsidRPr="000541F5">
        <w:t xml:space="preserve">e dne </w:t>
      </w:r>
      <w:r w:rsidR="00693732" w:rsidRPr="000541F5">
        <w:t>20. 10</w:t>
      </w:r>
      <w:r w:rsidR="00944F61" w:rsidRPr="000541F5">
        <w:t>. 2022.</w:t>
      </w:r>
    </w:p>
    <w:p w14:paraId="5EB7A405" w14:textId="77777777" w:rsidR="00503AA5" w:rsidRPr="000541F5" w:rsidRDefault="00503AA5" w:rsidP="00503AA5">
      <w:pPr>
        <w:pStyle w:val="22uroven"/>
        <w:numPr>
          <w:ilvl w:val="0"/>
          <w:numId w:val="0"/>
        </w:numPr>
        <w:ind w:left="705"/>
      </w:pPr>
    </w:p>
    <w:p w14:paraId="3D640241" w14:textId="77777777" w:rsidR="002D32FC" w:rsidRPr="000541F5" w:rsidRDefault="002D32FC" w:rsidP="00A51C5B">
      <w:pPr>
        <w:pStyle w:val="11uroven"/>
      </w:pPr>
      <w:r w:rsidRPr="000541F5">
        <w:t>Předmět smlouvy</w:t>
      </w:r>
    </w:p>
    <w:p w14:paraId="439FEAEB" w14:textId="1FED1434" w:rsidR="00B6793A" w:rsidRPr="000541F5" w:rsidRDefault="008D28B8" w:rsidP="00693732">
      <w:pPr>
        <w:pStyle w:val="22uroven"/>
      </w:pPr>
      <w:r w:rsidRPr="000541F5">
        <w:t xml:space="preserve">Zhotovitel se zavazuje </w:t>
      </w:r>
      <w:r w:rsidR="00AA1C09" w:rsidRPr="000541F5">
        <w:t xml:space="preserve">osobně </w:t>
      </w:r>
      <w:r w:rsidRPr="000541F5">
        <w:t>na svůj náklad a na své nebezpečí provést</w:t>
      </w:r>
      <w:r w:rsidR="00D26E19" w:rsidRPr="000541F5">
        <w:t xml:space="preserve"> </w:t>
      </w:r>
      <w:r w:rsidR="00D81BD0" w:rsidRPr="000541F5">
        <w:t>pro objednate</w:t>
      </w:r>
      <w:r w:rsidR="0041037E" w:rsidRPr="000541F5">
        <w:t>le následující dílo spočívající</w:t>
      </w:r>
      <w:r w:rsidR="00351DCC" w:rsidRPr="000541F5">
        <w:t xml:space="preserve"> </w:t>
      </w:r>
      <w:r w:rsidR="00693732" w:rsidRPr="000541F5">
        <w:t>v čištění a údržbě kanalizace a kanalizačních přípojek v kolektorech v centrální a jižní části města Brna provozované objednatelem, spočívající v zajištění následujících pracovních činností a v předpokládaném objemu:</w:t>
      </w:r>
    </w:p>
    <w:p w14:paraId="2B1BE112" w14:textId="77777777" w:rsidR="00693732" w:rsidRPr="000541F5" w:rsidRDefault="00693732" w:rsidP="00693732">
      <w:pPr>
        <w:pStyle w:val="22uroven"/>
      </w:pPr>
      <w:r w:rsidRPr="000541F5">
        <w:lastRenderedPageBreak/>
        <w:t>Vyčištění stok v kolektorech - popis prací:</w:t>
      </w:r>
    </w:p>
    <w:p w14:paraId="0A702C96" w14:textId="53B15B3B" w:rsidR="00693732" w:rsidRPr="000541F5" w:rsidRDefault="00693732" w:rsidP="00DD2189">
      <w:pPr>
        <w:pStyle w:val="33uroven"/>
        <w:numPr>
          <w:ilvl w:val="2"/>
          <w:numId w:val="1"/>
        </w:numPr>
      </w:pPr>
      <w:r w:rsidRPr="000541F5">
        <w:t>Odstranění sedimentačních nánosů a překážek odtoku. Konečné vyčištění stoky bude provedeno pomocí hydromechanizace. Prokázání úplnosti a kvality provedených prací bude doloženo záznamem z prohlídky pomocí průmyslové kamery.</w:t>
      </w:r>
    </w:p>
    <w:p w14:paraId="0C6B3DC1" w14:textId="77777777" w:rsidR="00693732" w:rsidRPr="000541F5" w:rsidRDefault="00693732" w:rsidP="00693732">
      <w:pPr>
        <w:pStyle w:val="33uroven"/>
        <w:numPr>
          <w:ilvl w:val="2"/>
          <w:numId w:val="1"/>
        </w:numPr>
      </w:pPr>
      <w:r w:rsidRPr="000541F5">
        <w:t>Rozsah prací:</w:t>
      </w:r>
    </w:p>
    <w:p w14:paraId="092CBEA1" w14:textId="77777777" w:rsidR="00693732" w:rsidRPr="000541F5" w:rsidRDefault="00693732" w:rsidP="00693732">
      <w:pPr>
        <w:tabs>
          <w:tab w:val="left" w:pos="709"/>
        </w:tabs>
        <w:ind w:left="709"/>
        <w:rPr>
          <w:b/>
          <w:sz w:val="22"/>
          <w:szCs w:val="22"/>
        </w:rPr>
      </w:pPr>
    </w:p>
    <w:tbl>
      <w:tblPr>
        <w:tblW w:w="0" w:type="auto"/>
        <w:tblInd w:w="779" w:type="dxa"/>
        <w:tblLayout w:type="fixed"/>
        <w:tblCellMar>
          <w:left w:w="70" w:type="dxa"/>
          <w:right w:w="70" w:type="dxa"/>
        </w:tblCellMar>
        <w:tblLook w:val="04A0" w:firstRow="1" w:lastRow="0" w:firstColumn="1" w:lastColumn="0" w:noHBand="0" w:noVBand="1"/>
      </w:tblPr>
      <w:tblGrid>
        <w:gridCol w:w="2273"/>
        <w:gridCol w:w="2263"/>
      </w:tblGrid>
      <w:tr w:rsidR="00693732" w:rsidRPr="000541F5" w14:paraId="32927395" w14:textId="77777777" w:rsidTr="00425D10">
        <w:tc>
          <w:tcPr>
            <w:tcW w:w="2273" w:type="dxa"/>
            <w:tcBorders>
              <w:top w:val="single" w:sz="4" w:space="0" w:color="000000"/>
              <w:left w:val="single" w:sz="4" w:space="0" w:color="000000"/>
              <w:bottom w:val="single" w:sz="4" w:space="0" w:color="000000"/>
              <w:right w:val="nil"/>
            </w:tcBorders>
            <w:hideMark/>
          </w:tcPr>
          <w:p w14:paraId="1499CBBB" w14:textId="77777777" w:rsidR="00693732" w:rsidRPr="000541F5" w:rsidRDefault="00693732" w:rsidP="00425D10">
            <w:pPr>
              <w:tabs>
                <w:tab w:val="left" w:pos="780"/>
              </w:tabs>
              <w:snapToGrid w:val="0"/>
              <w:ind w:left="-354" w:firstLine="9"/>
              <w:jc w:val="center"/>
              <w:rPr>
                <w:b/>
                <w:sz w:val="22"/>
                <w:szCs w:val="22"/>
              </w:rPr>
            </w:pPr>
            <w:r w:rsidRPr="000541F5">
              <w:rPr>
                <w:b/>
                <w:sz w:val="22"/>
                <w:szCs w:val="22"/>
              </w:rPr>
              <w:t xml:space="preserve">profil ( </w:t>
            </w:r>
            <w:proofErr w:type="gramStart"/>
            <w:r w:rsidRPr="000541F5">
              <w:rPr>
                <w:b/>
                <w:sz w:val="22"/>
                <w:szCs w:val="22"/>
              </w:rPr>
              <w:t>mm )</w:t>
            </w:r>
            <w:proofErr w:type="gramEnd"/>
          </w:p>
        </w:tc>
        <w:tc>
          <w:tcPr>
            <w:tcW w:w="2263" w:type="dxa"/>
            <w:tcBorders>
              <w:top w:val="single" w:sz="4" w:space="0" w:color="000000"/>
              <w:left w:val="single" w:sz="4" w:space="0" w:color="000000"/>
              <w:bottom w:val="single" w:sz="4" w:space="0" w:color="000000"/>
              <w:right w:val="single" w:sz="4" w:space="0" w:color="000000"/>
            </w:tcBorders>
            <w:hideMark/>
          </w:tcPr>
          <w:p w14:paraId="6B2982F9" w14:textId="77777777" w:rsidR="00693732" w:rsidRPr="000541F5" w:rsidRDefault="00693732" w:rsidP="00425D10">
            <w:pPr>
              <w:tabs>
                <w:tab w:val="left" w:pos="780"/>
              </w:tabs>
              <w:snapToGrid w:val="0"/>
              <w:ind w:left="-354" w:firstLine="9"/>
              <w:jc w:val="center"/>
              <w:rPr>
                <w:sz w:val="22"/>
                <w:szCs w:val="22"/>
              </w:rPr>
            </w:pPr>
            <w:proofErr w:type="gramStart"/>
            <w:r w:rsidRPr="000541F5">
              <w:rPr>
                <w:b/>
                <w:sz w:val="22"/>
                <w:szCs w:val="22"/>
              </w:rPr>
              <w:t>délka ( m )</w:t>
            </w:r>
            <w:proofErr w:type="gramEnd"/>
          </w:p>
        </w:tc>
      </w:tr>
      <w:tr w:rsidR="00693732" w:rsidRPr="000541F5" w14:paraId="7B1EE456" w14:textId="77777777" w:rsidTr="00425D10">
        <w:tc>
          <w:tcPr>
            <w:tcW w:w="2273" w:type="dxa"/>
            <w:tcBorders>
              <w:top w:val="nil"/>
              <w:left w:val="single" w:sz="4" w:space="0" w:color="000000"/>
              <w:bottom w:val="single" w:sz="4" w:space="0" w:color="000000"/>
              <w:right w:val="nil"/>
            </w:tcBorders>
            <w:hideMark/>
          </w:tcPr>
          <w:p w14:paraId="3768EEF9"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300</w:t>
            </w:r>
          </w:p>
        </w:tc>
        <w:tc>
          <w:tcPr>
            <w:tcW w:w="2263" w:type="dxa"/>
            <w:tcBorders>
              <w:top w:val="nil"/>
              <w:left w:val="single" w:sz="4" w:space="0" w:color="000000"/>
              <w:bottom w:val="single" w:sz="4" w:space="0" w:color="000000"/>
              <w:right w:val="single" w:sz="4" w:space="0" w:color="000000"/>
            </w:tcBorders>
            <w:hideMark/>
          </w:tcPr>
          <w:p w14:paraId="4FA4AA1C"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225,76</w:t>
            </w:r>
          </w:p>
        </w:tc>
      </w:tr>
      <w:tr w:rsidR="00693732" w:rsidRPr="000541F5" w14:paraId="1607F629" w14:textId="77777777" w:rsidTr="00425D10">
        <w:tc>
          <w:tcPr>
            <w:tcW w:w="2273" w:type="dxa"/>
            <w:tcBorders>
              <w:top w:val="nil"/>
              <w:left w:val="single" w:sz="4" w:space="0" w:color="000000"/>
              <w:bottom w:val="single" w:sz="4" w:space="0" w:color="000000"/>
              <w:right w:val="nil"/>
            </w:tcBorders>
            <w:hideMark/>
          </w:tcPr>
          <w:p w14:paraId="6B2AB438"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400</w:t>
            </w:r>
          </w:p>
        </w:tc>
        <w:tc>
          <w:tcPr>
            <w:tcW w:w="2263" w:type="dxa"/>
            <w:tcBorders>
              <w:top w:val="nil"/>
              <w:left w:val="single" w:sz="4" w:space="0" w:color="000000"/>
              <w:bottom w:val="single" w:sz="4" w:space="0" w:color="000000"/>
              <w:right w:val="single" w:sz="4" w:space="0" w:color="000000"/>
            </w:tcBorders>
            <w:hideMark/>
          </w:tcPr>
          <w:p w14:paraId="6050C7A5"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2976,2</w:t>
            </w:r>
          </w:p>
        </w:tc>
      </w:tr>
      <w:tr w:rsidR="00693732" w:rsidRPr="000541F5" w14:paraId="6E3A94C4" w14:textId="77777777" w:rsidTr="00425D10">
        <w:tc>
          <w:tcPr>
            <w:tcW w:w="2273" w:type="dxa"/>
            <w:tcBorders>
              <w:top w:val="nil"/>
              <w:left w:val="single" w:sz="4" w:space="0" w:color="000000"/>
              <w:bottom w:val="single" w:sz="4" w:space="0" w:color="000000"/>
              <w:right w:val="nil"/>
            </w:tcBorders>
            <w:hideMark/>
          </w:tcPr>
          <w:p w14:paraId="4A7B47FA"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500</w:t>
            </w:r>
          </w:p>
        </w:tc>
        <w:tc>
          <w:tcPr>
            <w:tcW w:w="2263" w:type="dxa"/>
            <w:tcBorders>
              <w:top w:val="nil"/>
              <w:left w:val="single" w:sz="4" w:space="0" w:color="000000"/>
              <w:bottom w:val="single" w:sz="4" w:space="0" w:color="000000"/>
              <w:right w:val="single" w:sz="4" w:space="0" w:color="000000"/>
            </w:tcBorders>
            <w:hideMark/>
          </w:tcPr>
          <w:p w14:paraId="76852DCA"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380,09</w:t>
            </w:r>
          </w:p>
        </w:tc>
      </w:tr>
      <w:tr w:rsidR="00693732" w:rsidRPr="000541F5" w14:paraId="56CF59D6" w14:textId="77777777" w:rsidTr="00425D10">
        <w:tc>
          <w:tcPr>
            <w:tcW w:w="2273" w:type="dxa"/>
            <w:tcBorders>
              <w:top w:val="nil"/>
              <w:left w:val="single" w:sz="4" w:space="0" w:color="000000"/>
              <w:bottom w:val="single" w:sz="4" w:space="0" w:color="000000"/>
              <w:right w:val="nil"/>
            </w:tcBorders>
            <w:hideMark/>
          </w:tcPr>
          <w:p w14:paraId="586A231B"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600</w:t>
            </w:r>
          </w:p>
        </w:tc>
        <w:tc>
          <w:tcPr>
            <w:tcW w:w="2263" w:type="dxa"/>
            <w:tcBorders>
              <w:top w:val="nil"/>
              <w:left w:val="single" w:sz="4" w:space="0" w:color="000000"/>
              <w:bottom w:val="single" w:sz="4" w:space="0" w:color="000000"/>
              <w:right w:val="single" w:sz="4" w:space="0" w:color="000000"/>
            </w:tcBorders>
            <w:hideMark/>
          </w:tcPr>
          <w:p w14:paraId="7AD19F0B"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224,42</w:t>
            </w:r>
          </w:p>
        </w:tc>
      </w:tr>
      <w:tr w:rsidR="00693732" w:rsidRPr="000541F5" w14:paraId="63E3BBF5" w14:textId="77777777" w:rsidTr="00425D10">
        <w:tc>
          <w:tcPr>
            <w:tcW w:w="2273" w:type="dxa"/>
            <w:tcBorders>
              <w:top w:val="nil"/>
              <w:left w:val="single" w:sz="4" w:space="0" w:color="000000"/>
              <w:bottom w:val="single" w:sz="4" w:space="0" w:color="000000"/>
              <w:right w:val="nil"/>
            </w:tcBorders>
            <w:hideMark/>
          </w:tcPr>
          <w:p w14:paraId="6BB655DC"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800</w:t>
            </w:r>
          </w:p>
        </w:tc>
        <w:tc>
          <w:tcPr>
            <w:tcW w:w="2263" w:type="dxa"/>
            <w:tcBorders>
              <w:top w:val="nil"/>
              <w:left w:val="single" w:sz="4" w:space="0" w:color="000000"/>
              <w:bottom w:val="single" w:sz="4" w:space="0" w:color="000000"/>
              <w:right w:val="single" w:sz="4" w:space="0" w:color="000000"/>
            </w:tcBorders>
            <w:hideMark/>
          </w:tcPr>
          <w:p w14:paraId="4D08C112"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503,33</w:t>
            </w:r>
          </w:p>
        </w:tc>
      </w:tr>
      <w:tr w:rsidR="00693732" w:rsidRPr="000541F5" w14:paraId="7ED404C7" w14:textId="77777777" w:rsidTr="00425D10">
        <w:tc>
          <w:tcPr>
            <w:tcW w:w="2273" w:type="dxa"/>
            <w:tcBorders>
              <w:top w:val="nil"/>
              <w:left w:val="single" w:sz="4" w:space="0" w:color="000000"/>
              <w:bottom w:val="single" w:sz="4" w:space="0" w:color="000000"/>
              <w:right w:val="nil"/>
            </w:tcBorders>
            <w:hideMark/>
          </w:tcPr>
          <w:p w14:paraId="32AE9FD7"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1 000</w:t>
            </w:r>
          </w:p>
        </w:tc>
        <w:tc>
          <w:tcPr>
            <w:tcW w:w="2263" w:type="dxa"/>
            <w:tcBorders>
              <w:top w:val="nil"/>
              <w:left w:val="single" w:sz="4" w:space="0" w:color="000000"/>
              <w:bottom w:val="single" w:sz="4" w:space="0" w:color="000000"/>
              <w:right w:val="single" w:sz="4" w:space="0" w:color="000000"/>
            </w:tcBorders>
            <w:hideMark/>
          </w:tcPr>
          <w:p w14:paraId="7036BBEA"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69,92</w:t>
            </w:r>
          </w:p>
        </w:tc>
      </w:tr>
      <w:tr w:rsidR="00693732" w:rsidRPr="000541F5" w14:paraId="6E2F68E4" w14:textId="77777777" w:rsidTr="00425D10">
        <w:tc>
          <w:tcPr>
            <w:tcW w:w="2273" w:type="dxa"/>
            <w:tcBorders>
              <w:top w:val="nil"/>
              <w:left w:val="single" w:sz="4" w:space="0" w:color="000000"/>
              <w:bottom w:val="nil"/>
              <w:right w:val="nil"/>
            </w:tcBorders>
            <w:hideMark/>
          </w:tcPr>
          <w:p w14:paraId="26C84167"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1 200</w:t>
            </w:r>
          </w:p>
        </w:tc>
        <w:tc>
          <w:tcPr>
            <w:tcW w:w="2263" w:type="dxa"/>
            <w:tcBorders>
              <w:top w:val="nil"/>
              <w:left w:val="single" w:sz="4" w:space="0" w:color="000000"/>
              <w:bottom w:val="nil"/>
              <w:right w:val="single" w:sz="4" w:space="0" w:color="000000"/>
            </w:tcBorders>
            <w:hideMark/>
          </w:tcPr>
          <w:p w14:paraId="6B81D0AD"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158,74</w:t>
            </w:r>
          </w:p>
        </w:tc>
      </w:tr>
      <w:tr w:rsidR="00693732" w:rsidRPr="000541F5" w14:paraId="29E341F7" w14:textId="77777777" w:rsidTr="00425D10">
        <w:tc>
          <w:tcPr>
            <w:tcW w:w="2273" w:type="dxa"/>
            <w:tcBorders>
              <w:top w:val="single" w:sz="8" w:space="0" w:color="000000"/>
              <w:left w:val="single" w:sz="8" w:space="0" w:color="000000"/>
              <w:bottom w:val="single" w:sz="8" w:space="0" w:color="000000"/>
              <w:right w:val="nil"/>
            </w:tcBorders>
            <w:hideMark/>
          </w:tcPr>
          <w:p w14:paraId="2BD7F056" w14:textId="77777777" w:rsidR="00693732" w:rsidRPr="000541F5" w:rsidRDefault="00693732" w:rsidP="00425D10">
            <w:pPr>
              <w:tabs>
                <w:tab w:val="left" w:pos="780"/>
              </w:tabs>
              <w:snapToGrid w:val="0"/>
              <w:ind w:left="-354" w:firstLine="9"/>
              <w:jc w:val="center"/>
              <w:rPr>
                <w:b/>
                <w:sz w:val="22"/>
                <w:szCs w:val="22"/>
              </w:rPr>
            </w:pPr>
            <w:r w:rsidRPr="000541F5">
              <w:rPr>
                <w:b/>
                <w:sz w:val="22"/>
                <w:szCs w:val="22"/>
              </w:rPr>
              <w:t>Celková délka:</w:t>
            </w:r>
          </w:p>
        </w:tc>
        <w:tc>
          <w:tcPr>
            <w:tcW w:w="2263" w:type="dxa"/>
            <w:tcBorders>
              <w:top w:val="single" w:sz="8" w:space="0" w:color="000000"/>
              <w:left w:val="nil"/>
              <w:bottom w:val="single" w:sz="8" w:space="0" w:color="000000"/>
              <w:right w:val="single" w:sz="8" w:space="0" w:color="000000"/>
            </w:tcBorders>
            <w:hideMark/>
          </w:tcPr>
          <w:p w14:paraId="162BD050" w14:textId="77777777" w:rsidR="00693732" w:rsidRPr="000541F5" w:rsidRDefault="00693732" w:rsidP="00425D10">
            <w:pPr>
              <w:tabs>
                <w:tab w:val="left" w:pos="780"/>
              </w:tabs>
              <w:snapToGrid w:val="0"/>
              <w:ind w:left="-354" w:firstLine="9"/>
              <w:jc w:val="center"/>
              <w:rPr>
                <w:sz w:val="22"/>
                <w:szCs w:val="22"/>
              </w:rPr>
            </w:pPr>
            <w:r w:rsidRPr="000541F5">
              <w:rPr>
                <w:sz w:val="22"/>
                <w:szCs w:val="22"/>
              </w:rPr>
              <w:t xml:space="preserve">       4538,46 </w:t>
            </w:r>
          </w:p>
        </w:tc>
      </w:tr>
    </w:tbl>
    <w:p w14:paraId="0E665D5A" w14:textId="77777777" w:rsidR="00693732" w:rsidRPr="000541F5" w:rsidRDefault="00693732" w:rsidP="00693732">
      <w:pPr>
        <w:widowControl/>
        <w:tabs>
          <w:tab w:val="left" w:pos="709"/>
        </w:tabs>
        <w:suppressAutoHyphens/>
        <w:ind w:left="709"/>
        <w:rPr>
          <w:b/>
          <w:sz w:val="22"/>
          <w:szCs w:val="22"/>
        </w:rPr>
      </w:pPr>
    </w:p>
    <w:p w14:paraId="0817F727" w14:textId="77777777" w:rsidR="00693732" w:rsidRPr="000541F5" w:rsidRDefault="00693732" w:rsidP="00693732">
      <w:pPr>
        <w:pStyle w:val="22uroven"/>
      </w:pPr>
      <w:r w:rsidRPr="000541F5">
        <w:t>Vyčištění kanalizačních přípojek v kolektoru - popis prací:</w:t>
      </w:r>
    </w:p>
    <w:p w14:paraId="1A714227" w14:textId="77777777" w:rsidR="00693732" w:rsidRPr="000541F5" w:rsidRDefault="00693732" w:rsidP="00693732">
      <w:pPr>
        <w:pStyle w:val="33uroven"/>
        <w:numPr>
          <w:ilvl w:val="2"/>
          <w:numId w:val="1"/>
        </w:numPr>
        <w:ind w:left="709"/>
      </w:pPr>
      <w:r w:rsidRPr="000541F5">
        <w:t>Odstranění ucpávek a sedimentačních nánosů se závěrečným propláchnutím hydromechanizací v celé délce přípojky v prostoru pod veřejným prostranstvím. Prokázání úplnosti a kvality provedených prací bude doloženo záznamem z prohlídky pomocí průmyslové kamery.</w:t>
      </w:r>
    </w:p>
    <w:p w14:paraId="06038160" w14:textId="77777777" w:rsidR="00693732" w:rsidRPr="000541F5" w:rsidRDefault="00693732" w:rsidP="00693732">
      <w:pPr>
        <w:pStyle w:val="33uroven"/>
        <w:numPr>
          <w:ilvl w:val="2"/>
          <w:numId w:val="1"/>
        </w:numPr>
      </w:pPr>
      <w:r w:rsidRPr="000541F5">
        <w:t>Rozsah prací:</w:t>
      </w:r>
    </w:p>
    <w:p w14:paraId="4F8703FC" w14:textId="77777777" w:rsidR="00693732" w:rsidRPr="000541F5" w:rsidRDefault="00693732" w:rsidP="00693732">
      <w:pPr>
        <w:tabs>
          <w:tab w:val="left" w:pos="709"/>
        </w:tabs>
        <w:ind w:left="709"/>
        <w:rPr>
          <w:sz w:val="22"/>
        </w:rPr>
      </w:pPr>
    </w:p>
    <w:tbl>
      <w:tblPr>
        <w:tblW w:w="7519" w:type="dxa"/>
        <w:tblInd w:w="698" w:type="dxa"/>
        <w:tblCellMar>
          <w:left w:w="70" w:type="dxa"/>
          <w:right w:w="70" w:type="dxa"/>
        </w:tblCellMar>
        <w:tblLook w:val="04A0" w:firstRow="1" w:lastRow="0" w:firstColumn="1" w:lastColumn="0" w:noHBand="0" w:noVBand="1"/>
      </w:tblPr>
      <w:tblGrid>
        <w:gridCol w:w="1991"/>
        <w:gridCol w:w="2551"/>
        <w:gridCol w:w="2977"/>
      </w:tblGrid>
      <w:tr w:rsidR="00693732" w:rsidRPr="000541F5" w14:paraId="2124F518" w14:textId="77777777" w:rsidTr="00425D10">
        <w:trPr>
          <w:trHeight w:val="300"/>
        </w:trPr>
        <w:tc>
          <w:tcPr>
            <w:tcW w:w="1991" w:type="dxa"/>
            <w:tcBorders>
              <w:top w:val="single" w:sz="4" w:space="0" w:color="auto"/>
              <w:left w:val="single" w:sz="4" w:space="0" w:color="auto"/>
              <w:bottom w:val="single" w:sz="4" w:space="0" w:color="auto"/>
              <w:right w:val="single" w:sz="4" w:space="0" w:color="auto"/>
            </w:tcBorders>
            <w:noWrap/>
            <w:vAlign w:val="bottom"/>
            <w:hideMark/>
          </w:tcPr>
          <w:p w14:paraId="09B0B8A9" w14:textId="77777777" w:rsidR="00693732" w:rsidRPr="000541F5" w:rsidRDefault="00693732" w:rsidP="00425D10">
            <w:pPr>
              <w:tabs>
                <w:tab w:val="left" w:pos="780"/>
              </w:tabs>
              <w:snapToGrid w:val="0"/>
              <w:ind w:left="-354" w:firstLine="9"/>
              <w:jc w:val="center"/>
              <w:rPr>
                <w:rFonts w:ascii="Calibri" w:hAnsi="Calibri" w:cs="Calibri"/>
                <w:b/>
                <w:color w:val="000000"/>
                <w:sz w:val="22"/>
                <w:szCs w:val="22"/>
              </w:rPr>
            </w:pPr>
            <w:r w:rsidRPr="000541F5">
              <w:rPr>
                <w:b/>
                <w:sz w:val="22"/>
                <w:szCs w:val="22"/>
              </w:rPr>
              <w:t xml:space="preserve">profil ( </w:t>
            </w:r>
            <w:proofErr w:type="gramStart"/>
            <w:r w:rsidRPr="000541F5">
              <w:rPr>
                <w:b/>
                <w:sz w:val="22"/>
                <w:szCs w:val="22"/>
              </w:rPr>
              <w:t>mm )</w:t>
            </w:r>
            <w:proofErr w:type="gramEnd"/>
          </w:p>
        </w:tc>
        <w:tc>
          <w:tcPr>
            <w:tcW w:w="2551" w:type="dxa"/>
            <w:tcBorders>
              <w:top w:val="single" w:sz="4" w:space="0" w:color="auto"/>
              <w:left w:val="nil"/>
              <w:bottom w:val="single" w:sz="4" w:space="0" w:color="auto"/>
              <w:right w:val="single" w:sz="4" w:space="0" w:color="auto"/>
            </w:tcBorders>
            <w:noWrap/>
            <w:vAlign w:val="bottom"/>
            <w:hideMark/>
          </w:tcPr>
          <w:p w14:paraId="5BA8E444" w14:textId="77777777" w:rsidR="00693732" w:rsidRPr="000541F5" w:rsidRDefault="00693732" w:rsidP="00425D10">
            <w:pPr>
              <w:tabs>
                <w:tab w:val="left" w:pos="780"/>
              </w:tabs>
              <w:snapToGrid w:val="0"/>
              <w:ind w:left="-354" w:firstLine="9"/>
              <w:jc w:val="center"/>
              <w:rPr>
                <w:b/>
                <w:sz w:val="22"/>
                <w:szCs w:val="22"/>
              </w:rPr>
            </w:pPr>
            <w:r w:rsidRPr="000541F5">
              <w:rPr>
                <w:b/>
                <w:sz w:val="22"/>
                <w:szCs w:val="22"/>
              </w:rPr>
              <w:t>počet přípojek (ks)</w:t>
            </w:r>
          </w:p>
        </w:tc>
        <w:tc>
          <w:tcPr>
            <w:tcW w:w="2977" w:type="dxa"/>
            <w:tcBorders>
              <w:top w:val="single" w:sz="4" w:space="0" w:color="auto"/>
              <w:left w:val="nil"/>
              <w:bottom w:val="single" w:sz="4" w:space="0" w:color="auto"/>
              <w:right w:val="single" w:sz="4" w:space="0" w:color="auto"/>
            </w:tcBorders>
            <w:noWrap/>
            <w:vAlign w:val="bottom"/>
            <w:hideMark/>
          </w:tcPr>
          <w:p w14:paraId="7949D95E" w14:textId="77777777" w:rsidR="00693732" w:rsidRPr="000541F5" w:rsidRDefault="00693732" w:rsidP="00425D10">
            <w:pPr>
              <w:tabs>
                <w:tab w:val="left" w:pos="780"/>
              </w:tabs>
              <w:snapToGrid w:val="0"/>
              <w:ind w:left="-354" w:firstLine="9"/>
              <w:jc w:val="center"/>
              <w:rPr>
                <w:b/>
                <w:sz w:val="22"/>
                <w:szCs w:val="22"/>
              </w:rPr>
            </w:pPr>
            <w:r w:rsidRPr="000541F5">
              <w:rPr>
                <w:b/>
                <w:sz w:val="22"/>
                <w:szCs w:val="22"/>
              </w:rPr>
              <w:t xml:space="preserve">     celková délka přípojek  (m)</w:t>
            </w:r>
          </w:p>
        </w:tc>
      </w:tr>
      <w:tr w:rsidR="00693732" w:rsidRPr="000541F5" w14:paraId="7363576B" w14:textId="77777777" w:rsidTr="00425D10">
        <w:trPr>
          <w:trHeight w:val="300"/>
        </w:trPr>
        <w:tc>
          <w:tcPr>
            <w:tcW w:w="1991" w:type="dxa"/>
            <w:tcBorders>
              <w:top w:val="nil"/>
              <w:left w:val="single" w:sz="4" w:space="0" w:color="auto"/>
              <w:bottom w:val="single" w:sz="4" w:space="0" w:color="auto"/>
              <w:right w:val="single" w:sz="4" w:space="0" w:color="auto"/>
            </w:tcBorders>
            <w:noWrap/>
            <w:vAlign w:val="bottom"/>
            <w:hideMark/>
          </w:tcPr>
          <w:p w14:paraId="21DB5CA2" w14:textId="77777777" w:rsidR="00693732" w:rsidRPr="000541F5" w:rsidRDefault="00693732" w:rsidP="00425D10">
            <w:pPr>
              <w:jc w:val="center"/>
              <w:rPr>
                <w:color w:val="000000"/>
                <w:sz w:val="22"/>
                <w:szCs w:val="22"/>
              </w:rPr>
            </w:pPr>
            <w:r w:rsidRPr="000541F5">
              <w:rPr>
                <w:color w:val="000000"/>
                <w:sz w:val="22"/>
                <w:szCs w:val="22"/>
              </w:rPr>
              <w:t>150-500</w:t>
            </w:r>
          </w:p>
        </w:tc>
        <w:tc>
          <w:tcPr>
            <w:tcW w:w="2551" w:type="dxa"/>
            <w:tcBorders>
              <w:top w:val="nil"/>
              <w:left w:val="nil"/>
              <w:bottom w:val="single" w:sz="4" w:space="0" w:color="auto"/>
              <w:right w:val="single" w:sz="4" w:space="0" w:color="auto"/>
            </w:tcBorders>
            <w:noWrap/>
            <w:vAlign w:val="bottom"/>
            <w:hideMark/>
          </w:tcPr>
          <w:p w14:paraId="777D6E31" w14:textId="77777777" w:rsidR="00693732" w:rsidRPr="000541F5" w:rsidRDefault="00693732" w:rsidP="00425D10">
            <w:pPr>
              <w:jc w:val="center"/>
              <w:rPr>
                <w:color w:val="000000"/>
                <w:sz w:val="22"/>
                <w:szCs w:val="22"/>
              </w:rPr>
            </w:pPr>
            <w:r w:rsidRPr="000541F5">
              <w:rPr>
                <w:color w:val="000000"/>
                <w:sz w:val="22"/>
                <w:szCs w:val="22"/>
              </w:rPr>
              <w:t>307</w:t>
            </w:r>
          </w:p>
        </w:tc>
        <w:tc>
          <w:tcPr>
            <w:tcW w:w="2977" w:type="dxa"/>
            <w:tcBorders>
              <w:top w:val="nil"/>
              <w:left w:val="nil"/>
              <w:bottom w:val="single" w:sz="4" w:space="0" w:color="auto"/>
              <w:right w:val="single" w:sz="4" w:space="0" w:color="auto"/>
            </w:tcBorders>
            <w:noWrap/>
            <w:vAlign w:val="bottom"/>
            <w:hideMark/>
          </w:tcPr>
          <w:p w14:paraId="21F9489C" w14:textId="77777777" w:rsidR="00693732" w:rsidRPr="000541F5" w:rsidRDefault="00693732" w:rsidP="00425D10">
            <w:pPr>
              <w:jc w:val="center"/>
              <w:rPr>
                <w:color w:val="000000"/>
                <w:sz w:val="22"/>
                <w:szCs w:val="22"/>
              </w:rPr>
            </w:pPr>
            <w:r w:rsidRPr="000541F5">
              <w:rPr>
                <w:color w:val="000000"/>
                <w:sz w:val="22"/>
                <w:szCs w:val="22"/>
              </w:rPr>
              <w:t>2445,62</w:t>
            </w:r>
          </w:p>
        </w:tc>
      </w:tr>
    </w:tbl>
    <w:p w14:paraId="451DA067" w14:textId="77777777" w:rsidR="00693732" w:rsidRPr="000541F5" w:rsidRDefault="00693732" w:rsidP="00693732">
      <w:pPr>
        <w:ind w:left="709"/>
        <w:rPr>
          <w:sz w:val="22"/>
        </w:rPr>
      </w:pPr>
    </w:p>
    <w:p w14:paraId="1C9F6510" w14:textId="77777777" w:rsidR="00693732" w:rsidRPr="000541F5" w:rsidRDefault="00693732" w:rsidP="00693732">
      <w:pPr>
        <w:pStyle w:val="33uroven"/>
        <w:numPr>
          <w:ilvl w:val="2"/>
          <w:numId w:val="1"/>
        </w:numPr>
      </w:pPr>
      <w:r w:rsidRPr="000541F5">
        <w:t>Jmenovitá světlost kanalizačních přípojek je dimenze DN 150-250, výjimečně DN 300, DN 400, DN 500.</w:t>
      </w:r>
    </w:p>
    <w:p w14:paraId="29F4E1E4" w14:textId="77777777" w:rsidR="00693732" w:rsidRPr="000541F5" w:rsidRDefault="00693732" w:rsidP="00693732">
      <w:pPr>
        <w:pStyle w:val="22uroven"/>
      </w:pPr>
      <w:r w:rsidRPr="000541F5">
        <w:t xml:space="preserve">Údržba poklopů nad </w:t>
      </w:r>
      <w:proofErr w:type="spellStart"/>
      <w:r w:rsidRPr="000541F5">
        <w:t>průvrtem</w:t>
      </w:r>
      <w:proofErr w:type="spellEnd"/>
      <w:r w:rsidRPr="000541F5">
        <w:t xml:space="preserve"> do kolektoru - popis prací:</w:t>
      </w:r>
    </w:p>
    <w:p w14:paraId="328AC1D1" w14:textId="77777777" w:rsidR="00693732" w:rsidRPr="000541F5" w:rsidRDefault="00693732" w:rsidP="00693732">
      <w:pPr>
        <w:pStyle w:val="33uroven"/>
        <w:numPr>
          <w:ilvl w:val="2"/>
          <w:numId w:val="1"/>
        </w:numPr>
      </w:pPr>
      <w:r w:rsidRPr="000541F5">
        <w:t xml:space="preserve">Očištění rámů a poklopů (typ kulatý 300-315/40T), vytočení a promazání jistících šroubů a pantů, dle potřeby výměna gumového těsnění za nové (použít originál dle příslušného výrobku). </w:t>
      </w:r>
    </w:p>
    <w:p w14:paraId="103A4E8A" w14:textId="77777777" w:rsidR="00693732" w:rsidRPr="000541F5" w:rsidRDefault="00693732" w:rsidP="00693732">
      <w:pPr>
        <w:pStyle w:val="33uroven"/>
        <w:numPr>
          <w:ilvl w:val="2"/>
          <w:numId w:val="1"/>
        </w:numPr>
      </w:pPr>
      <w:r w:rsidRPr="000541F5">
        <w:t>Rozsah prací:</w:t>
      </w:r>
    </w:p>
    <w:p w14:paraId="27E3AEEB" w14:textId="77777777" w:rsidR="00693732" w:rsidRPr="000541F5" w:rsidRDefault="00693732" w:rsidP="00693732">
      <w:pPr>
        <w:tabs>
          <w:tab w:val="left" w:pos="709"/>
        </w:tabs>
        <w:ind w:left="709"/>
        <w:rPr>
          <w:sz w:val="22"/>
          <w:szCs w:val="22"/>
        </w:rPr>
      </w:pPr>
    </w:p>
    <w:tbl>
      <w:tblPr>
        <w:tblW w:w="0" w:type="auto"/>
        <w:tblInd w:w="779" w:type="dxa"/>
        <w:tblLayout w:type="fixed"/>
        <w:tblCellMar>
          <w:left w:w="70" w:type="dxa"/>
          <w:right w:w="70" w:type="dxa"/>
        </w:tblCellMar>
        <w:tblLook w:val="04A0" w:firstRow="1" w:lastRow="0" w:firstColumn="1" w:lastColumn="0" w:noHBand="0" w:noVBand="1"/>
      </w:tblPr>
      <w:tblGrid>
        <w:gridCol w:w="2335"/>
        <w:gridCol w:w="2551"/>
      </w:tblGrid>
      <w:tr w:rsidR="00693732" w:rsidRPr="000541F5" w14:paraId="2C115A21" w14:textId="77777777" w:rsidTr="00425D10">
        <w:tc>
          <w:tcPr>
            <w:tcW w:w="2335" w:type="dxa"/>
            <w:tcBorders>
              <w:top w:val="single" w:sz="4" w:space="0" w:color="000000"/>
              <w:left w:val="single" w:sz="4" w:space="0" w:color="000000"/>
              <w:bottom w:val="single" w:sz="4" w:space="0" w:color="000000"/>
              <w:right w:val="nil"/>
            </w:tcBorders>
          </w:tcPr>
          <w:p w14:paraId="64BA3C58" w14:textId="77777777" w:rsidR="00693732" w:rsidRPr="000541F5" w:rsidRDefault="00693732" w:rsidP="00425D10">
            <w:pPr>
              <w:tabs>
                <w:tab w:val="left" w:pos="709"/>
              </w:tabs>
              <w:snapToGrid w:val="0"/>
              <w:ind w:firstLine="9"/>
              <w:jc w:val="left"/>
              <w:rPr>
                <w:b/>
                <w:sz w:val="22"/>
                <w:szCs w:val="22"/>
              </w:rPr>
            </w:pPr>
            <w:r w:rsidRPr="000541F5">
              <w:rPr>
                <w:b/>
                <w:sz w:val="22"/>
                <w:szCs w:val="22"/>
              </w:rPr>
              <w:t>typ poklopu</w:t>
            </w:r>
          </w:p>
        </w:tc>
        <w:tc>
          <w:tcPr>
            <w:tcW w:w="2551" w:type="dxa"/>
            <w:tcBorders>
              <w:top w:val="single" w:sz="4" w:space="0" w:color="000000"/>
              <w:left w:val="single" w:sz="4" w:space="0" w:color="000000"/>
              <w:bottom w:val="single" w:sz="8" w:space="0" w:color="000000"/>
              <w:right w:val="single" w:sz="4" w:space="0" w:color="000000"/>
            </w:tcBorders>
            <w:hideMark/>
          </w:tcPr>
          <w:p w14:paraId="57A9E70A" w14:textId="77777777" w:rsidR="00693732" w:rsidRPr="000541F5" w:rsidRDefault="00693732" w:rsidP="00425D10">
            <w:pPr>
              <w:tabs>
                <w:tab w:val="left" w:pos="709"/>
              </w:tabs>
              <w:snapToGrid w:val="0"/>
              <w:ind w:firstLine="9"/>
              <w:jc w:val="center"/>
              <w:rPr>
                <w:sz w:val="22"/>
                <w:szCs w:val="22"/>
              </w:rPr>
            </w:pPr>
            <w:r w:rsidRPr="000541F5">
              <w:rPr>
                <w:b/>
                <w:sz w:val="22"/>
                <w:szCs w:val="22"/>
              </w:rPr>
              <w:t>počet poklopů (ks)</w:t>
            </w:r>
          </w:p>
        </w:tc>
      </w:tr>
      <w:tr w:rsidR="00693732" w:rsidRPr="000541F5" w14:paraId="04E3A491" w14:textId="77777777" w:rsidTr="00425D10">
        <w:tc>
          <w:tcPr>
            <w:tcW w:w="2335" w:type="dxa"/>
            <w:tcBorders>
              <w:top w:val="single" w:sz="8" w:space="0" w:color="000000"/>
              <w:left w:val="single" w:sz="8" w:space="0" w:color="000000"/>
              <w:bottom w:val="single" w:sz="8" w:space="0" w:color="000000"/>
              <w:right w:val="single" w:sz="4" w:space="0" w:color="auto"/>
            </w:tcBorders>
            <w:hideMark/>
          </w:tcPr>
          <w:p w14:paraId="30BB6241" w14:textId="77777777" w:rsidR="00693732" w:rsidRPr="000541F5" w:rsidRDefault="00693732" w:rsidP="00425D10">
            <w:pPr>
              <w:tabs>
                <w:tab w:val="left" w:pos="709"/>
              </w:tabs>
              <w:snapToGrid w:val="0"/>
              <w:ind w:firstLine="9"/>
              <w:jc w:val="left"/>
              <w:rPr>
                <w:sz w:val="22"/>
                <w:szCs w:val="22"/>
              </w:rPr>
            </w:pPr>
            <w:r w:rsidRPr="000541F5">
              <w:rPr>
                <w:sz w:val="22"/>
                <w:szCs w:val="22"/>
              </w:rPr>
              <w:t>300-315 D400</w:t>
            </w:r>
          </w:p>
        </w:tc>
        <w:tc>
          <w:tcPr>
            <w:tcW w:w="2551" w:type="dxa"/>
            <w:tcBorders>
              <w:top w:val="single" w:sz="8" w:space="0" w:color="000000"/>
              <w:left w:val="single" w:sz="4" w:space="0" w:color="auto"/>
              <w:bottom w:val="single" w:sz="8" w:space="0" w:color="000000"/>
              <w:right w:val="single" w:sz="8" w:space="0" w:color="000000"/>
            </w:tcBorders>
            <w:hideMark/>
          </w:tcPr>
          <w:p w14:paraId="1FB52F48" w14:textId="77777777" w:rsidR="00693732" w:rsidRPr="000541F5" w:rsidRDefault="00693732" w:rsidP="00425D10">
            <w:pPr>
              <w:tabs>
                <w:tab w:val="left" w:pos="709"/>
              </w:tabs>
              <w:snapToGrid w:val="0"/>
              <w:ind w:firstLine="9"/>
              <w:jc w:val="center"/>
              <w:rPr>
                <w:sz w:val="22"/>
                <w:szCs w:val="22"/>
              </w:rPr>
            </w:pPr>
            <w:r w:rsidRPr="000541F5">
              <w:rPr>
                <w:sz w:val="22"/>
                <w:szCs w:val="22"/>
              </w:rPr>
              <w:t>382</w:t>
            </w:r>
          </w:p>
        </w:tc>
      </w:tr>
    </w:tbl>
    <w:p w14:paraId="2C2D0620" w14:textId="77777777" w:rsidR="00693732" w:rsidRPr="000541F5" w:rsidRDefault="00693732" w:rsidP="00693732">
      <w:pPr>
        <w:widowControl/>
        <w:tabs>
          <w:tab w:val="left" w:pos="709"/>
        </w:tabs>
        <w:suppressAutoHyphens/>
        <w:ind w:left="709"/>
        <w:rPr>
          <w:b/>
          <w:sz w:val="22"/>
          <w:szCs w:val="22"/>
        </w:rPr>
      </w:pPr>
    </w:p>
    <w:p w14:paraId="5650BCFC" w14:textId="77777777" w:rsidR="00693732" w:rsidRPr="000541F5" w:rsidRDefault="00693732" w:rsidP="003A1BB0">
      <w:pPr>
        <w:pStyle w:val="22uroven"/>
      </w:pPr>
      <w:r w:rsidRPr="000541F5">
        <w:t xml:space="preserve">Výměna poklopu nad </w:t>
      </w:r>
      <w:proofErr w:type="spellStart"/>
      <w:r w:rsidRPr="000541F5">
        <w:t>průvrtem</w:t>
      </w:r>
      <w:proofErr w:type="spellEnd"/>
      <w:r w:rsidRPr="000541F5">
        <w:t xml:space="preserve"> do kolektoru - popis prací:</w:t>
      </w:r>
    </w:p>
    <w:p w14:paraId="726EF4B3" w14:textId="77777777" w:rsidR="00693732" w:rsidRPr="000541F5" w:rsidRDefault="00693732" w:rsidP="00693732">
      <w:pPr>
        <w:pStyle w:val="33uroven"/>
        <w:numPr>
          <w:ilvl w:val="2"/>
          <w:numId w:val="1"/>
        </w:numPr>
      </w:pPr>
      <w:r w:rsidRPr="000541F5">
        <w:t>Výměna poklopu bude provedena jen v případě vážného poškození, např. prasklý poklop či rám, ulomený pant, a to včetně jeho dodání a prací souvisejících se zásahem do komunikace.</w:t>
      </w:r>
    </w:p>
    <w:p w14:paraId="25AE591C" w14:textId="77777777" w:rsidR="00693732" w:rsidRPr="000541F5" w:rsidRDefault="00693732" w:rsidP="00693732">
      <w:pPr>
        <w:pStyle w:val="33uroven"/>
        <w:numPr>
          <w:ilvl w:val="2"/>
          <w:numId w:val="1"/>
        </w:numPr>
      </w:pPr>
      <w:r w:rsidRPr="000541F5">
        <w:t>Rozsah prací:</w:t>
      </w:r>
    </w:p>
    <w:p w14:paraId="2C9D582C" w14:textId="77777777" w:rsidR="00693732" w:rsidRPr="000541F5" w:rsidRDefault="00693732" w:rsidP="00693732">
      <w:pPr>
        <w:tabs>
          <w:tab w:val="left" w:pos="709"/>
        </w:tabs>
        <w:ind w:left="709"/>
        <w:rPr>
          <w:sz w:val="22"/>
          <w:szCs w:val="22"/>
        </w:rPr>
      </w:pPr>
    </w:p>
    <w:tbl>
      <w:tblPr>
        <w:tblW w:w="0" w:type="auto"/>
        <w:tblInd w:w="779" w:type="dxa"/>
        <w:tblLayout w:type="fixed"/>
        <w:tblCellMar>
          <w:left w:w="70" w:type="dxa"/>
          <w:right w:w="70" w:type="dxa"/>
        </w:tblCellMar>
        <w:tblLook w:val="04A0" w:firstRow="1" w:lastRow="0" w:firstColumn="1" w:lastColumn="0" w:noHBand="0" w:noVBand="1"/>
      </w:tblPr>
      <w:tblGrid>
        <w:gridCol w:w="1842"/>
        <w:gridCol w:w="2194"/>
        <w:gridCol w:w="3260"/>
      </w:tblGrid>
      <w:tr w:rsidR="00693732" w:rsidRPr="000541F5" w14:paraId="3A95719B" w14:textId="77777777" w:rsidTr="00425D10">
        <w:trPr>
          <w:trHeight w:val="269"/>
        </w:trPr>
        <w:tc>
          <w:tcPr>
            <w:tcW w:w="1842" w:type="dxa"/>
            <w:tcBorders>
              <w:top w:val="single" w:sz="4" w:space="0" w:color="000000"/>
              <w:left w:val="single" w:sz="4" w:space="0" w:color="000000"/>
              <w:bottom w:val="single" w:sz="4" w:space="0" w:color="000000"/>
              <w:right w:val="nil"/>
            </w:tcBorders>
            <w:hideMark/>
          </w:tcPr>
          <w:p w14:paraId="2B4C5106" w14:textId="77777777" w:rsidR="00693732" w:rsidRPr="000541F5" w:rsidRDefault="00693732" w:rsidP="00425D10">
            <w:pPr>
              <w:tabs>
                <w:tab w:val="left" w:pos="709"/>
              </w:tabs>
              <w:snapToGrid w:val="0"/>
              <w:ind w:firstLine="9"/>
              <w:jc w:val="left"/>
              <w:rPr>
                <w:b/>
                <w:i/>
                <w:sz w:val="22"/>
                <w:szCs w:val="22"/>
              </w:rPr>
            </w:pPr>
            <w:r w:rsidRPr="000541F5">
              <w:rPr>
                <w:b/>
                <w:sz w:val="22"/>
                <w:szCs w:val="22"/>
              </w:rPr>
              <w:t>typ poklopu</w:t>
            </w:r>
          </w:p>
        </w:tc>
        <w:tc>
          <w:tcPr>
            <w:tcW w:w="2194" w:type="dxa"/>
            <w:tcBorders>
              <w:top w:val="single" w:sz="4" w:space="0" w:color="000000"/>
              <w:left w:val="single" w:sz="4" w:space="0" w:color="000000"/>
              <w:bottom w:val="single" w:sz="4" w:space="0" w:color="000000"/>
              <w:right w:val="nil"/>
            </w:tcBorders>
          </w:tcPr>
          <w:p w14:paraId="29CD2022" w14:textId="77777777" w:rsidR="00693732" w:rsidRPr="000541F5" w:rsidRDefault="00693732" w:rsidP="00425D10">
            <w:pPr>
              <w:tabs>
                <w:tab w:val="left" w:pos="709"/>
              </w:tabs>
              <w:snapToGrid w:val="0"/>
              <w:ind w:firstLine="9"/>
              <w:jc w:val="center"/>
              <w:rPr>
                <w:b/>
                <w:sz w:val="22"/>
                <w:szCs w:val="22"/>
              </w:rPr>
            </w:pPr>
            <w:r w:rsidRPr="000541F5">
              <w:rPr>
                <w:b/>
                <w:sz w:val="22"/>
                <w:szCs w:val="22"/>
              </w:rPr>
              <w:t>výšková úprava (ks)</w:t>
            </w:r>
          </w:p>
        </w:tc>
        <w:tc>
          <w:tcPr>
            <w:tcW w:w="3260" w:type="dxa"/>
            <w:tcBorders>
              <w:top w:val="single" w:sz="4" w:space="0" w:color="000000"/>
              <w:left w:val="single" w:sz="4" w:space="0" w:color="000000"/>
              <w:bottom w:val="single" w:sz="4" w:space="0" w:color="000000"/>
              <w:right w:val="single" w:sz="4" w:space="0" w:color="000000"/>
            </w:tcBorders>
            <w:hideMark/>
          </w:tcPr>
          <w:p w14:paraId="3D5680BC" w14:textId="77777777" w:rsidR="00693732" w:rsidRPr="000541F5" w:rsidRDefault="00693732" w:rsidP="00425D10">
            <w:pPr>
              <w:tabs>
                <w:tab w:val="left" w:pos="709"/>
              </w:tabs>
              <w:snapToGrid w:val="0"/>
              <w:ind w:firstLine="9"/>
              <w:jc w:val="center"/>
              <w:rPr>
                <w:b/>
                <w:sz w:val="22"/>
                <w:szCs w:val="22"/>
              </w:rPr>
            </w:pPr>
            <w:r w:rsidRPr="000541F5">
              <w:rPr>
                <w:b/>
                <w:sz w:val="22"/>
                <w:szCs w:val="22"/>
              </w:rPr>
              <w:t>výměna vč. dodání poklopu (ks)</w:t>
            </w:r>
          </w:p>
        </w:tc>
      </w:tr>
      <w:tr w:rsidR="00693732" w:rsidRPr="000541F5" w14:paraId="23186352" w14:textId="77777777" w:rsidTr="00425D10">
        <w:tc>
          <w:tcPr>
            <w:tcW w:w="1842" w:type="dxa"/>
            <w:tcBorders>
              <w:top w:val="nil"/>
              <w:left w:val="single" w:sz="4" w:space="0" w:color="000000"/>
              <w:bottom w:val="single" w:sz="4" w:space="0" w:color="000000"/>
              <w:right w:val="nil"/>
            </w:tcBorders>
            <w:hideMark/>
          </w:tcPr>
          <w:p w14:paraId="123421D3" w14:textId="77777777" w:rsidR="00693732" w:rsidRPr="000541F5" w:rsidRDefault="00693732" w:rsidP="00425D10">
            <w:pPr>
              <w:pStyle w:val="Nadpis1"/>
              <w:tabs>
                <w:tab w:val="left" w:pos="709"/>
              </w:tabs>
              <w:snapToGrid w:val="0"/>
              <w:spacing w:before="100" w:beforeAutospacing="1"/>
              <w:rPr>
                <w:rFonts w:ascii="Times New Roman" w:hAnsi="Times New Roman" w:cs="Times New Roman"/>
                <w:b w:val="0"/>
                <w:color w:val="auto"/>
                <w:sz w:val="22"/>
                <w:szCs w:val="22"/>
              </w:rPr>
            </w:pPr>
            <w:r w:rsidRPr="000541F5">
              <w:rPr>
                <w:rFonts w:ascii="Times New Roman" w:hAnsi="Times New Roman" w:cs="Times New Roman"/>
                <w:b w:val="0"/>
                <w:color w:val="auto"/>
                <w:sz w:val="22"/>
                <w:szCs w:val="22"/>
              </w:rPr>
              <w:t>300-315 D400</w:t>
            </w:r>
          </w:p>
        </w:tc>
        <w:tc>
          <w:tcPr>
            <w:tcW w:w="2194" w:type="dxa"/>
            <w:tcBorders>
              <w:top w:val="nil"/>
              <w:left w:val="single" w:sz="4" w:space="0" w:color="000000"/>
              <w:bottom w:val="single" w:sz="4" w:space="0" w:color="000000"/>
              <w:right w:val="nil"/>
            </w:tcBorders>
            <w:hideMark/>
          </w:tcPr>
          <w:p w14:paraId="75025F4F" w14:textId="77777777" w:rsidR="00693732" w:rsidRPr="000541F5" w:rsidRDefault="00693732" w:rsidP="00425D10">
            <w:pPr>
              <w:tabs>
                <w:tab w:val="left" w:pos="709"/>
              </w:tabs>
              <w:snapToGrid w:val="0"/>
              <w:ind w:firstLine="9"/>
              <w:jc w:val="center"/>
              <w:rPr>
                <w:sz w:val="22"/>
                <w:szCs w:val="22"/>
              </w:rPr>
            </w:pPr>
            <w:r w:rsidRPr="000541F5">
              <w:rPr>
                <w:sz w:val="22"/>
                <w:szCs w:val="22"/>
              </w:rPr>
              <w:t>20</w:t>
            </w:r>
          </w:p>
        </w:tc>
        <w:tc>
          <w:tcPr>
            <w:tcW w:w="3260" w:type="dxa"/>
            <w:tcBorders>
              <w:top w:val="nil"/>
              <w:left w:val="single" w:sz="4" w:space="0" w:color="000000"/>
              <w:bottom w:val="single" w:sz="4" w:space="0" w:color="000000"/>
              <w:right w:val="single" w:sz="4" w:space="0" w:color="000000"/>
            </w:tcBorders>
            <w:hideMark/>
          </w:tcPr>
          <w:p w14:paraId="770F5AB9" w14:textId="77777777" w:rsidR="00693732" w:rsidRPr="000541F5" w:rsidRDefault="00693732" w:rsidP="00425D10">
            <w:pPr>
              <w:tabs>
                <w:tab w:val="left" w:pos="709"/>
              </w:tabs>
              <w:snapToGrid w:val="0"/>
              <w:ind w:firstLine="9"/>
              <w:jc w:val="center"/>
              <w:rPr>
                <w:sz w:val="22"/>
                <w:szCs w:val="22"/>
              </w:rPr>
            </w:pPr>
            <w:r w:rsidRPr="000541F5">
              <w:rPr>
                <w:sz w:val="22"/>
                <w:szCs w:val="22"/>
              </w:rPr>
              <w:t>45</w:t>
            </w:r>
          </w:p>
        </w:tc>
      </w:tr>
    </w:tbl>
    <w:p w14:paraId="79A6FADB" w14:textId="77777777" w:rsidR="00693732" w:rsidRPr="000541F5" w:rsidRDefault="00693732" w:rsidP="00693732">
      <w:pPr>
        <w:widowControl/>
        <w:tabs>
          <w:tab w:val="left" w:pos="709"/>
        </w:tabs>
        <w:suppressAutoHyphens/>
        <w:ind w:left="709"/>
        <w:rPr>
          <w:b/>
          <w:sz w:val="22"/>
          <w:szCs w:val="22"/>
        </w:rPr>
      </w:pPr>
    </w:p>
    <w:p w14:paraId="15F29AFF" w14:textId="77777777" w:rsidR="00693732" w:rsidRPr="000541F5" w:rsidRDefault="00693732" w:rsidP="003A1BB0">
      <w:pPr>
        <w:pStyle w:val="22uroven"/>
      </w:pPr>
      <w:r w:rsidRPr="000541F5">
        <w:lastRenderedPageBreak/>
        <w:t>Údržba čtvercových litinových poklopů a šachet v kolektoru - popis prací:</w:t>
      </w:r>
    </w:p>
    <w:p w14:paraId="1730F0CC" w14:textId="77777777" w:rsidR="00693732" w:rsidRPr="000541F5" w:rsidRDefault="00693732" w:rsidP="00693732">
      <w:pPr>
        <w:pStyle w:val="33uroven"/>
        <w:numPr>
          <w:ilvl w:val="2"/>
          <w:numId w:val="1"/>
        </w:numPr>
      </w:pPr>
      <w:r w:rsidRPr="000541F5">
        <w:t xml:space="preserve">Očištění poklopu a rámu, oprava upevnění gumového těsnění přilepením event. výměnou za nové originální. Vyšroubování mechanismu zámku, promazání měděnou vazelínou a zpětné osazení. Vyčištění šachty od event. nečistot a zejména od </w:t>
      </w:r>
      <w:proofErr w:type="spellStart"/>
      <w:r w:rsidRPr="000541F5">
        <w:t>inkrustů</w:t>
      </w:r>
      <w:proofErr w:type="spellEnd"/>
      <w:r w:rsidRPr="000541F5">
        <w:t>. Obnova číselného označení šachty.</w:t>
      </w:r>
    </w:p>
    <w:p w14:paraId="4C3FF277" w14:textId="77777777" w:rsidR="00693732" w:rsidRPr="000541F5" w:rsidRDefault="00693732" w:rsidP="00693732">
      <w:pPr>
        <w:pStyle w:val="33uroven"/>
        <w:numPr>
          <w:ilvl w:val="2"/>
          <w:numId w:val="1"/>
        </w:numPr>
      </w:pPr>
      <w:r w:rsidRPr="000541F5">
        <w:t>Rozsah prací:</w:t>
      </w:r>
    </w:p>
    <w:tbl>
      <w:tblPr>
        <w:tblW w:w="0" w:type="auto"/>
        <w:tblInd w:w="779" w:type="dxa"/>
        <w:tblLayout w:type="fixed"/>
        <w:tblCellMar>
          <w:left w:w="70" w:type="dxa"/>
          <w:right w:w="70" w:type="dxa"/>
        </w:tblCellMar>
        <w:tblLook w:val="04A0" w:firstRow="1" w:lastRow="0" w:firstColumn="1" w:lastColumn="0" w:noHBand="0" w:noVBand="1"/>
      </w:tblPr>
      <w:tblGrid>
        <w:gridCol w:w="3100"/>
      </w:tblGrid>
      <w:tr w:rsidR="00693732" w:rsidRPr="000541F5" w14:paraId="274FDF38" w14:textId="77777777" w:rsidTr="00425D10">
        <w:tc>
          <w:tcPr>
            <w:tcW w:w="3100" w:type="dxa"/>
            <w:tcBorders>
              <w:top w:val="single" w:sz="4" w:space="0" w:color="000000"/>
              <w:left w:val="single" w:sz="4" w:space="0" w:color="000000"/>
              <w:bottom w:val="single" w:sz="4" w:space="0" w:color="000000"/>
              <w:right w:val="single" w:sz="4" w:space="0" w:color="000000"/>
            </w:tcBorders>
            <w:hideMark/>
          </w:tcPr>
          <w:p w14:paraId="4C45A821" w14:textId="77777777" w:rsidR="00693732" w:rsidRPr="000541F5" w:rsidRDefault="00693732" w:rsidP="00425D10">
            <w:pPr>
              <w:tabs>
                <w:tab w:val="left" w:pos="709"/>
              </w:tabs>
              <w:snapToGrid w:val="0"/>
              <w:ind w:firstLine="9"/>
              <w:jc w:val="left"/>
              <w:rPr>
                <w:sz w:val="22"/>
                <w:szCs w:val="22"/>
              </w:rPr>
            </w:pPr>
            <w:r w:rsidRPr="000541F5">
              <w:rPr>
                <w:b/>
                <w:sz w:val="22"/>
                <w:szCs w:val="22"/>
              </w:rPr>
              <w:t>počet šachet (ks)</w:t>
            </w:r>
          </w:p>
        </w:tc>
      </w:tr>
      <w:tr w:rsidR="00693732" w:rsidRPr="000541F5" w14:paraId="4BE041B5" w14:textId="77777777" w:rsidTr="00425D10">
        <w:tc>
          <w:tcPr>
            <w:tcW w:w="3100" w:type="dxa"/>
            <w:tcBorders>
              <w:top w:val="nil"/>
              <w:left w:val="single" w:sz="4" w:space="0" w:color="000000"/>
              <w:bottom w:val="single" w:sz="4" w:space="0" w:color="000000"/>
              <w:right w:val="single" w:sz="4" w:space="0" w:color="000000"/>
            </w:tcBorders>
            <w:hideMark/>
          </w:tcPr>
          <w:p w14:paraId="3E332A08" w14:textId="01006F87" w:rsidR="00693732" w:rsidRPr="000541F5" w:rsidRDefault="00F77474" w:rsidP="00425D10">
            <w:pPr>
              <w:tabs>
                <w:tab w:val="left" w:pos="709"/>
              </w:tabs>
              <w:snapToGrid w:val="0"/>
              <w:ind w:firstLine="9"/>
              <w:jc w:val="center"/>
              <w:rPr>
                <w:sz w:val="22"/>
                <w:szCs w:val="22"/>
              </w:rPr>
            </w:pPr>
            <w:r w:rsidRPr="000541F5">
              <w:rPr>
                <w:sz w:val="22"/>
                <w:szCs w:val="22"/>
              </w:rPr>
              <w:t>465</w:t>
            </w:r>
          </w:p>
        </w:tc>
      </w:tr>
    </w:tbl>
    <w:p w14:paraId="75459D8F" w14:textId="77777777" w:rsidR="00693732" w:rsidRPr="000541F5" w:rsidRDefault="00693732" w:rsidP="00693732">
      <w:pPr>
        <w:widowControl/>
        <w:tabs>
          <w:tab w:val="left" w:pos="709"/>
        </w:tabs>
        <w:suppressAutoHyphens/>
        <w:ind w:left="709"/>
        <w:rPr>
          <w:b/>
          <w:sz w:val="22"/>
          <w:szCs w:val="22"/>
        </w:rPr>
      </w:pPr>
    </w:p>
    <w:p w14:paraId="0ABA6ADE" w14:textId="77777777" w:rsidR="00693732" w:rsidRPr="000541F5" w:rsidRDefault="00693732" w:rsidP="003A1BB0">
      <w:pPr>
        <w:pStyle w:val="22uroven"/>
      </w:pPr>
      <w:r w:rsidRPr="000541F5">
        <w:t>Výměna čtvercových litinových poklopů a vyčištění šachet - popis prací:</w:t>
      </w:r>
    </w:p>
    <w:p w14:paraId="2CA27A20" w14:textId="77777777" w:rsidR="00693732" w:rsidRPr="000541F5" w:rsidRDefault="00693732" w:rsidP="00693732">
      <w:pPr>
        <w:pStyle w:val="33uroven"/>
        <w:numPr>
          <w:ilvl w:val="2"/>
          <w:numId w:val="1"/>
        </w:numPr>
      </w:pPr>
      <w:r w:rsidRPr="000541F5">
        <w:t>Výměna poklopu bude provedena jen v případě vážného poškození, např. prasklý rám či poklop, ulomený pant. Poklop vč. rámu bude vyměněn, a to včetně dodání poklopu. Práce obsahuje zejména demontáž poškozeného poklopu vetknutého do betonové podlahy kolektoru, osazení nového poklopu a provedení úpravy dotčené části dna kolektoru.</w:t>
      </w:r>
    </w:p>
    <w:p w14:paraId="7033EF4B" w14:textId="77777777" w:rsidR="00693732" w:rsidRPr="000541F5" w:rsidRDefault="00693732" w:rsidP="00693732">
      <w:pPr>
        <w:pStyle w:val="33uroven"/>
        <w:numPr>
          <w:ilvl w:val="2"/>
          <w:numId w:val="1"/>
        </w:numPr>
      </w:pPr>
      <w:r w:rsidRPr="000541F5">
        <w:t>Rozsah prací:</w:t>
      </w:r>
    </w:p>
    <w:tbl>
      <w:tblPr>
        <w:tblW w:w="0" w:type="auto"/>
        <w:tblInd w:w="779" w:type="dxa"/>
        <w:tblLayout w:type="fixed"/>
        <w:tblCellMar>
          <w:left w:w="70" w:type="dxa"/>
          <w:right w:w="70" w:type="dxa"/>
        </w:tblCellMar>
        <w:tblLook w:val="04A0" w:firstRow="1" w:lastRow="0" w:firstColumn="1" w:lastColumn="0" w:noHBand="0" w:noVBand="1"/>
      </w:tblPr>
      <w:tblGrid>
        <w:gridCol w:w="3100"/>
      </w:tblGrid>
      <w:tr w:rsidR="00693732" w:rsidRPr="000541F5" w14:paraId="4D229E4D" w14:textId="77777777" w:rsidTr="00425D10">
        <w:tc>
          <w:tcPr>
            <w:tcW w:w="3100" w:type="dxa"/>
            <w:tcBorders>
              <w:top w:val="single" w:sz="4" w:space="0" w:color="000000"/>
              <w:left w:val="single" w:sz="4" w:space="0" w:color="000000"/>
              <w:bottom w:val="single" w:sz="4" w:space="0" w:color="000000"/>
              <w:right w:val="single" w:sz="4" w:space="0" w:color="000000"/>
            </w:tcBorders>
            <w:hideMark/>
          </w:tcPr>
          <w:p w14:paraId="13701000" w14:textId="77777777" w:rsidR="00693732" w:rsidRPr="000541F5" w:rsidRDefault="00693732" w:rsidP="00425D10">
            <w:pPr>
              <w:tabs>
                <w:tab w:val="left" w:pos="709"/>
              </w:tabs>
              <w:snapToGrid w:val="0"/>
              <w:ind w:firstLine="9"/>
              <w:jc w:val="left"/>
              <w:rPr>
                <w:sz w:val="22"/>
                <w:szCs w:val="22"/>
              </w:rPr>
            </w:pPr>
            <w:r w:rsidRPr="000541F5">
              <w:rPr>
                <w:b/>
                <w:sz w:val="22"/>
                <w:szCs w:val="22"/>
              </w:rPr>
              <w:t>počet šachet (ks)</w:t>
            </w:r>
          </w:p>
        </w:tc>
      </w:tr>
      <w:tr w:rsidR="00693732" w:rsidRPr="000541F5" w14:paraId="117CEE86" w14:textId="77777777" w:rsidTr="00425D10">
        <w:tc>
          <w:tcPr>
            <w:tcW w:w="3100" w:type="dxa"/>
            <w:tcBorders>
              <w:top w:val="nil"/>
              <w:left w:val="single" w:sz="4" w:space="0" w:color="000000"/>
              <w:bottom w:val="single" w:sz="4" w:space="0" w:color="000000"/>
              <w:right w:val="single" w:sz="4" w:space="0" w:color="000000"/>
            </w:tcBorders>
            <w:hideMark/>
          </w:tcPr>
          <w:p w14:paraId="441FC2B2" w14:textId="77777777" w:rsidR="00693732" w:rsidRPr="000541F5" w:rsidRDefault="00693732" w:rsidP="00425D10">
            <w:pPr>
              <w:tabs>
                <w:tab w:val="left" w:pos="709"/>
              </w:tabs>
              <w:snapToGrid w:val="0"/>
              <w:ind w:firstLine="9"/>
              <w:jc w:val="center"/>
              <w:rPr>
                <w:sz w:val="22"/>
                <w:szCs w:val="22"/>
              </w:rPr>
            </w:pPr>
            <w:r w:rsidRPr="000541F5">
              <w:rPr>
                <w:sz w:val="22"/>
                <w:szCs w:val="22"/>
              </w:rPr>
              <w:t>30</w:t>
            </w:r>
          </w:p>
        </w:tc>
      </w:tr>
    </w:tbl>
    <w:p w14:paraId="00D74594" w14:textId="77777777" w:rsidR="00693732" w:rsidRPr="000541F5" w:rsidRDefault="00693732" w:rsidP="00693732">
      <w:pPr>
        <w:ind w:left="426"/>
        <w:rPr>
          <w:sz w:val="22"/>
        </w:rPr>
      </w:pPr>
    </w:p>
    <w:p w14:paraId="5D94E966" w14:textId="77777777" w:rsidR="00693732" w:rsidRPr="000541F5" w:rsidRDefault="00693732" w:rsidP="00693732">
      <w:pPr>
        <w:pStyle w:val="22uroven"/>
      </w:pPr>
      <w:r w:rsidRPr="000541F5">
        <w:t xml:space="preserve">Součástí všech činností je zajištění veškeré potřebné inženýrské činnosti, veškerých přípravných a pomocných prací vč. event. poplatků (vyřízení ZUK, povolení dopravních uzávěr, vyřízení povolení ke vstupu do centra města Brna, dopravního značení, vyřízení vstupu do kolektoru, připojených nemovitostí apod.).  </w:t>
      </w:r>
    </w:p>
    <w:p w14:paraId="34CAD575" w14:textId="77777777" w:rsidR="00693732" w:rsidRPr="000541F5" w:rsidRDefault="00693732" w:rsidP="00693732">
      <w:pPr>
        <w:pStyle w:val="22uroven"/>
      </w:pPr>
      <w:r w:rsidRPr="000541F5">
        <w:t>Veškeré práce je nutné provádět za nepřerušeného provozu stok a přípojek.</w:t>
      </w:r>
    </w:p>
    <w:p w14:paraId="0517090D" w14:textId="77777777" w:rsidR="00693732" w:rsidRPr="000541F5" w:rsidRDefault="00693732" w:rsidP="00693732">
      <w:pPr>
        <w:pStyle w:val="22uroven"/>
      </w:pPr>
      <w:r w:rsidRPr="000541F5">
        <w:t xml:space="preserve">Výše uvedené počty v tabulkách pro jednotlivé typy prací a oprav představují předpokládaný objem prací za 36 měsíců – 1 cyklus. </w:t>
      </w:r>
    </w:p>
    <w:p w14:paraId="69040DAA" w14:textId="6D43701F" w:rsidR="00B6793A" w:rsidRPr="000541F5" w:rsidRDefault="00693732" w:rsidP="00ED75AA">
      <w:pPr>
        <w:pStyle w:val="22uroven"/>
      </w:pPr>
      <w:r w:rsidRPr="000541F5">
        <w:t xml:space="preserve">V průběhu plnění zakázky je objednatel oprávněn požadovat po </w:t>
      </w:r>
      <w:r w:rsidR="006D3291" w:rsidRPr="000541F5">
        <w:t>zhotoviteli</w:t>
      </w:r>
      <w:r w:rsidRPr="000541F5">
        <w:t xml:space="preserve"> rovněž práce, které není možné předem specifikovat. </w:t>
      </w:r>
    </w:p>
    <w:p w14:paraId="11134863" w14:textId="0A5DAD99" w:rsidR="002D32FC" w:rsidRPr="000541F5" w:rsidRDefault="00693732" w:rsidP="00F0576F">
      <w:pPr>
        <w:ind w:firstLine="705"/>
      </w:pPr>
      <w:r w:rsidRPr="000541F5">
        <w:t xml:space="preserve"> </w:t>
      </w:r>
      <w:r w:rsidR="008D28B8" w:rsidRPr="000541F5">
        <w:t>(dále jen „dílo“)</w:t>
      </w:r>
      <w:r w:rsidR="002D32FC" w:rsidRPr="000541F5">
        <w:t xml:space="preserve">. </w:t>
      </w:r>
    </w:p>
    <w:p w14:paraId="36634009" w14:textId="3AB26F73" w:rsidR="00046A2A" w:rsidRPr="00CF109D" w:rsidRDefault="008D28B8" w:rsidP="00CF109D">
      <w:pPr>
        <w:pStyle w:val="22uroven"/>
      </w:pPr>
      <w:r w:rsidRPr="00CF109D">
        <w:t>Objednatel</w:t>
      </w:r>
      <w:r w:rsidR="002D32FC" w:rsidRPr="00CF109D">
        <w:t xml:space="preserve"> se zavazuje, že objednané </w:t>
      </w:r>
      <w:r w:rsidRPr="00CF109D">
        <w:t xml:space="preserve">dílo </w:t>
      </w:r>
      <w:r w:rsidR="002D32FC" w:rsidRPr="00CF109D">
        <w:t xml:space="preserve">převezme a zaplatí </w:t>
      </w:r>
      <w:r w:rsidRPr="00CF109D">
        <w:t>zhotoviteli</w:t>
      </w:r>
      <w:r w:rsidR="002D32FC" w:rsidRPr="00CF109D">
        <w:t xml:space="preserve"> </w:t>
      </w:r>
      <w:r w:rsidRPr="00CF109D">
        <w:t xml:space="preserve">za dílo </w:t>
      </w:r>
      <w:r w:rsidR="002D32FC" w:rsidRPr="00CF109D">
        <w:t xml:space="preserve">cenu. </w:t>
      </w:r>
    </w:p>
    <w:p w14:paraId="6A6A59EE" w14:textId="77777777" w:rsidR="00503AA5" w:rsidRPr="000541F5" w:rsidRDefault="00503AA5" w:rsidP="00503AA5">
      <w:pPr>
        <w:pStyle w:val="22uroven"/>
        <w:numPr>
          <w:ilvl w:val="0"/>
          <w:numId w:val="0"/>
        </w:numPr>
        <w:ind w:left="705" w:hanging="705"/>
      </w:pPr>
    </w:p>
    <w:p w14:paraId="66C8AD55" w14:textId="77777777" w:rsidR="002D32FC" w:rsidRPr="000541F5" w:rsidRDefault="002D32FC" w:rsidP="00A51C5B">
      <w:pPr>
        <w:pStyle w:val="11uroven"/>
      </w:pPr>
      <w:r w:rsidRPr="000541F5">
        <w:t>Doba plnění</w:t>
      </w:r>
    </w:p>
    <w:p w14:paraId="1E5DD07E" w14:textId="40BC89EA" w:rsidR="00046A2A" w:rsidRDefault="005558F5" w:rsidP="0033321A">
      <w:pPr>
        <w:pStyle w:val="22uroven"/>
      </w:pPr>
      <w:r w:rsidRPr="000541F5">
        <w:t>Realizace díla je od 1. 1. 2023 do 31. 12. 2025</w:t>
      </w:r>
      <w:r w:rsidR="00022EF9" w:rsidRPr="000541F5">
        <w:t>.</w:t>
      </w:r>
    </w:p>
    <w:p w14:paraId="00041F82" w14:textId="48A0995C" w:rsidR="0033321A" w:rsidRDefault="0033321A" w:rsidP="0033321A">
      <w:pPr>
        <w:pStyle w:val="22uroven"/>
      </w:pPr>
      <w:r w:rsidRPr="0033321A">
        <w:t>Dílo bude plněno průběžně. Přesné termíny zahájení a předání dílčích plnění díla budou stanovovány dle provozních potřeb objednatele.</w:t>
      </w:r>
    </w:p>
    <w:p w14:paraId="54282B86" w14:textId="77777777" w:rsidR="00503AA5" w:rsidRPr="000541F5" w:rsidRDefault="00503AA5" w:rsidP="00503AA5">
      <w:pPr>
        <w:pStyle w:val="22uroven"/>
        <w:numPr>
          <w:ilvl w:val="0"/>
          <w:numId w:val="0"/>
        </w:numPr>
        <w:ind w:left="705"/>
      </w:pPr>
    </w:p>
    <w:p w14:paraId="31D4EB6B" w14:textId="77777777" w:rsidR="002D32FC" w:rsidRPr="000541F5" w:rsidRDefault="002D32FC" w:rsidP="00A51C5B">
      <w:pPr>
        <w:pStyle w:val="11uroven"/>
      </w:pPr>
      <w:r w:rsidRPr="000541F5">
        <w:t>Místo plnění</w:t>
      </w:r>
    </w:p>
    <w:p w14:paraId="3962B94A" w14:textId="5177003F" w:rsidR="00503AA5" w:rsidRDefault="002D32FC" w:rsidP="00EE448C">
      <w:r w:rsidRPr="000541F5">
        <w:t>Místo plnění</w:t>
      </w:r>
      <w:r w:rsidR="00022EF9" w:rsidRPr="000541F5">
        <w:t xml:space="preserve">: </w:t>
      </w:r>
      <w:r w:rsidR="00E836DD" w:rsidRPr="000541F5">
        <w:t>území statutárního města Brna.</w:t>
      </w:r>
    </w:p>
    <w:p w14:paraId="5D51555D" w14:textId="77777777" w:rsidR="00503AA5" w:rsidRPr="000541F5" w:rsidRDefault="00503AA5" w:rsidP="00EE448C"/>
    <w:p w14:paraId="612BFF56" w14:textId="77777777" w:rsidR="002D32FC" w:rsidRPr="000541F5" w:rsidRDefault="008D28B8" w:rsidP="00A51C5B">
      <w:pPr>
        <w:pStyle w:val="11uroven"/>
      </w:pPr>
      <w:r w:rsidRPr="000541F5">
        <w:t>C</w:t>
      </w:r>
      <w:r w:rsidR="002D32FC" w:rsidRPr="000541F5">
        <w:t>ena</w:t>
      </w:r>
      <w:r w:rsidRPr="000541F5">
        <w:t xml:space="preserve"> díla</w:t>
      </w:r>
    </w:p>
    <w:p w14:paraId="199322A4" w14:textId="568E0443" w:rsidR="00116D8A" w:rsidRPr="000541F5" w:rsidRDefault="00116D8A" w:rsidP="00022EF9">
      <w:pPr>
        <w:pStyle w:val="22uroven"/>
      </w:pPr>
      <w:r w:rsidRPr="000541F5">
        <w:t>Cena díla včetně souvisejících prací a služeb činí celkem</w:t>
      </w:r>
      <w:r w:rsidR="00022EF9" w:rsidRPr="000541F5">
        <w:t xml:space="preserve"> </w:t>
      </w:r>
      <w:r w:rsidR="00ED75AA" w:rsidRPr="000541F5">
        <w:t>3.258.076,70</w:t>
      </w:r>
      <w:r w:rsidRPr="000541F5">
        <w:t xml:space="preserve"> Kč bez DPH.</w:t>
      </w:r>
    </w:p>
    <w:p w14:paraId="4F2BA172" w14:textId="76A6AFC2" w:rsidR="002D32FC" w:rsidRPr="000541F5" w:rsidRDefault="008D28B8" w:rsidP="00A51C5B">
      <w:pPr>
        <w:pStyle w:val="22uroven"/>
      </w:pPr>
      <w:r w:rsidRPr="000541F5">
        <w:lastRenderedPageBreak/>
        <w:t>K ceně díla</w:t>
      </w:r>
      <w:r w:rsidR="002D32FC" w:rsidRPr="000541F5">
        <w:t xml:space="preserve"> bude připočítána DPH v platné výši</w:t>
      </w:r>
      <w:r w:rsidR="002968F2" w:rsidRPr="000541F5">
        <w:t>,</w:t>
      </w:r>
      <w:r w:rsidR="00D84361" w:rsidRPr="000541F5">
        <w:t xml:space="preserve"> pokud zákonem není stanoveno jinak.</w:t>
      </w:r>
    </w:p>
    <w:p w14:paraId="4EB202CC" w14:textId="4F724A16" w:rsidR="00DB35EB" w:rsidRPr="00706402" w:rsidRDefault="00ED75AA" w:rsidP="00DB35EB">
      <w:pPr>
        <w:pStyle w:val="22uroven"/>
      </w:pPr>
      <w:r w:rsidRPr="00706402">
        <w:t xml:space="preserve">Ceny prací, které není možno předem specifikovat, budou vycházet </w:t>
      </w:r>
      <w:r w:rsidR="003F0AEB" w:rsidRPr="00706402">
        <w:t>z kalkulace nabídkové ceny vypracované zhotovitelem pro konkrétní případ těchto prací</w:t>
      </w:r>
      <w:r w:rsidR="00EC6937" w:rsidRPr="00706402">
        <w:t xml:space="preserve"> a budou vždy </w:t>
      </w:r>
      <w:r w:rsidR="00706402" w:rsidRPr="00706402">
        <w:t>podléhat odsouhlasení</w:t>
      </w:r>
      <w:r w:rsidR="00EC6937" w:rsidRPr="00706402">
        <w:t xml:space="preserve"> objednatelem</w:t>
      </w:r>
      <w:r w:rsidRPr="00706402">
        <w:t>.</w:t>
      </w:r>
      <w:r w:rsidR="006D3291" w:rsidRPr="00706402">
        <w:t xml:space="preserve"> </w:t>
      </w:r>
    </w:p>
    <w:p w14:paraId="1143053D" w14:textId="610EC744" w:rsidR="00DB35EB" w:rsidRDefault="00DB35EB" w:rsidP="00CE6D20">
      <w:pPr>
        <w:pStyle w:val="22uroven"/>
      </w:pPr>
      <w:r w:rsidRPr="000541F5">
        <w:t>V každém kalendářním roce následujícím po roce, v němž bude smlouva uzavřena, je objednatel na základě dohody se zhotovitelem oprávněn změnit cenu předmětu plnění o částku, která odpovídá míře inflace/deflace vyhlašované Českým statistickým úřadem za rok, který této změně ceny předcházel, nejvýše však o 10%, a to vždy nejdříve k prvnímu dni kalendářního měsíce následujícího po dni zveřejnění koeficientu míry inflace/deflace Českým statistickým úřadem. Změna ceny bude v takovém případě provedena formou písemného dodatku ke smlouvě.</w:t>
      </w:r>
    </w:p>
    <w:p w14:paraId="0EFF75C4" w14:textId="77777777" w:rsidR="00503AA5" w:rsidRPr="000541F5" w:rsidRDefault="00503AA5" w:rsidP="00503AA5">
      <w:pPr>
        <w:pStyle w:val="22uroven"/>
        <w:numPr>
          <w:ilvl w:val="0"/>
          <w:numId w:val="0"/>
        </w:numPr>
        <w:ind w:left="705"/>
      </w:pPr>
    </w:p>
    <w:p w14:paraId="639D5626" w14:textId="77777777" w:rsidR="002D32FC" w:rsidRPr="000541F5" w:rsidRDefault="002D32FC" w:rsidP="00A51C5B">
      <w:pPr>
        <w:pStyle w:val="11uroven"/>
      </w:pPr>
      <w:r w:rsidRPr="000541F5">
        <w:t>Platební podmínky</w:t>
      </w:r>
    </w:p>
    <w:p w14:paraId="520B7F99" w14:textId="77777777" w:rsidR="00AB2547" w:rsidRPr="000541F5" w:rsidRDefault="00AB2547" w:rsidP="00AB2547">
      <w:pPr>
        <w:pStyle w:val="22uroven"/>
      </w:pPr>
      <w:r w:rsidRPr="000541F5">
        <w:t xml:space="preserve">Faktury budou vystavovány průběžně na základě objednávek se splatností 60 dní ode dne doručení. </w:t>
      </w:r>
    </w:p>
    <w:p w14:paraId="709F1B6E" w14:textId="2710FECB" w:rsidR="006A7B06" w:rsidRPr="000541F5" w:rsidRDefault="006A7B06" w:rsidP="0085606C">
      <w:pPr>
        <w:pStyle w:val="22uroven"/>
      </w:pPr>
      <w:r w:rsidRPr="000541F5">
        <w:t>V případě prodlení s platbou je objednatel povinen uhradit zhotoviteli úrok ve výši stanovené právním předpisem.</w:t>
      </w:r>
    </w:p>
    <w:p w14:paraId="2478F50B" w14:textId="77777777" w:rsidR="002D32FC" w:rsidRPr="000541F5" w:rsidRDefault="002D32FC" w:rsidP="00D859F6">
      <w:pPr>
        <w:pStyle w:val="22uroven"/>
      </w:pPr>
      <w:r w:rsidRPr="000541F5">
        <w:t xml:space="preserve">Adresa pro doručování faktur a písemností je sídlo </w:t>
      </w:r>
      <w:r w:rsidR="00C3757C" w:rsidRPr="000541F5">
        <w:t>objednatele</w:t>
      </w:r>
      <w:r w:rsidRPr="000541F5">
        <w:t>. Elektronická faktura se doručuje na adresu faktury@bvk.cz.</w:t>
      </w:r>
    </w:p>
    <w:p w14:paraId="4F5D5D9E" w14:textId="77777777" w:rsidR="002D32FC" w:rsidRPr="000541F5" w:rsidRDefault="002D32FC" w:rsidP="00A51C5B">
      <w:pPr>
        <w:pStyle w:val="22uroven"/>
      </w:pPr>
      <w:r w:rsidRPr="000541F5">
        <w:t xml:space="preserve">V případě, že </w:t>
      </w:r>
      <w:r w:rsidR="00C3757C" w:rsidRPr="000541F5">
        <w:t>zhotovitel</w:t>
      </w:r>
      <w:r w:rsidRPr="000541F5">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0541F5">
        <w:t>objednatel</w:t>
      </w:r>
      <w:r w:rsidRPr="000541F5">
        <w:t xml:space="preserve"> DPH z poskytnutého plnění dle § 109a téhož zákona přímo příslušnému správci daně namísto </w:t>
      </w:r>
      <w:r w:rsidR="00C3757C" w:rsidRPr="000541F5">
        <w:t>zhotovitele</w:t>
      </w:r>
      <w:r w:rsidRPr="000541F5">
        <w:t xml:space="preserve"> a následně uhradí </w:t>
      </w:r>
      <w:r w:rsidR="00C3757C" w:rsidRPr="000541F5">
        <w:t>zhotoviteli</w:t>
      </w:r>
      <w:r w:rsidRPr="000541F5">
        <w:t xml:space="preserve"> sjednanou cenu za poskytnuté plnění, poníženou o takto zaplacenou daň. </w:t>
      </w:r>
    </w:p>
    <w:p w14:paraId="4BDD6032" w14:textId="5A15BF34" w:rsidR="002D32FC" w:rsidRPr="000541F5" w:rsidRDefault="00C3757C" w:rsidP="00DF412C">
      <w:pPr>
        <w:pStyle w:val="22uroven"/>
      </w:pPr>
      <w:r w:rsidRPr="000541F5">
        <w:t>Objednatel</w:t>
      </w:r>
      <w:r w:rsidR="002D32FC" w:rsidRPr="000541F5">
        <w:t xml:space="preserve"> tuto skutečnost využití „zvláštního způsobu zajištění daně“ písemně oznámí </w:t>
      </w:r>
      <w:r w:rsidRPr="000541F5">
        <w:t>zhotoviteli</w:t>
      </w:r>
      <w:r w:rsidR="002D32FC" w:rsidRPr="000541F5">
        <w:t xml:space="preserve"> do 5</w:t>
      </w:r>
      <w:r w:rsidRPr="000541F5">
        <w:t xml:space="preserve"> </w:t>
      </w:r>
      <w:r w:rsidR="002D32FC" w:rsidRPr="000541F5">
        <w:t>dnů od úhrady a zároveň připojí kopii dokladu o uhrazení DPH včetně identifikace úhrady podle § 109a</w:t>
      </w:r>
      <w:r w:rsidR="00A10B0A" w:rsidRPr="000541F5">
        <w:t xml:space="preserve"> zákona č. 235/2004 Sb., o dani z přidané hodnoty, ve znění pozdějších předpisů</w:t>
      </w:r>
      <w:r w:rsidR="002D32FC" w:rsidRPr="000541F5">
        <w:t xml:space="preserve">. </w:t>
      </w:r>
    </w:p>
    <w:p w14:paraId="0227D354" w14:textId="2A8A70A8" w:rsidR="00046A2A" w:rsidRDefault="00C3757C" w:rsidP="00FD1CF8">
      <w:pPr>
        <w:pStyle w:val="22uroven"/>
      </w:pPr>
      <w:r w:rsidRPr="000541F5">
        <w:t>Zhotovitel</w:t>
      </w:r>
      <w:r w:rsidR="002D32FC" w:rsidRPr="000541F5">
        <w:t xml:space="preserve"> se zavazuje uvést na faktuře účet zveřejněný správcem daně způsobem, umožňujícím dálkový přístup. Je-li na faktuře vystavené </w:t>
      </w:r>
      <w:r w:rsidRPr="000541F5">
        <w:t>zhotovitelem</w:t>
      </w:r>
      <w:r w:rsidR="002D32FC" w:rsidRPr="000541F5">
        <w:t xml:space="preserve"> uvedený jiný účet, než je účet uvedený v předchozí větě, je </w:t>
      </w:r>
      <w:r w:rsidRPr="000541F5">
        <w:t>objednatel</w:t>
      </w:r>
      <w:r w:rsidR="002D32FC" w:rsidRPr="000541F5">
        <w:t xml:space="preserve"> oprávněn zaslat fakturu zpět </w:t>
      </w:r>
      <w:r w:rsidRPr="000541F5">
        <w:t xml:space="preserve">zhotoviteli </w:t>
      </w:r>
      <w:r w:rsidR="002D32FC" w:rsidRPr="000541F5">
        <w:t xml:space="preserve">k opravě. V takovém případě se lhůta splatnosti zastavuje a nová lhůta splatnosti počíná běžet dnem doručení opravené faktury s uvedením správného účtu </w:t>
      </w:r>
      <w:r w:rsidRPr="000541F5">
        <w:t>zhotovitele</w:t>
      </w:r>
      <w:r w:rsidR="002D32FC" w:rsidRPr="000541F5">
        <w:t>, tj. účtu zveřejněného správcem daně.</w:t>
      </w:r>
    </w:p>
    <w:p w14:paraId="1C10A0B2" w14:textId="77777777" w:rsidR="00503AA5" w:rsidRPr="000541F5" w:rsidRDefault="00503AA5" w:rsidP="00503AA5">
      <w:pPr>
        <w:pStyle w:val="22uroven"/>
        <w:numPr>
          <w:ilvl w:val="0"/>
          <w:numId w:val="0"/>
        </w:numPr>
        <w:ind w:left="705"/>
      </w:pPr>
    </w:p>
    <w:p w14:paraId="19EEB07B" w14:textId="77777777" w:rsidR="002D32FC" w:rsidRPr="000541F5" w:rsidRDefault="002D32FC" w:rsidP="00F74420">
      <w:pPr>
        <w:pStyle w:val="11uroven"/>
      </w:pPr>
      <w:r w:rsidRPr="000541F5">
        <w:t xml:space="preserve">Vady </w:t>
      </w:r>
      <w:r w:rsidR="009777E7" w:rsidRPr="000541F5">
        <w:t>díla</w:t>
      </w:r>
    </w:p>
    <w:p w14:paraId="74F52FFA" w14:textId="77777777" w:rsidR="002D32FC" w:rsidRPr="000541F5" w:rsidRDefault="009777E7" w:rsidP="00F74420">
      <w:pPr>
        <w:pStyle w:val="22uroven"/>
      </w:pPr>
      <w:r w:rsidRPr="000541F5">
        <w:t>Zhotovitel</w:t>
      </w:r>
      <w:r w:rsidR="002D32FC" w:rsidRPr="000541F5">
        <w:t xml:space="preserve"> se zavazuje, že </w:t>
      </w:r>
      <w:r w:rsidRPr="000541F5">
        <w:t>dílo</w:t>
      </w:r>
      <w:r w:rsidR="002D32FC" w:rsidRPr="000541F5">
        <w:t xml:space="preserve"> bude mít vlastnosti stanovené </w:t>
      </w:r>
      <w:r w:rsidR="00C07445" w:rsidRPr="000541F5">
        <w:t>s</w:t>
      </w:r>
      <w:r w:rsidR="002D32FC" w:rsidRPr="000541F5">
        <w:t xml:space="preserve">mlouvou. </w:t>
      </w:r>
    </w:p>
    <w:p w14:paraId="7D3E8D17" w14:textId="7C20DF61" w:rsidR="002D32FC" w:rsidRDefault="009777E7" w:rsidP="00F74420">
      <w:pPr>
        <w:pStyle w:val="22uroven"/>
      </w:pPr>
      <w:r w:rsidRPr="000541F5">
        <w:t>Objednatel</w:t>
      </w:r>
      <w:r w:rsidR="002D32FC" w:rsidRPr="000541F5">
        <w:t xml:space="preserve"> oznámí vady díla bez zbytečného odkladu poté, kdy je zjistil nebo při náležité pozornosti zjistit měl, nejpozději však do dvou let od předání </w:t>
      </w:r>
      <w:r w:rsidR="00EC38CB" w:rsidRPr="000541F5">
        <w:t>díla</w:t>
      </w:r>
      <w:r w:rsidR="002D32FC" w:rsidRPr="000541F5">
        <w:t>.</w:t>
      </w:r>
    </w:p>
    <w:p w14:paraId="1426779D" w14:textId="77777777" w:rsidR="00503AA5" w:rsidRPr="000541F5" w:rsidRDefault="00503AA5" w:rsidP="00503AA5">
      <w:pPr>
        <w:pStyle w:val="22uroven"/>
        <w:numPr>
          <w:ilvl w:val="0"/>
          <w:numId w:val="0"/>
        </w:numPr>
        <w:ind w:left="705"/>
      </w:pPr>
    </w:p>
    <w:p w14:paraId="63B7B48C" w14:textId="77777777" w:rsidR="002D32FC" w:rsidRPr="000541F5" w:rsidRDefault="002D32FC" w:rsidP="00F74420">
      <w:pPr>
        <w:pStyle w:val="11uroven"/>
      </w:pPr>
      <w:r w:rsidRPr="000541F5">
        <w:t>Záruka za jakost</w:t>
      </w:r>
    </w:p>
    <w:p w14:paraId="204AEDB9" w14:textId="6E7700B1" w:rsidR="00046A2A" w:rsidRDefault="009777E7" w:rsidP="00FD1CF8">
      <w:pPr>
        <w:pStyle w:val="22uroven"/>
      </w:pPr>
      <w:r w:rsidRPr="000541F5">
        <w:t>Zhotovitel</w:t>
      </w:r>
      <w:r w:rsidR="002D32FC" w:rsidRPr="000541F5">
        <w:t xml:space="preserve"> poskytuje na jakost </w:t>
      </w:r>
      <w:r w:rsidR="00523942" w:rsidRPr="000541F5">
        <w:t>materiálu použitého ke zhotovení díla i</w:t>
      </w:r>
      <w:r w:rsidR="002D32FC" w:rsidRPr="000541F5">
        <w:t xml:space="preserve"> </w:t>
      </w:r>
      <w:r w:rsidR="00523942" w:rsidRPr="000541F5">
        <w:t>n</w:t>
      </w:r>
      <w:r w:rsidR="002D32FC" w:rsidRPr="000541F5">
        <w:t xml:space="preserve">a montážní práce záruku v trvání </w:t>
      </w:r>
      <w:r w:rsidR="00E968F4" w:rsidRPr="000541F5">
        <w:t>12</w:t>
      </w:r>
      <w:r w:rsidR="002D32FC" w:rsidRPr="000541F5">
        <w:t xml:space="preserve"> měsíců. </w:t>
      </w:r>
    </w:p>
    <w:p w14:paraId="666285AD" w14:textId="77777777" w:rsidR="00503AA5" w:rsidRPr="000541F5" w:rsidRDefault="00503AA5" w:rsidP="00503AA5">
      <w:pPr>
        <w:pStyle w:val="22uroven"/>
        <w:numPr>
          <w:ilvl w:val="0"/>
          <w:numId w:val="0"/>
        </w:numPr>
        <w:ind w:left="705"/>
      </w:pPr>
    </w:p>
    <w:p w14:paraId="366855E7" w14:textId="77777777" w:rsidR="002D32FC" w:rsidRPr="000541F5" w:rsidRDefault="002D32FC" w:rsidP="00A51C5B">
      <w:pPr>
        <w:pStyle w:val="11uroven"/>
      </w:pPr>
      <w:r w:rsidRPr="000541F5">
        <w:lastRenderedPageBreak/>
        <w:t>Ostatní ujednání</w:t>
      </w:r>
    </w:p>
    <w:p w14:paraId="5BB44F9D" w14:textId="77777777" w:rsidR="002D32FC" w:rsidRPr="000541F5" w:rsidRDefault="0020709F" w:rsidP="00A82E6D">
      <w:pPr>
        <w:pStyle w:val="22uroven"/>
      </w:pPr>
      <w:r w:rsidRPr="000541F5">
        <w:t>Zhotovitel</w:t>
      </w:r>
      <w:r w:rsidR="002D32FC" w:rsidRPr="000541F5">
        <w:t xml:space="preserve"> prohlašuje, že je podnikatelem a uzavírá smlouvu při svém podnikání a na smlouvu se tudíž neuplatní ustanovení § 1793 odst. 1 občanského zákoníku.</w:t>
      </w:r>
    </w:p>
    <w:p w14:paraId="2F5F2BED" w14:textId="77777777" w:rsidR="002D32FC" w:rsidRPr="000541F5" w:rsidRDefault="0020709F" w:rsidP="00A82E6D">
      <w:pPr>
        <w:pStyle w:val="22uroven"/>
      </w:pPr>
      <w:r w:rsidRPr="000541F5">
        <w:t>Zhotovitel</w:t>
      </w:r>
      <w:r w:rsidR="002D32FC" w:rsidRPr="000541F5">
        <w:t xml:space="preserve"> prohlašuje, že na sebe přebírá nebezpečí změny okolnosti podle ustanovení § 1765 občanského zákoníku.</w:t>
      </w:r>
    </w:p>
    <w:p w14:paraId="71250088" w14:textId="77777777" w:rsidR="002D32FC" w:rsidRPr="000541F5" w:rsidRDefault="002D32FC" w:rsidP="007971F0">
      <w:pPr>
        <w:pStyle w:val="22uroven"/>
      </w:pPr>
      <w:r w:rsidRPr="000541F5">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0541F5" w:rsidRDefault="002D32FC" w:rsidP="007971F0">
      <w:pPr>
        <w:widowControl/>
        <w:numPr>
          <w:ilvl w:val="0"/>
          <w:numId w:val="21"/>
        </w:numPr>
      </w:pPr>
      <w:r w:rsidRPr="000541F5">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0541F5" w:rsidRDefault="002D32FC" w:rsidP="007971F0">
      <w:pPr>
        <w:widowControl/>
        <w:numPr>
          <w:ilvl w:val="0"/>
          <w:numId w:val="21"/>
        </w:numPr>
      </w:pPr>
      <w:r w:rsidRPr="000541F5">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0541F5" w:rsidRDefault="002D32FC" w:rsidP="007971F0">
      <w:pPr>
        <w:widowControl/>
        <w:numPr>
          <w:ilvl w:val="0"/>
          <w:numId w:val="21"/>
        </w:numPr>
      </w:pPr>
      <w:r w:rsidRPr="000541F5">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0541F5" w:rsidRDefault="002D32FC" w:rsidP="007971F0">
      <w:pPr>
        <w:widowControl/>
        <w:numPr>
          <w:ilvl w:val="0"/>
          <w:numId w:val="21"/>
        </w:numPr>
      </w:pPr>
      <w:r w:rsidRPr="000541F5">
        <w:t>při plnění zakázky bude preferováno ekonomicky přijatelné řešení pro inovaci, tedy pro implementaci nového nebo značně zlepšeného produktu nebo služby</w:t>
      </w:r>
    </w:p>
    <w:p w14:paraId="3B3F8B1C" w14:textId="77777777" w:rsidR="002D32FC" w:rsidRPr="000541F5" w:rsidRDefault="002D32FC" w:rsidP="007971F0">
      <w:pPr>
        <w:widowControl/>
        <w:numPr>
          <w:ilvl w:val="0"/>
          <w:numId w:val="21"/>
        </w:numPr>
      </w:pPr>
      <w:r w:rsidRPr="000541F5">
        <w:t xml:space="preserve">při plnění zakázky bude kladen důraz na dodržení postupů a použití materiálů zajišťujících kvalitu dodávky a tento postup doloží příslušnými doklady </w:t>
      </w:r>
    </w:p>
    <w:p w14:paraId="0FC871D7" w14:textId="77777777" w:rsidR="002D32FC" w:rsidRPr="000541F5" w:rsidRDefault="002D32FC" w:rsidP="007971F0">
      <w:pPr>
        <w:ind w:left="705"/>
      </w:pPr>
    </w:p>
    <w:p w14:paraId="17C3EF38" w14:textId="77777777" w:rsidR="002D32FC" w:rsidRPr="000541F5" w:rsidRDefault="0020709F" w:rsidP="00DF412C">
      <w:pPr>
        <w:pStyle w:val="22uroven"/>
      </w:pPr>
      <w:r w:rsidRPr="000541F5">
        <w:t>Zhotovitel</w:t>
      </w:r>
      <w:r w:rsidR="002D32FC" w:rsidRPr="000541F5">
        <w:t xml:space="preserve"> bere na vědomí a souhlasí s tím, že porušování uvedených povinností může být bráno jako podstatné porušení smluvního vztahu.</w:t>
      </w:r>
    </w:p>
    <w:p w14:paraId="52BCEDF7" w14:textId="77777777" w:rsidR="002D32FC" w:rsidRPr="000541F5" w:rsidRDefault="0020709F" w:rsidP="00A82E6D">
      <w:pPr>
        <w:pStyle w:val="22uroven"/>
      </w:pPr>
      <w:r w:rsidRPr="000541F5">
        <w:t>Zhotovitel</w:t>
      </w:r>
      <w:r w:rsidR="002D32FC" w:rsidRPr="000541F5">
        <w:t xml:space="preserve"> se zavazuje, že:</w:t>
      </w:r>
    </w:p>
    <w:p w14:paraId="35020688" w14:textId="77777777" w:rsidR="002D32FC" w:rsidRPr="000541F5" w:rsidRDefault="002D32FC" w:rsidP="00A132B5">
      <w:pPr>
        <w:pStyle w:val="odrka"/>
      </w:pPr>
      <w:r w:rsidRPr="000541F5">
        <w:t xml:space="preserve">zajistí </w:t>
      </w:r>
      <w:r w:rsidR="0020709F" w:rsidRPr="000541F5">
        <w:t>zhotovení díla</w:t>
      </w:r>
      <w:r w:rsidRPr="000541F5">
        <w:t xml:space="preserve"> v souladu s obecně závaznými právními předpisy v oblasti bezpečnosti a ochrany zdraví při práci (BOZP), požární ochrany (PO) a životního prostředí (ŽP)</w:t>
      </w:r>
    </w:p>
    <w:p w14:paraId="29C1552B" w14:textId="65740859" w:rsidR="002D32FC" w:rsidRPr="000541F5" w:rsidRDefault="002D32FC" w:rsidP="00A132B5">
      <w:pPr>
        <w:pStyle w:val="odrka"/>
      </w:pPr>
      <w:r w:rsidRPr="000541F5">
        <w:t>bude v </w:t>
      </w:r>
      <w:r w:rsidR="0006160A" w:rsidRPr="000541F5">
        <w:t>kolektorech</w:t>
      </w:r>
      <w:r w:rsidRPr="000541F5">
        <w:t xml:space="preserve"> jednat v souladu s pokyny, se kte</w:t>
      </w:r>
      <w:r w:rsidR="00857B11" w:rsidRPr="000541F5">
        <w:t>rými bude prokazatelně seznámen</w:t>
      </w:r>
    </w:p>
    <w:p w14:paraId="78ED0A37" w14:textId="77777777" w:rsidR="00366EDF" w:rsidRPr="000541F5" w:rsidRDefault="00366EDF" w:rsidP="00366EDF">
      <w:pPr>
        <w:pStyle w:val="odrka"/>
      </w:pPr>
      <w:r w:rsidRPr="000541F5">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64046F96" w14:textId="77777777" w:rsidR="00BB52E3" w:rsidRPr="000541F5" w:rsidRDefault="00BB52E3" w:rsidP="00BB52E3">
      <w:pPr>
        <w:pStyle w:val="22uroven"/>
      </w:pPr>
      <w:r w:rsidRPr="000541F5">
        <w:t xml:space="preserve">Vytěžený odpad bude odvezen na shromažďovací místo objednatele v areálu ČOV Brno – Modřice, Chrlická 552, 664 42 Modřice. Odpad z čištění z kanalizace kategorie „O“ je veden pod katalogovým číslem 20 03 06, následné nakládání s odpadem zajistí objednatel. Objednatel umožní bezplatný odběr technologické vody pro čištění, a to z hydrantu vodovodu pro veřejnou potřebu. </w:t>
      </w:r>
    </w:p>
    <w:p w14:paraId="1939B845" w14:textId="4D943AE4" w:rsidR="00BB52E3" w:rsidRPr="000541F5" w:rsidRDefault="00BB52E3" w:rsidP="00BB52E3">
      <w:pPr>
        <w:pStyle w:val="22uroven"/>
      </w:pPr>
      <w:r w:rsidRPr="000541F5">
        <w:t xml:space="preserve">Vznikne-li zhotoviteli při plnění předmětu smlouvy jiný odpad, než je uveden v čl. </w:t>
      </w:r>
      <w:proofErr w:type="gramStart"/>
      <w:r w:rsidRPr="000541F5">
        <w:t>10.6. této</w:t>
      </w:r>
      <w:proofErr w:type="gramEnd"/>
      <w:r w:rsidRPr="000541F5">
        <w:t xml:space="preserve"> smlouvy,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0013A6E5" w14:textId="0D6652A8" w:rsidR="00046A2A" w:rsidRDefault="00193283" w:rsidP="00FD1CF8">
      <w:pPr>
        <w:pStyle w:val="22uroven"/>
      </w:pPr>
      <w:r w:rsidRPr="000541F5">
        <w:t>Zhotovitel se zavazuje bezodkladně informovat objednatele o jakékoliv aktualizaci či změně jeho oprávnění k podnikání a to prokazatelným způsobem.</w:t>
      </w:r>
    </w:p>
    <w:p w14:paraId="297DC003" w14:textId="77777777" w:rsidR="00503AA5" w:rsidRPr="000541F5" w:rsidRDefault="00503AA5" w:rsidP="00503AA5">
      <w:pPr>
        <w:pStyle w:val="22uroven"/>
        <w:numPr>
          <w:ilvl w:val="0"/>
          <w:numId w:val="0"/>
        </w:numPr>
        <w:ind w:left="705"/>
      </w:pPr>
    </w:p>
    <w:p w14:paraId="44E00977" w14:textId="77777777" w:rsidR="002D32FC" w:rsidRPr="000541F5" w:rsidRDefault="002D32FC" w:rsidP="00086D87">
      <w:pPr>
        <w:pStyle w:val="11uroven"/>
        <w:ind w:left="357" w:hanging="357"/>
      </w:pPr>
      <w:r w:rsidRPr="000541F5">
        <w:t>Účinnost smlouvy, odstoupení, sankce, ukončení smlouvy</w:t>
      </w:r>
    </w:p>
    <w:p w14:paraId="61D7F9EA" w14:textId="540DF5AD" w:rsidR="002D32FC" w:rsidRPr="000541F5" w:rsidRDefault="002D32FC" w:rsidP="00C77462">
      <w:pPr>
        <w:pStyle w:val="22uroven"/>
      </w:pPr>
      <w:r w:rsidRPr="000541F5">
        <w:t>Tato smlouva je uzavřena dnem podpisu obou smluvních stran</w:t>
      </w:r>
      <w:r w:rsidR="00BB52E3" w:rsidRPr="000541F5">
        <w:t xml:space="preserve"> a nabývá účinnosti dnem 1. 1. 2023</w:t>
      </w:r>
      <w:r w:rsidRPr="000541F5">
        <w:t>.</w:t>
      </w:r>
    </w:p>
    <w:p w14:paraId="359B5E20" w14:textId="77777777" w:rsidR="002D32FC" w:rsidRPr="000541F5" w:rsidRDefault="002D32FC" w:rsidP="00C77462">
      <w:pPr>
        <w:pStyle w:val="22uroven"/>
      </w:pPr>
      <w:r w:rsidRPr="000541F5">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0541F5" w:rsidRDefault="002D32FC" w:rsidP="00E77CDC">
      <w:pPr>
        <w:pStyle w:val="22uroven"/>
      </w:pPr>
      <w:r w:rsidRPr="000541F5">
        <w:t xml:space="preserve">Podstatným porušením této smlouvy se rozumí zejména: </w:t>
      </w:r>
    </w:p>
    <w:p w14:paraId="7A297FC4" w14:textId="77777777" w:rsidR="002D32FC" w:rsidRPr="000541F5" w:rsidRDefault="002D32FC" w:rsidP="00E77CDC">
      <w:pPr>
        <w:pStyle w:val="text"/>
        <w:numPr>
          <w:ilvl w:val="0"/>
          <w:numId w:val="19"/>
        </w:numPr>
      </w:pPr>
      <w:r w:rsidRPr="000541F5">
        <w:t>nedodržení doby plnění bez řádné dohody s </w:t>
      </w:r>
      <w:r w:rsidR="00960CA4" w:rsidRPr="000541F5">
        <w:t>objednatelem</w:t>
      </w:r>
    </w:p>
    <w:p w14:paraId="25176E2D" w14:textId="77777777" w:rsidR="002D32FC" w:rsidRPr="000541F5" w:rsidRDefault="002D32FC" w:rsidP="00E77CDC">
      <w:pPr>
        <w:pStyle w:val="text"/>
        <w:numPr>
          <w:ilvl w:val="0"/>
          <w:numId w:val="19"/>
        </w:numPr>
      </w:pPr>
      <w:r w:rsidRPr="000541F5">
        <w:t>nedodržení smluvních cen bez řádné dohody s </w:t>
      </w:r>
      <w:r w:rsidR="00960CA4" w:rsidRPr="000541F5">
        <w:t>objednatelem</w:t>
      </w:r>
    </w:p>
    <w:p w14:paraId="0EEA8473" w14:textId="77777777" w:rsidR="002D32FC" w:rsidRPr="000541F5" w:rsidRDefault="002D32FC" w:rsidP="00E77CDC">
      <w:pPr>
        <w:pStyle w:val="text"/>
        <w:numPr>
          <w:ilvl w:val="0"/>
          <w:numId w:val="19"/>
        </w:numPr>
      </w:pPr>
      <w:r w:rsidRPr="000541F5">
        <w:t xml:space="preserve">neuhrazení faktury </w:t>
      </w:r>
      <w:r w:rsidR="00960CA4" w:rsidRPr="000541F5">
        <w:t>objednatelem</w:t>
      </w:r>
      <w:r w:rsidRPr="000541F5">
        <w:t xml:space="preserve"> po dobu 14 dní po lhůtě splatnosti.</w:t>
      </w:r>
    </w:p>
    <w:p w14:paraId="7FBC51F9" w14:textId="5E942872" w:rsidR="00D83145" w:rsidRDefault="00D83145" w:rsidP="00D83145">
      <w:pPr>
        <w:pStyle w:val="22uroven"/>
      </w:pPr>
      <w:r w:rsidRPr="00D83145">
        <w:t xml:space="preserve">Strany se dohodly, že smlouvu lze ukončit písemnou výpovědí s výpovědní dobou </w:t>
      </w:r>
      <w:r>
        <w:t>3 měsíců</w:t>
      </w:r>
      <w:r w:rsidRPr="00D83145">
        <w:t>. Výpovědní doba počíná běžet první den měsíce následujícího po obdržení výpovědi.</w:t>
      </w:r>
    </w:p>
    <w:p w14:paraId="55E7E9EC" w14:textId="28D7F41A" w:rsidR="002D32FC" w:rsidRPr="000541F5" w:rsidRDefault="002D32FC" w:rsidP="00C34A3E">
      <w:pPr>
        <w:pStyle w:val="22uroven"/>
      </w:pPr>
      <w:r w:rsidRPr="000541F5">
        <w:t>V případě ukončení smlouvy se smluvní strany zavazují dohodnout se na způsobu vypořádání vzájemných závazků.</w:t>
      </w:r>
      <w:r w:rsidR="00960CA4" w:rsidRPr="000541F5">
        <w:t xml:space="preserve"> Toto ujednání považují smluvní strany za ujednání o smlouvě budoucí.</w:t>
      </w:r>
    </w:p>
    <w:p w14:paraId="3D05DAC7" w14:textId="09E7BF79" w:rsidR="002D32FC" w:rsidRDefault="002D32FC" w:rsidP="00952B23">
      <w:pPr>
        <w:pStyle w:val="22uroven"/>
      </w:pPr>
      <w:r w:rsidRPr="000541F5">
        <w:t xml:space="preserve">V případě nedodržení termínu </w:t>
      </w:r>
      <w:r w:rsidR="00960CA4" w:rsidRPr="000541F5">
        <w:t>zhotovení díla zhotovitelem</w:t>
      </w:r>
      <w:r w:rsidRPr="000541F5">
        <w:t xml:space="preserve"> </w:t>
      </w:r>
      <w:r w:rsidR="00960CA4" w:rsidRPr="000541F5">
        <w:t>je zhotovitel povinen hradit</w:t>
      </w:r>
      <w:r w:rsidRPr="000541F5">
        <w:t xml:space="preserve"> smluvní pokut</w:t>
      </w:r>
      <w:r w:rsidR="00960CA4" w:rsidRPr="000541F5">
        <w:t>u</w:t>
      </w:r>
      <w:r w:rsidRPr="000541F5">
        <w:t xml:space="preserve">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1AA92DCC" w14:textId="067BBE43" w:rsidR="0033321A" w:rsidRDefault="0033321A" w:rsidP="00C16325">
      <w:pPr>
        <w:pStyle w:val="22uroven"/>
      </w:pPr>
      <w:r>
        <w:t xml:space="preserve">Objednatel si vyhrazuje právo nechat provést dílo </w:t>
      </w:r>
      <w:r w:rsidRPr="0033321A">
        <w:t xml:space="preserve">v menším objemu, než je uvedeno v této </w:t>
      </w:r>
      <w:r>
        <w:t>smlouvě</w:t>
      </w:r>
      <w:r w:rsidRPr="0033321A">
        <w:t xml:space="preserve"> bez jakýchkoliv sankcí ze strany </w:t>
      </w:r>
      <w:r>
        <w:t>zhotovitele</w:t>
      </w:r>
      <w:r w:rsidRPr="0033321A">
        <w:t>.</w:t>
      </w:r>
    </w:p>
    <w:p w14:paraId="543EB50E" w14:textId="77777777" w:rsidR="00503AA5" w:rsidRPr="000541F5" w:rsidRDefault="00503AA5" w:rsidP="00503AA5">
      <w:pPr>
        <w:pStyle w:val="22uroven"/>
        <w:numPr>
          <w:ilvl w:val="0"/>
          <w:numId w:val="0"/>
        </w:numPr>
        <w:ind w:left="705"/>
      </w:pPr>
    </w:p>
    <w:p w14:paraId="24A6C82E" w14:textId="77777777" w:rsidR="002D32FC" w:rsidRPr="000541F5" w:rsidRDefault="002D32FC" w:rsidP="00D859F6">
      <w:pPr>
        <w:pStyle w:val="11uroven"/>
      </w:pPr>
      <w:r w:rsidRPr="000541F5">
        <w:t>Dodatky a změny smlouvy</w:t>
      </w:r>
    </w:p>
    <w:p w14:paraId="7662EC46" w14:textId="4E3502D8" w:rsidR="00503AA5" w:rsidRDefault="002D32FC" w:rsidP="000F6F86">
      <w:pPr>
        <w:pStyle w:val="22uroven"/>
        <w:numPr>
          <w:ilvl w:val="0"/>
          <w:numId w:val="0"/>
        </w:numPr>
      </w:pPr>
      <w:r w:rsidRPr="000541F5">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62BAF574" w14:textId="77777777" w:rsidR="00503AA5" w:rsidRPr="000541F5" w:rsidRDefault="00503AA5" w:rsidP="000F6F86">
      <w:pPr>
        <w:pStyle w:val="22uroven"/>
        <w:numPr>
          <w:ilvl w:val="0"/>
          <w:numId w:val="0"/>
        </w:numPr>
      </w:pPr>
    </w:p>
    <w:p w14:paraId="7D9EDD9A" w14:textId="77777777" w:rsidR="002D32FC" w:rsidRPr="000541F5" w:rsidRDefault="002D32FC" w:rsidP="00A51C5B">
      <w:pPr>
        <w:pStyle w:val="11uroven"/>
      </w:pPr>
      <w:r w:rsidRPr="000541F5">
        <w:t>Závěrečná ujednání</w:t>
      </w:r>
    </w:p>
    <w:p w14:paraId="52A856DA" w14:textId="77777777" w:rsidR="002D32FC" w:rsidRPr="000541F5" w:rsidRDefault="002D32FC" w:rsidP="00CB205E">
      <w:pPr>
        <w:pStyle w:val="22uroven"/>
      </w:pPr>
      <w:r w:rsidRPr="000541F5">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Default="001E110B" w:rsidP="005D11C3">
      <w:pPr>
        <w:pStyle w:val="22uroven"/>
      </w:pPr>
      <w:r w:rsidRPr="000541F5">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13660F">
          <w:rPr>
            <w:rStyle w:val="Hypertextovodkaz"/>
          </w:rPr>
          <w:t>ethics@suez.com</w:t>
        </w:r>
      </w:hyperlink>
      <w:r w:rsidRPr="000541F5">
        <w:t>.</w:t>
      </w:r>
    </w:p>
    <w:p w14:paraId="18334B55" w14:textId="01DE688C" w:rsidR="001F0818" w:rsidRPr="000541F5" w:rsidRDefault="001F0818" w:rsidP="00A35D8D">
      <w:pPr>
        <w:pStyle w:val="22uroven"/>
      </w:pPr>
      <w:r>
        <w:t>Zhotovitel</w:t>
      </w:r>
      <w:r w:rsidRPr="001F0818">
        <w:t xml:space="preserve"> bere na vědomí, že společnost Brněnské vodárny a kanalizace, a.s. je povinným subjektem dle zákona č. 106/</w:t>
      </w:r>
      <w:r w:rsidR="009C3497">
        <w:t>19</w:t>
      </w:r>
      <w:r w:rsidRPr="001F0818">
        <w:t>99 Sb., o svobodném přístupu k informacím, ve znění pozdějších předpisů.</w:t>
      </w:r>
    </w:p>
    <w:p w14:paraId="170CDEC4" w14:textId="77777777" w:rsidR="002D32FC" w:rsidRPr="000541F5" w:rsidRDefault="002D32FC" w:rsidP="00A51C5B">
      <w:pPr>
        <w:pStyle w:val="22uroven"/>
      </w:pPr>
      <w:r w:rsidRPr="000541F5">
        <w:t xml:space="preserve">Smlouva je vyhotovena ve 2 stejnopisech, z nichž 1 obdrží </w:t>
      </w:r>
      <w:r w:rsidR="00960CA4" w:rsidRPr="000541F5">
        <w:t>zhotovitel</w:t>
      </w:r>
      <w:r w:rsidRPr="000541F5">
        <w:t xml:space="preserve"> a 1 </w:t>
      </w:r>
      <w:r w:rsidR="00960CA4" w:rsidRPr="000541F5">
        <w:t>objednatel</w:t>
      </w:r>
      <w:r w:rsidRPr="000541F5">
        <w:t>.</w:t>
      </w:r>
    </w:p>
    <w:p w14:paraId="79C4F03E" w14:textId="27A5048F" w:rsidR="009118AF" w:rsidRPr="000541F5" w:rsidRDefault="009118AF" w:rsidP="009118AF">
      <w:pPr>
        <w:pStyle w:val="22uroven"/>
      </w:pPr>
      <w:r w:rsidRPr="000541F5">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w:t>
      </w:r>
      <w:r w:rsidRPr="000541F5">
        <w:lastRenderedPageBreak/>
        <w:t xml:space="preserve">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Pr="000541F5">
        <w:rPr>
          <w:u w:val="single"/>
        </w:rPr>
        <w:t xml:space="preserve">s výjimkou skutečností uvedených v příloze č. 1 této smlouvy, které zhotovitel považuje za svoje obchodní tajemství a k jejichž uveřejnění </w:t>
      </w:r>
      <w:r w:rsidR="00FF4567" w:rsidRPr="000541F5">
        <w:rPr>
          <w:u w:val="single"/>
        </w:rPr>
        <w:t>zhotovitel</w:t>
      </w:r>
      <w:r w:rsidRPr="000541F5">
        <w:rPr>
          <w:u w:val="single"/>
        </w:rPr>
        <w:t xml:space="preserve"> souhlas neuděluje</w:t>
      </w:r>
      <w:r w:rsidRPr="000541F5">
        <w:t>.</w:t>
      </w:r>
    </w:p>
    <w:p w14:paraId="778849ED" w14:textId="77777777" w:rsidR="002D32FC" w:rsidRPr="000541F5" w:rsidRDefault="002D32FC" w:rsidP="00E74D6A">
      <w:pPr>
        <w:pStyle w:val="22uroven"/>
      </w:pPr>
      <w:r w:rsidRPr="000541F5">
        <w:t xml:space="preserve">Smluvní strany prohlašují, že údaje uvedené v této smlouvě nejsou informacemi požívajícími ochrany důvěrnosti majetkových poměrů. </w:t>
      </w:r>
    </w:p>
    <w:p w14:paraId="1C4836F7" w14:textId="2D30849C" w:rsidR="002D32FC" w:rsidRDefault="00ED2CA0" w:rsidP="00131470">
      <w:pPr>
        <w:pStyle w:val="22uroven"/>
      </w:pPr>
      <w:r w:rsidRPr="000541F5">
        <w:t>Objednatel</w:t>
      </w:r>
      <w:r w:rsidR="002D32FC" w:rsidRPr="000541F5">
        <w:t xml:space="preserve"> výslovně uvádí, že smlouva neobsahuje žádné jeho obchodní tajemství.</w:t>
      </w:r>
    </w:p>
    <w:p w14:paraId="395C1D21" w14:textId="52B1A6F6" w:rsidR="00750C38" w:rsidRPr="000541F5" w:rsidRDefault="00750C38" w:rsidP="00750C38">
      <w:pPr>
        <w:pStyle w:val="22uroven"/>
      </w:pPr>
      <w:r w:rsidRPr="00750C38">
        <w:t xml:space="preserve">Nedílnou součástí této smlouvy je příloha č. 1 obsahující </w:t>
      </w:r>
      <w:r>
        <w:t>c</w:t>
      </w:r>
      <w:r w:rsidRPr="00750C38">
        <w:t xml:space="preserve">eny </w:t>
      </w:r>
      <w:r>
        <w:t>za jednotlivé typy prací.</w:t>
      </w:r>
    </w:p>
    <w:p w14:paraId="19716E03" w14:textId="77777777" w:rsidR="002D32FC" w:rsidRPr="000541F5" w:rsidRDefault="002D32FC" w:rsidP="00A51C5B">
      <w:pPr>
        <w:pStyle w:val="22uroven"/>
      </w:pPr>
      <w:r w:rsidRPr="000541F5">
        <w:t xml:space="preserve">Smluvní strany prohlašují, že s obsahem této smlouvy souhlasí a nemají žádných připomínek. Na důkaz toho připojují své podpisy. </w:t>
      </w:r>
    </w:p>
    <w:p w14:paraId="2F96191F" w14:textId="77777777" w:rsidR="002D32FC" w:rsidRPr="000541F5" w:rsidRDefault="002D32FC" w:rsidP="00A51C5B">
      <w:pPr>
        <w:rPr>
          <w:b/>
        </w:rPr>
      </w:pPr>
    </w:p>
    <w:tbl>
      <w:tblPr>
        <w:tblW w:w="0" w:type="auto"/>
        <w:tblCellMar>
          <w:left w:w="70" w:type="dxa"/>
          <w:right w:w="70" w:type="dxa"/>
        </w:tblCellMar>
        <w:tblLook w:val="0000" w:firstRow="0" w:lastRow="0" w:firstColumn="0" w:lastColumn="0" w:noHBand="0" w:noVBand="0"/>
      </w:tblPr>
      <w:tblGrid>
        <w:gridCol w:w="1831"/>
        <w:gridCol w:w="690"/>
        <w:gridCol w:w="1753"/>
        <w:gridCol w:w="538"/>
        <w:gridCol w:w="2115"/>
        <w:gridCol w:w="722"/>
        <w:gridCol w:w="1423"/>
      </w:tblGrid>
      <w:tr w:rsidR="002D32FC" w:rsidRPr="000541F5" w14:paraId="2044C8EB" w14:textId="77777777" w:rsidTr="004D11E8">
        <w:tc>
          <w:tcPr>
            <w:tcW w:w="1913" w:type="dxa"/>
          </w:tcPr>
          <w:p w14:paraId="2C4E7E4C" w14:textId="43185730" w:rsidR="002D32FC" w:rsidRPr="000541F5" w:rsidRDefault="008B7CB9" w:rsidP="004D11E8">
            <w:r w:rsidRPr="000541F5">
              <w:t>V </w:t>
            </w:r>
            <w:r w:rsidR="00BD5C2F" w:rsidRPr="000541F5">
              <w:t>Brně</w:t>
            </w:r>
          </w:p>
        </w:tc>
        <w:tc>
          <w:tcPr>
            <w:tcW w:w="709" w:type="dxa"/>
          </w:tcPr>
          <w:p w14:paraId="5A5000C0" w14:textId="77777777" w:rsidR="002D32FC" w:rsidRPr="000541F5" w:rsidRDefault="002D32FC" w:rsidP="004D11E8">
            <w:r w:rsidRPr="000541F5">
              <w:t>dne</w:t>
            </w:r>
          </w:p>
        </w:tc>
        <w:tc>
          <w:tcPr>
            <w:tcW w:w="1843" w:type="dxa"/>
          </w:tcPr>
          <w:p w14:paraId="4A39A91B" w14:textId="3E74BB7B" w:rsidR="002D32FC" w:rsidRPr="000541F5" w:rsidRDefault="00716B2A" w:rsidP="004D11E8">
            <w:r>
              <w:t>13. 12. 2022</w:t>
            </w:r>
          </w:p>
        </w:tc>
        <w:tc>
          <w:tcPr>
            <w:tcW w:w="567" w:type="dxa"/>
          </w:tcPr>
          <w:p w14:paraId="2119451B" w14:textId="77777777" w:rsidR="002D32FC" w:rsidRPr="000541F5" w:rsidRDefault="002D32FC" w:rsidP="004D11E8"/>
        </w:tc>
        <w:tc>
          <w:tcPr>
            <w:tcW w:w="2232" w:type="dxa"/>
          </w:tcPr>
          <w:p w14:paraId="617CDD8C" w14:textId="77777777" w:rsidR="002D32FC" w:rsidRPr="000541F5" w:rsidRDefault="002D32FC" w:rsidP="004D11E8">
            <w:r w:rsidRPr="000541F5">
              <w:t>V Brně</w:t>
            </w:r>
          </w:p>
        </w:tc>
        <w:tc>
          <w:tcPr>
            <w:tcW w:w="744" w:type="dxa"/>
          </w:tcPr>
          <w:p w14:paraId="0E4C1B4E" w14:textId="77777777" w:rsidR="002D32FC" w:rsidRPr="000541F5" w:rsidRDefault="002D32FC" w:rsidP="004D11E8">
            <w:r w:rsidRPr="000541F5">
              <w:t>dne</w:t>
            </w:r>
          </w:p>
        </w:tc>
        <w:tc>
          <w:tcPr>
            <w:tcW w:w="1488" w:type="dxa"/>
          </w:tcPr>
          <w:p w14:paraId="18C031D7" w14:textId="73E0C982" w:rsidR="002D32FC" w:rsidRPr="000541F5" w:rsidRDefault="00716B2A" w:rsidP="004D11E8">
            <w:r>
              <w:t>8. 12. 2022</w:t>
            </w:r>
          </w:p>
        </w:tc>
      </w:tr>
      <w:tr w:rsidR="002D32FC" w:rsidRPr="000541F5" w14:paraId="18CA59F0" w14:textId="77777777" w:rsidTr="004D11E8">
        <w:tc>
          <w:tcPr>
            <w:tcW w:w="4465" w:type="dxa"/>
            <w:gridSpan w:val="3"/>
          </w:tcPr>
          <w:p w14:paraId="09DCA19D" w14:textId="77777777" w:rsidR="002D32FC" w:rsidRPr="000541F5" w:rsidRDefault="002D32FC" w:rsidP="00ED2CA0">
            <w:r w:rsidRPr="000541F5">
              <w:t xml:space="preserve">Za </w:t>
            </w:r>
            <w:r w:rsidR="00ED2CA0" w:rsidRPr="000541F5">
              <w:t>zhotovitele</w:t>
            </w:r>
          </w:p>
        </w:tc>
        <w:tc>
          <w:tcPr>
            <w:tcW w:w="567" w:type="dxa"/>
          </w:tcPr>
          <w:p w14:paraId="7030A706" w14:textId="77777777" w:rsidR="002D32FC" w:rsidRPr="000541F5" w:rsidRDefault="002D32FC" w:rsidP="004D11E8"/>
        </w:tc>
        <w:tc>
          <w:tcPr>
            <w:tcW w:w="4464" w:type="dxa"/>
            <w:gridSpan w:val="3"/>
          </w:tcPr>
          <w:p w14:paraId="15848AB7" w14:textId="77777777" w:rsidR="002D32FC" w:rsidRPr="000541F5" w:rsidRDefault="002D32FC" w:rsidP="00ED2CA0">
            <w:r w:rsidRPr="000541F5">
              <w:t xml:space="preserve">Za </w:t>
            </w:r>
            <w:r w:rsidR="00ED2CA0" w:rsidRPr="000541F5">
              <w:t>objednatele</w:t>
            </w:r>
          </w:p>
        </w:tc>
      </w:tr>
      <w:tr w:rsidR="002D32FC" w:rsidRPr="000541F5" w14:paraId="382AF0CC" w14:textId="77777777" w:rsidTr="004D11E8">
        <w:trPr>
          <w:trHeight w:val="1475"/>
        </w:trPr>
        <w:tc>
          <w:tcPr>
            <w:tcW w:w="4465" w:type="dxa"/>
            <w:gridSpan w:val="3"/>
            <w:tcBorders>
              <w:bottom w:val="dashed" w:sz="4" w:space="0" w:color="auto"/>
            </w:tcBorders>
          </w:tcPr>
          <w:p w14:paraId="25E8FC4B" w14:textId="77777777" w:rsidR="002D32FC" w:rsidRPr="000541F5" w:rsidRDefault="002D32FC" w:rsidP="004D11E8"/>
        </w:tc>
        <w:tc>
          <w:tcPr>
            <w:tcW w:w="567" w:type="dxa"/>
          </w:tcPr>
          <w:p w14:paraId="7623943F" w14:textId="77777777" w:rsidR="002D32FC" w:rsidRPr="000541F5" w:rsidRDefault="002D32FC" w:rsidP="004D11E8"/>
        </w:tc>
        <w:tc>
          <w:tcPr>
            <w:tcW w:w="4464" w:type="dxa"/>
            <w:gridSpan w:val="3"/>
            <w:tcBorders>
              <w:bottom w:val="dashed" w:sz="4" w:space="0" w:color="auto"/>
            </w:tcBorders>
          </w:tcPr>
          <w:p w14:paraId="4DFB2E45" w14:textId="77777777" w:rsidR="002D32FC" w:rsidRPr="000541F5" w:rsidRDefault="002D32FC" w:rsidP="004D11E8"/>
        </w:tc>
      </w:tr>
      <w:tr w:rsidR="002D32FC" w:rsidRPr="000541F5" w14:paraId="50DB294A" w14:textId="77777777" w:rsidTr="004D11E8">
        <w:tc>
          <w:tcPr>
            <w:tcW w:w="4465" w:type="dxa"/>
            <w:gridSpan w:val="3"/>
            <w:tcBorders>
              <w:top w:val="dashed" w:sz="4" w:space="0" w:color="auto"/>
            </w:tcBorders>
          </w:tcPr>
          <w:p w14:paraId="043ADF11" w14:textId="77777777" w:rsidR="00067AA4" w:rsidRPr="000541F5" w:rsidRDefault="00F2536E" w:rsidP="00944F61">
            <w:pPr>
              <w:pStyle w:val="zarovnannasted"/>
              <w:rPr>
                <w:sz w:val="20"/>
              </w:rPr>
            </w:pPr>
            <w:proofErr w:type="spellStart"/>
            <w:r w:rsidRPr="000541F5">
              <w:rPr>
                <w:sz w:val="20"/>
              </w:rPr>
              <w:t>Sebak</w:t>
            </w:r>
            <w:proofErr w:type="spellEnd"/>
            <w:r w:rsidRPr="000541F5">
              <w:rPr>
                <w:sz w:val="20"/>
              </w:rPr>
              <w:t xml:space="preserve">, spol. s r. o. </w:t>
            </w:r>
          </w:p>
          <w:p w14:paraId="4763BA99" w14:textId="44330F88" w:rsidR="00F2536E" w:rsidRPr="000541F5" w:rsidRDefault="00F2536E" w:rsidP="00944F61">
            <w:pPr>
              <w:pStyle w:val="zarovnannasted"/>
              <w:rPr>
                <w:sz w:val="20"/>
              </w:rPr>
            </w:pPr>
            <w:r w:rsidRPr="000541F5">
              <w:rPr>
                <w:sz w:val="20"/>
              </w:rPr>
              <w:t>Ing. Lubomír Sedláček, jednatel</w:t>
            </w:r>
          </w:p>
        </w:tc>
        <w:tc>
          <w:tcPr>
            <w:tcW w:w="567" w:type="dxa"/>
          </w:tcPr>
          <w:p w14:paraId="57FA58E5" w14:textId="77777777" w:rsidR="002D32FC" w:rsidRPr="000541F5" w:rsidRDefault="002D32FC" w:rsidP="004D11E8"/>
        </w:tc>
        <w:tc>
          <w:tcPr>
            <w:tcW w:w="4464" w:type="dxa"/>
            <w:gridSpan w:val="3"/>
            <w:tcBorders>
              <w:top w:val="dashed" w:sz="4" w:space="0" w:color="auto"/>
            </w:tcBorders>
          </w:tcPr>
          <w:p w14:paraId="3A3136D0" w14:textId="77777777" w:rsidR="002D32FC" w:rsidRPr="000541F5" w:rsidRDefault="002D32FC" w:rsidP="004D11E8">
            <w:pPr>
              <w:pStyle w:val="zarovnannasted"/>
              <w:rPr>
                <w:sz w:val="20"/>
              </w:rPr>
            </w:pPr>
            <w:r w:rsidRPr="000541F5">
              <w:rPr>
                <w:sz w:val="20"/>
              </w:rPr>
              <w:t>Brněnské vodárny a kanalizace, a.s.</w:t>
            </w:r>
          </w:p>
          <w:p w14:paraId="0D109971" w14:textId="614041B5" w:rsidR="002D32FC" w:rsidRPr="000541F5" w:rsidRDefault="003F1389" w:rsidP="00970B7C">
            <w:pPr>
              <w:pStyle w:val="zarovnannasted"/>
              <w:rPr>
                <w:sz w:val="20"/>
              </w:rPr>
            </w:pPr>
            <w:r>
              <w:rPr>
                <w:sz w:val="20"/>
              </w:rPr>
              <w:t>XXX</w:t>
            </w:r>
          </w:p>
        </w:tc>
      </w:tr>
    </w:tbl>
    <w:p w14:paraId="02CBE04A" w14:textId="77777777" w:rsidR="002D32FC" w:rsidRPr="000541F5" w:rsidRDefault="002D32FC" w:rsidP="00257A5F"/>
    <w:p w14:paraId="626839A4" w14:textId="77777777" w:rsidR="002D32FC" w:rsidRPr="000541F5" w:rsidRDefault="002D32FC" w:rsidP="00F54A43">
      <w:pPr>
        <w:sectPr w:rsidR="002D32FC" w:rsidRPr="000541F5" w:rsidSect="002D32FC">
          <w:footerReference w:type="default" r:id="rId9"/>
          <w:pgSz w:w="11906" w:h="16838"/>
          <w:pgMar w:top="1417" w:right="1417" w:bottom="1417" w:left="1417" w:header="708" w:footer="708" w:gutter="0"/>
          <w:pgNumType w:start="1"/>
          <w:cols w:space="708"/>
        </w:sectPr>
      </w:pPr>
    </w:p>
    <w:p w14:paraId="537842B6" w14:textId="04D948D1" w:rsidR="002D32FC" w:rsidRPr="000541F5" w:rsidRDefault="002D32FC" w:rsidP="00F54A43"/>
    <w:p w14:paraId="1ECB4010" w14:textId="1E963BBA" w:rsidR="00B02007" w:rsidRDefault="00B02007" w:rsidP="00F54A43"/>
    <w:p w14:paraId="047E1CE0" w14:textId="1CD526E4" w:rsidR="00503AA5" w:rsidRDefault="00503AA5" w:rsidP="00F54A43"/>
    <w:p w14:paraId="3841AAE2" w14:textId="2A11157E" w:rsidR="00503AA5" w:rsidRDefault="00503AA5" w:rsidP="00F54A43"/>
    <w:p w14:paraId="6C72447C" w14:textId="40A20E81" w:rsidR="00503AA5" w:rsidRDefault="00503AA5" w:rsidP="00F54A43"/>
    <w:p w14:paraId="24132EC0" w14:textId="11144119" w:rsidR="00503AA5" w:rsidRDefault="00503AA5" w:rsidP="00F54A43"/>
    <w:p w14:paraId="51121B8C" w14:textId="13F1A192" w:rsidR="00503AA5" w:rsidRDefault="00503AA5" w:rsidP="00F54A43"/>
    <w:p w14:paraId="37D00A79" w14:textId="071EDF15" w:rsidR="00503AA5" w:rsidRDefault="00503AA5" w:rsidP="00F54A43"/>
    <w:p w14:paraId="4660DAC2" w14:textId="1514350C" w:rsidR="00503AA5" w:rsidRDefault="00503AA5" w:rsidP="00F54A43"/>
    <w:p w14:paraId="4343C4BB" w14:textId="1DC0FEA7" w:rsidR="00503AA5" w:rsidRDefault="00503AA5" w:rsidP="00F54A43"/>
    <w:p w14:paraId="0FF60970" w14:textId="3D3529D9" w:rsidR="00503AA5" w:rsidRDefault="00503AA5" w:rsidP="00F54A43"/>
    <w:p w14:paraId="3B9342B3" w14:textId="1126A6C9" w:rsidR="00503AA5" w:rsidRDefault="00503AA5" w:rsidP="00F54A43"/>
    <w:p w14:paraId="12D9187B" w14:textId="5C4523D1" w:rsidR="00503AA5" w:rsidRDefault="00503AA5" w:rsidP="00F54A43"/>
    <w:p w14:paraId="637BF858" w14:textId="6982D933" w:rsidR="00503AA5" w:rsidRDefault="00503AA5" w:rsidP="00F54A43"/>
    <w:p w14:paraId="5BD36798" w14:textId="24655115" w:rsidR="00503AA5" w:rsidRDefault="00503AA5" w:rsidP="00F54A43"/>
    <w:p w14:paraId="5DE44F8B" w14:textId="10DB9E37" w:rsidR="00503AA5" w:rsidRDefault="00503AA5" w:rsidP="00F54A43"/>
    <w:p w14:paraId="54516458" w14:textId="2E092F94" w:rsidR="00503AA5" w:rsidRDefault="00503AA5" w:rsidP="00F54A43"/>
    <w:p w14:paraId="31731F07" w14:textId="4C63B5DA" w:rsidR="00503AA5" w:rsidRDefault="00503AA5" w:rsidP="00F54A43"/>
    <w:p w14:paraId="2844448A" w14:textId="3F1C4860" w:rsidR="00503AA5" w:rsidRDefault="00503AA5" w:rsidP="00F54A43"/>
    <w:p w14:paraId="3B115C66" w14:textId="597A73AD" w:rsidR="00503AA5" w:rsidRDefault="00503AA5" w:rsidP="00F54A43"/>
    <w:p w14:paraId="49B4A6DD" w14:textId="33A0C7D7" w:rsidR="00503AA5" w:rsidRDefault="00503AA5" w:rsidP="00F54A43"/>
    <w:p w14:paraId="3A1F57C6" w14:textId="4F95905F" w:rsidR="00503AA5" w:rsidRDefault="00503AA5" w:rsidP="00F54A43"/>
    <w:p w14:paraId="37D05B1D" w14:textId="34BE7671" w:rsidR="00503AA5" w:rsidRDefault="00503AA5" w:rsidP="00F54A43"/>
    <w:p w14:paraId="09D28A1F" w14:textId="4FC9F3E6" w:rsidR="00503AA5" w:rsidRDefault="00503AA5" w:rsidP="00F54A43"/>
    <w:p w14:paraId="119EA968" w14:textId="06051D0E" w:rsidR="00503AA5" w:rsidRDefault="00503AA5" w:rsidP="00F54A43"/>
    <w:p w14:paraId="0D386261" w14:textId="0D879C52" w:rsidR="00503AA5" w:rsidRDefault="00503AA5" w:rsidP="00F54A43"/>
    <w:p w14:paraId="2684BDCC" w14:textId="7A406D22" w:rsidR="00503AA5" w:rsidRDefault="00503AA5" w:rsidP="00F54A43"/>
    <w:p w14:paraId="14A7A1D2" w14:textId="024192A3" w:rsidR="00503AA5" w:rsidRDefault="00503AA5" w:rsidP="00F54A43"/>
    <w:p w14:paraId="28A32154" w14:textId="29A0C6A7" w:rsidR="00503AA5" w:rsidRDefault="00503AA5" w:rsidP="00F54A43"/>
    <w:p w14:paraId="17F1C645" w14:textId="35FA97BA" w:rsidR="00503AA5" w:rsidRDefault="00503AA5" w:rsidP="00F54A43"/>
    <w:p w14:paraId="699B88FB" w14:textId="3869F5F9" w:rsidR="00503AA5" w:rsidRDefault="00503AA5" w:rsidP="00F54A43"/>
    <w:p w14:paraId="540E1FE8" w14:textId="77777777" w:rsidR="00503AA5" w:rsidRPr="000541F5" w:rsidRDefault="00503AA5" w:rsidP="00F54A43"/>
    <w:p w14:paraId="2AD8AE3F" w14:textId="3CA0FEBD" w:rsidR="00B02007" w:rsidRPr="000541F5" w:rsidRDefault="00B02007" w:rsidP="00F54A43"/>
    <w:p w14:paraId="07597CB1" w14:textId="249480DC" w:rsidR="00B02007" w:rsidRPr="000541F5" w:rsidRDefault="00B02007" w:rsidP="00F54A43"/>
    <w:p w14:paraId="45E6BF0A" w14:textId="54D5EA3E" w:rsidR="00B02007" w:rsidRPr="000541F5" w:rsidRDefault="00B02007" w:rsidP="00B02007">
      <w:pPr>
        <w:jc w:val="center"/>
        <w:rPr>
          <w:b/>
          <w:sz w:val="32"/>
          <w:szCs w:val="32"/>
        </w:rPr>
      </w:pPr>
      <w:r w:rsidRPr="000541F5">
        <w:rPr>
          <w:b/>
          <w:sz w:val="32"/>
          <w:szCs w:val="32"/>
        </w:rPr>
        <w:t>Příloha č. 1 ke smlouvě dílo</w:t>
      </w:r>
    </w:p>
    <w:p w14:paraId="2D883068" w14:textId="0D567A9F" w:rsidR="00B02007" w:rsidRPr="000541F5" w:rsidRDefault="00B02007" w:rsidP="00F54A43"/>
    <w:p w14:paraId="49AADEC8" w14:textId="430E34B7" w:rsidR="00B02007" w:rsidRPr="000541F5" w:rsidRDefault="00B02007" w:rsidP="00F54A43">
      <w:r w:rsidRPr="000541F5">
        <w:t>číslo smlouvy Brněnské vodárny a kanalizace, a.s.:  SML/0487/22</w:t>
      </w:r>
    </w:p>
    <w:p w14:paraId="13092155" w14:textId="1A886795" w:rsidR="00B02007" w:rsidRPr="000541F5" w:rsidRDefault="00B02007" w:rsidP="00F54A43"/>
    <w:p w14:paraId="774E8E17" w14:textId="77777777" w:rsidR="00B02007" w:rsidRPr="000541F5" w:rsidRDefault="00B02007" w:rsidP="00B02007">
      <w:pPr>
        <w:pStyle w:val="22uroven"/>
        <w:numPr>
          <w:ilvl w:val="0"/>
          <w:numId w:val="0"/>
        </w:numPr>
        <w:ind w:left="705" w:hanging="705"/>
      </w:pPr>
      <w:r w:rsidRPr="000541F5">
        <w:t xml:space="preserve">Zhotovitel: </w:t>
      </w:r>
    </w:p>
    <w:tbl>
      <w:tblPr>
        <w:tblW w:w="0" w:type="auto"/>
        <w:tblInd w:w="534" w:type="dxa"/>
        <w:tblLook w:val="04A0" w:firstRow="1" w:lastRow="0" w:firstColumn="1" w:lastColumn="0" w:noHBand="0" w:noVBand="1"/>
      </w:tblPr>
      <w:tblGrid>
        <w:gridCol w:w="1120"/>
        <w:gridCol w:w="7418"/>
      </w:tblGrid>
      <w:tr w:rsidR="00B02007" w:rsidRPr="000541F5" w14:paraId="14218671" w14:textId="77777777" w:rsidTr="00B02007">
        <w:tc>
          <w:tcPr>
            <w:tcW w:w="1120" w:type="dxa"/>
            <w:shd w:val="clear" w:color="auto" w:fill="auto"/>
          </w:tcPr>
          <w:p w14:paraId="1BAE0830" w14:textId="77777777" w:rsidR="00B02007" w:rsidRPr="000541F5" w:rsidRDefault="00B02007" w:rsidP="000B6D51">
            <w:pPr>
              <w:pStyle w:val="text"/>
            </w:pPr>
          </w:p>
        </w:tc>
        <w:tc>
          <w:tcPr>
            <w:tcW w:w="7418" w:type="dxa"/>
            <w:shd w:val="clear" w:color="auto" w:fill="auto"/>
          </w:tcPr>
          <w:p w14:paraId="7E7CC86A" w14:textId="77777777" w:rsidR="00B02007" w:rsidRPr="000541F5" w:rsidRDefault="00B02007" w:rsidP="000B6D51">
            <w:pPr>
              <w:pStyle w:val="text"/>
            </w:pPr>
            <w:r w:rsidRPr="000541F5">
              <w:t>SEBAK spol. s r.o.</w:t>
            </w:r>
          </w:p>
        </w:tc>
      </w:tr>
      <w:tr w:rsidR="00B02007" w:rsidRPr="000541F5" w14:paraId="6BC41960" w14:textId="77777777" w:rsidTr="00B02007">
        <w:tc>
          <w:tcPr>
            <w:tcW w:w="1120" w:type="dxa"/>
            <w:shd w:val="clear" w:color="auto" w:fill="auto"/>
          </w:tcPr>
          <w:p w14:paraId="652F614F" w14:textId="77777777" w:rsidR="00B02007" w:rsidRPr="000541F5" w:rsidRDefault="00B02007" w:rsidP="000B6D51">
            <w:pPr>
              <w:pStyle w:val="text"/>
            </w:pPr>
            <w:r w:rsidRPr="000541F5">
              <w:t>Sídlo:</w:t>
            </w:r>
          </w:p>
        </w:tc>
        <w:tc>
          <w:tcPr>
            <w:tcW w:w="7418" w:type="dxa"/>
            <w:shd w:val="clear" w:color="auto" w:fill="auto"/>
          </w:tcPr>
          <w:p w14:paraId="65B4FFBE" w14:textId="77777777" w:rsidR="00B02007" w:rsidRPr="000541F5" w:rsidRDefault="00B02007" w:rsidP="000B6D51">
            <w:pPr>
              <w:pStyle w:val="text"/>
            </w:pPr>
            <w:r w:rsidRPr="000541F5">
              <w:t>Kudrnova 447/27, Brněnské Ivanovice, 620 00 Brno</w:t>
            </w:r>
          </w:p>
        </w:tc>
      </w:tr>
      <w:tr w:rsidR="00B02007" w:rsidRPr="000541F5" w14:paraId="0E77D092" w14:textId="77777777" w:rsidTr="00B02007">
        <w:tc>
          <w:tcPr>
            <w:tcW w:w="8538" w:type="dxa"/>
            <w:gridSpan w:val="2"/>
            <w:shd w:val="clear" w:color="auto" w:fill="auto"/>
          </w:tcPr>
          <w:p w14:paraId="5D0E73A8" w14:textId="77777777" w:rsidR="00B02007" w:rsidRPr="000541F5" w:rsidRDefault="00B02007" w:rsidP="000B6D51">
            <w:pPr>
              <w:pStyle w:val="text"/>
            </w:pPr>
            <w:r w:rsidRPr="000541F5">
              <w:t xml:space="preserve">Subjekt je zapsán v OR u </w:t>
            </w:r>
            <w:r w:rsidRPr="000541F5">
              <w:rPr>
                <w:noProof/>
              </w:rPr>
              <w:t>Krajského soudu v Brně, spisová značka C 14274</w:t>
            </w:r>
          </w:p>
        </w:tc>
      </w:tr>
      <w:tr w:rsidR="00B02007" w:rsidRPr="000541F5" w14:paraId="50E2C041" w14:textId="77777777" w:rsidTr="00B02007">
        <w:tc>
          <w:tcPr>
            <w:tcW w:w="1120" w:type="dxa"/>
            <w:shd w:val="clear" w:color="auto" w:fill="auto"/>
          </w:tcPr>
          <w:p w14:paraId="25893108" w14:textId="77777777" w:rsidR="00B02007" w:rsidRPr="000541F5" w:rsidRDefault="00B02007" w:rsidP="000B6D51">
            <w:pPr>
              <w:pStyle w:val="text"/>
            </w:pPr>
            <w:r w:rsidRPr="000541F5">
              <w:t>IČO:</w:t>
            </w:r>
          </w:p>
        </w:tc>
        <w:tc>
          <w:tcPr>
            <w:tcW w:w="7418" w:type="dxa"/>
            <w:shd w:val="clear" w:color="auto" w:fill="auto"/>
          </w:tcPr>
          <w:p w14:paraId="1B2AB808" w14:textId="77777777" w:rsidR="00B02007" w:rsidRPr="000541F5" w:rsidRDefault="00B02007" w:rsidP="000B6D51">
            <w:pPr>
              <w:pStyle w:val="text"/>
            </w:pPr>
            <w:r w:rsidRPr="000541F5">
              <w:t>60696834</w:t>
            </w:r>
          </w:p>
        </w:tc>
      </w:tr>
      <w:tr w:rsidR="00B02007" w:rsidRPr="000541F5" w14:paraId="64915895" w14:textId="77777777" w:rsidTr="00B02007">
        <w:tc>
          <w:tcPr>
            <w:tcW w:w="1120" w:type="dxa"/>
            <w:shd w:val="clear" w:color="auto" w:fill="auto"/>
          </w:tcPr>
          <w:p w14:paraId="25F6640B" w14:textId="5E20C976" w:rsidR="00B02007" w:rsidRPr="000541F5" w:rsidRDefault="00B02007" w:rsidP="000B6D51">
            <w:pPr>
              <w:pStyle w:val="text"/>
            </w:pPr>
          </w:p>
        </w:tc>
        <w:tc>
          <w:tcPr>
            <w:tcW w:w="7418" w:type="dxa"/>
            <w:shd w:val="clear" w:color="auto" w:fill="auto"/>
          </w:tcPr>
          <w:p w14:paraId="7868B915" w14:textId="0A20FBF5" w:rsidR="00B02007" w:rsidRPr="000541F5" w:rsidRDefault="00B02007" w:rsidP="000B6D51">
            <w:pPr>
              <w:pStyle w:val="text"/>
            </w:pPr>
          </w:p>
        </w:tc>
      </w:tr>
    </w:tbl>
    <w:p w14:paraId="130C7860" w14:textId="77777777" w:rsidR="00B02007" w:rsidRPr="000541F5" w:rsidRDefault="00B02007" w:rsidP="00B02007">
      <w:pPr>
        <w:pStyle w:val="22uroven"/>
        <w:numPr>
          <w:ilvl w:val="0"/>
          <w:numId w:val="0"/>
        </w:numPr>
        <w:ind w:left="705" w:hanging="705"/>
      </w:pPr>
      <w:r w:rsidRPr="000541F5">
        <w:t>Objednatel:</w:t>
      </w:r>
    </w:p>
    <w:tbl>
      <w:tblPr>
        <w:tblW w:w="0" w:type="auto"/>
        <w:tblLook w:val="04A0" w:firstRow="1" w:lastRow="0" w:firstColumn="1" w:lastColumn="0" w:noHBand="0" w:noVBand="1"/>
      </w:tblPr>
      <w:tblGrid>
        <w:gridCol w:w="534"/>
        <w:gridCol w:w="1134"/>
        <w:gridCol w:w="172"/>
        <w:gridCol w:w="692"/>
        <w:gridCol w:w="1738"/>
        <w:gridCol w:w="541"/>
        <w:gridCol w:w="2130"/>
        <w:gridCol w:w="725"/>
        <w:gridCol w:w="1406"/>
      </w:tblGrid>
      <w:tr w:rsidR="00B02007" w:rsidRPr="000541F5" w14:paraId="21525B5F" w14:textId="77777777" w:rsidTr="007022B7">
        <w:trPr>
          <w:gridBefore w:val="1"/>
          <w:wBefore w:w="534" w:type="dxa"/>
          <w:trHeight w:val="57"/>
        </w:trPr>
        <w:tc>
          <w:tcPr>
            <w:tcW w:w="1134" w:type="dxa"/>
            <w:shd w:val="clear" w:color="auto" w:fill="auto"/>
          </w:tcPr>
          <w:p w14:paraId="6072B551" w14:textId="77777777" w:rsidR="00B02007" w:rsidRPr="000541F5" w:rsidRDefault="00B02007" w:rsidP="000B6D51">
            <w:pPr>
              <w:pStyle w:val="text"/>
            </w:pPr>
          </w:p>
        </w:tc>
        <w:tc>
          <w:tcPr>
            <w:tcW w:w="7404" w:type="dxa"/>
            <w:gridSpan w:val="7"/>
            <w:shd w:val="clear" w:color="auto" w:fill="auto"/>
          </w:tcPr>
          <w:p w14:paraId="2BA2D857" w14:textId="77777777" w:rsidR="00B02007" w:rsidRPr="000541F5" w:rsidRDefault="00B02007" w:rsidP="000B6D51">
            <w:pPr>
              <w:pStyle w:val="text"/>
            </w:pPr>
            <w:r w:rsidRPr="000541F5">
              <w:t>Brněnské vodárny a kanalizace, a.s.</w:t>
            </w:r>
          </w:p>
        </w:tc>
      </w:tr>
      <w:tr w:rsidR="00B02007" w:rsidRPr="000541F5" w14:paraId="07E3C4A1" w14:textId="77777777" w:rsidTr="007022B7">
        <w:trPr>
          <w:gridBefore w:val="1"/>
          <w:wBefore w:w="534" w:type="dxa"/>
          <w:trHeight w:val="57"/>
        </w:trPr>
        <w:tc>
          <w:tcPr>
            <w:tcW w:w="1134" w:type="dxa"/>
            <w:shd w:val="clear" w:color="auto" w:fill="auto"/>
          </w:tcPr>
          <w:p w14:paraId="6F881636" w14:textId="77777777" w:rsidR="00B02007" w:rsidRPr="000541F5" w:rsidRDefault="00B02007" w:rsidP="000B6D51">
            <w:pPr>
              <w:pStyle w:val="text"/>
            </w:pPr>
            <w:r w:rsidRPr="000541F5">
              <w:t>Sídlo:</w:t>
            </w:r>
          </w:p>
        </w:tc>
        <w:tc>
          <w:tcPr>
            <w:tcW w:w="7404" w:type="dxa"/>
            <w:gridSpan w:val="7"/>
            <w:shd w:val="clear" w:color="auto" w:fill="auto"/>
          </w:tcPr>
          <w:p w14:paraId="52C9197D" w14:textId="77777777" w:rsidR="00B02007" w:rsidRPr="000541F5" w:rsidRDefault="00B02007" w:rsidP="000B6D51">
            <w:pPr>
              <w:pStyle w:val="text"/>
            </w:pPr>
            <w:r w:rsidRPr="000541F5">
              <w:t>Pisárecká 555/1a, Pisárky, 603 00 Brno</w:t>
            </w:r>
          </w:p>
        </w:tc>
      </w:tr>
      <w:tr w:rsidR="00B02007" w:rsidRPr="000541F5" w14:paraId="02D812A4" w14:textId="77777777" w:rsidTr="007022B7">
        <w:trPr>
          <w:gridBefore w:val="1"/>
          <w:wBefore w:w="534" w:type="dxa"/>
          <w:trHeight w:val="57"/>
        </w:trPr>
        <w:tc>
          <w:tcPr>
            <w:tcW w:w="8538" w:type="dxa"/>
            <w:gridSpan w:val="8"/>
            <w:shd w:val="clear" w:color="auto" w:fill="auto"/>
          </w:tcPr>
          <w:p w14:paraId="47FAFD66" w14:textId="77777777" w:rsidR="00B02007" w:rsidRPr="000541F5" w:rsidRDefault="00B02007" w:rsidP="000B6D51">
            <w:pPr>
              <w:pStyle w:val="text"/>
            </w:pPr>
            <w:r w:rsidRPr="000541F5">
              <w:t>Subjekt je zapsán v OR u Krajského soudu v Brně, spisová značka B 783</w:t>
            </w:r>
          </w:p>
        </w:tc>
      </w:tr>
      <w:tr w:rsidR="00B02007" w:rsidRPr="000541F5" w14:paraId="6043A853" w14:textId="77777777" w:rsidTr="007022B7">
        <w:trPr>
          <w:gridBefore w:val="1"/>
          <w:wBefore w:w="534" w:type="dxa"/>
          <w:trHeight w:val="57"/>
        </w:trPr>
        <w:tc>
          <w:tcPr>
            <w:tcW w:w="1134" w:type="dxa"/>
            <w:shd w:val="clear" w:color="auto" w:fill="auto"/>
          </w:tcPr>
          <w:p w14:paraId="364FD63A" w14:textId="77777777" w:rsidR="00B02007" w:rsidRPr="000541F5" w:rsidRDefault="00B02007" w:rsidP="000B6D51">
            <w:pPr>
              <w:pStyle w:val="text"/>
            </w:pPr>
            <w:r w:rsidRPr="000541F5">
              <w:t>IČO:</w:t>
            </w:r>
          </w:p>
        </w:tc>
        <w:tc>
          <w:tcPr>
            <w:tcW w:w="7404" w:type="dxa"/>
            <w:gridSpan w:val="7"/>
            <w:shd w:val="clear" w:color="auto" w:fill="auto"/>
          </w:tcPr>
          <w:p w14:paraId="2FDA2ED7" w14:textId="77777777" w:rsidR="00B02007" w:rsidRPr="000541F5" w:rsidRDefault="00B02007" w:rsidP="000B6D51">
            <w:pPr>
              <w:pStyle w:val="text"/>
            </w:pPr>
            <w:r w:rsidRPr="000541F5">
              <w:t>46347275</w:t>
            </w:r>
          </w:p>
        </w:tc>
      </w:tr>
      <w:tr w:rsidR="00B02007" w:rsidRPr="000541F5" w14:paraId="605EFDC2" w14:textId="77777777" w:rsidTr="007022B7">
        <w:trPr>
          <w:gridBefore w:val="1"/>
          <w:wBefore w:w="534" w:type="dxa"/>
          <w:trHeight w:val="57"/>
        </w:trPr>
        <w:tc>
          <w:tcPr>
            <w:tcW w:w="1134" w:type="dxa"/>
            <w:shd w:val="clear" w:color="auto" w:fill="auto"/>
          </w:tcPr>
          <w:p w14:paraId="1E9D572A" w14:textId="3057E2B7" w:rsidR="00B02007" w:rsidRPr="000541F5" w:rsidRDefault="00B02007" w:rsidP="000B6D51">
            <w:pPr>
              <w:pStyle w:val="text"/>
            </w:pPr>
          </w:p>
        </w:tc>
        <w:tc>
          <w:tcPr>
            <w:tcW w:w="7404" w:type="dxa"/>
            <w:gridSpan w:val="7"/>
            <w:shd w:val="clear" w:color="auto" w:fill="auto"/>
          </w:tcPr>
          <w:p w14:paraId="1525A606" w14:textId="2F036574" w:rsidR="00B02007" w:rsidRPr="000541F5" w:rsidRDefault="00B02007" w:rsidP="000B6D51">
            <w:pPr>
              <w:pStyle w:val="text"/>
            </w:pPr>
          </w:p>
        </w:tc>
      </w:tr>
      <w:tr w:rsidR="00B02007" w:rsidRPr="000541F5" w14:paraId="42DB7D87" w14:textId="77777777" w:rsidTr="007022B7">
        <w:trPr>
          <w:gridBefore w:val="1"/>
          <w:wBefore w:w="534" w:type="dxa"/>
          <w:trHeight w:val="57"/>
        </w:trPr>
        <w:tc>
          <w:tcPr>
            <w:tcW w:w="8538" w:type="dxa"/>
            <w:gridSpan w:val="8"/>
            <w:shd w:val="clear" w:color="auto" w:fill="auto"/>
          </w:tcPr>
          <w:p w14:paraId="3739E38E" w14:textId="320BCE91" w:rsidR="00B02007" w:rsidRPr="000541F5" w:rsidRDefault="003F1389" w:rsidP="000B6D51">
            <w:pPr>
              <w:pStyle w:val="text"/>
            </w:pPr>
            <w:r>
              <w:t>XXX</w:t>
            </w:r>
          </w:p>
        </w:tc>
      </w:tr>
      <w:tr w:rsidR="00B02007" w:rsidRPr="000541F5" w14:paraId="515EE516" w14:textId="77777777" w:rsidTr="007022B7">
        <w:trPr>
          <w:gridBefore w:val="1"/>
          <w:wBefore w:w="534" w:type="dxa"/>
          <w:trHeight w:val="57"/>
        </w:trPr>
        <w:tc>
          <w:tcPr>
            <w:tcW w:w="8538" w:type="dxa"/>
            <w:gridSpan w:val="8"/>
            <w:shd w:val="clear" w:color="auto" w:fill="auto"/>
          </w:tcPr>
          <w:p w14:paraId="295C34B6" w14:textId="77777777" w:rsidR="00B02007" w:rsidRPr="000541F5" w:rsidRDefault="00B02007" w:rsidP="000B6D51">
            <w:pPr>
              <w:pStyle w:val="text"/>
            </w:pPr>
          </w:p>
        </w:tc>
      </w:tr>
      <w:tr w:rsidR="007022B7" w:rsidRPr="000541F5" w14:paraId="6861B013" w14:textId="77777777" w:rsidTr="007022B7">
        <w:tblPrEx>
          <w:tblCellMar>
            <w:left w:w="70" w:type="dxa"/>
            <w:right w:w="70" w:type="dxa"/>
          </w:tblCellMar>
          <w:tblLook w:val="0000" w:firstRow="0" w:lastRow="0" w:firstColumn="0" w:lastColumn="0" w:noHBand="0" w:noVBand="0"/>
        </w:tblPrEx>
        <w:tc>
          <w:tcPr>
            <w:tcW w:w="1840" w:type="dxa"/>
            <w:gridSpan w:val="3"/>
          </w:tcPr>
          <w:p w14:paraId="7F4D247D" w14:textId="77777777" w:rsidR="007022B7" w:rsidRPr="000541F5" w:rsidRDefault="007022B7" w:rsidP="000B6D51">
            <w:r w:rsidRPr="000541F5">
              <w:t>V Brně</w:t>
            </w:r>
          </w:p>
        </w:tc>
        <w:tc>
          <w:tcPr>
            <w:tcW w:w="692" w:type="dxa"/>
          </w:tcPr>
          <w:p w14:paraId="4D7DD6A8" w14:textId="77777777" w:rsidR="007022B7" w:rsidRPr="000541F5" w:rsidRDefault="007022B7" w:rsidP="000B6D51">
            <w:r w:rsidRPr="000541F5">
              <w:t>dne</w:t>
            </w:r>
          </w:p>
        </w:tc>
        <w:tc>
          <w:tcPr>
            <w:tcW w:w="1738" w:type="dxa"/>
          </w:tcPr>
          <w:p w14:paraId="6FA0BF9F" w14:textId="76532038" w:rsidR="007022B7" w:rsidRPr="000541F5" w:rsidRDefault="00716B2A" w:rsidP="000B6D51">
            <w:r>
              <w:t>13. 12. 2022</w:t>
            </w:r>
          </w:p>
        </w:tc>
        <w:tc>
          <w:tcPr>
            <w:tcW w:w="541" w:type="dxa"/>
          </w:tcPr>
          <w:p w14:paraId="04E439BE" w14:textId="77777777" w:rsidR="007022B7" w:rsidRPr="000541F5" w:rsidRDefault="007022B7" w:rsidP="000B6D51"/>
        </w:tc>
        <w:tc>
          <w:tcPr>
            <w:tcW w:w="2130" w:type="dxa"/>
          </w:tcPr>
          <w:p w14:paraId="4287CE9E" w14:textId="77777777" w:rsidR="007022B7" w:rsidRPr="000541F5" w:rsidRDefault="007022B7" w:rsidP="000B6D51">
            <w:r w:rsidRPr="000541F5">
              <w:t>V Brně</w:t>
            </w:r>
          </w:p>
        </w:tc>
        <w:tc>
          <w:tcPr>
            <w:tcW w:w="725" w:type="dxa"/>
          </w:tcPr>
          <w:p w14:paraId="6F0E5DC2" w14:textId="77777777" w:rsidR="007022B7" w:rsidRPr="000541F5" w:rsidRDefault="007022B7" w:rsidP="000B6D51">
            <w:r w:rsidRPr="000541F5">
              <w:t>dne</w:t>
            </w:r>
          </w:p>
        </w:tc>
        <w:tc>
          <w:tcPr>
            <w:tcW w:w="1406" w:type="dxa"/>
          </w:tcPr>
          <w:p w14:paraId="152FDDEE" w14:textId="152CA022" w:rsidR="007022B7" w:rsidRPr="000541F5" w:rsidRDefault="00716B2A" w:rsidP="000B6D51">
            <w:r>
              <w:t>8. 12. 2022</w:t>
            </w:r>
            <w:bookmarkStart w:id="0" w:name="_GoBack"/>
            <w:bookmarkEnd w:id="0"/>
          </w:p>
        </w:tc>
      </w:tr>
      <w:tr w:rsidR="007022B7" w:rsidRPr="000541F5" w14:paraId="20DECBA8" w14:textId="77777777" w:rsidTr="007022B7">
        <w:tblPrEx>
          <w:tblCellMar>
            <w:left w:w="70" w:type="dxa"/>
            <w:right w:w="70" w:type="dxa"/>
          </w:tblCellMar>
          <w:tblLook w:val="0000" w:firstRow="0" w:lastRow="0" w:firstColumn="0" w:lastColumn="0" w:noHBand="0" w:noVBand="0"/>
        </w:tblPrEx>
        <w:tc>
          <w:tcPr>
            <w:tcW w:w="4270" w:type="dxa"/>
            <w:gridSpan w:val="5"/>
          </w:tcPr>
          <w:p w14:paraId="06ACC716" w14:textId="77777777" w:rsidR="007022B7" w:rsidRPr="000541F5" w:rsidRDefault="007022B7" w:rsidP="000B6D51">
            <w:r w:rsidRPr="000541F5">
              <w:t>Za zhotovitele</w:t>
            </w:r>
          </w:p>
        </w:tc>
        <w:tc>
          <w:tcPr>
            <w:tcW w:w="541" w:type="dxa"/>
          </w:tcPr>
          <w:p w14:paraId="2D5E45F9" w14:textId="77777777" w:rsidR="007022B7" w:rsidRPr="000541F5" w:rsidRDefault="007022B7" w:rsidP="000B6D51"/>
        </w:tc>
        <w:tc>
          <w:tcPr>
            <w:tcW w:w="4261" w:type="dxa"/>
            <w:gridSpan w:val="3"/>
          </w:tcPr>
          <w:p w14:paraId="14AF3707" w14:textId="77777777" w:rsidR="007022B7" w:rsidRPr="000541F5" w:rsidRDefault="007022B7" w:rsidP="000B6D51">
            <w:r w:rsidRPr="000541F5">
              <w:t>Za objednatele</w:t>
            </w:r>
          </w:p>
        </w:tc>
      </w:tr>
      <w:tr w:rsidR="007022B7" w:rsidRPr="000541F5" w14:paraId="2E04C4B3" w14:textId="77777777" w:rsidTr="007022B7">
        <w:tblPrEx>
          <w:tblCellMar>
            <w:left w:w="70" w:type="dxa"/>
            <w:right w:w="70" w:type="dxa"/>
          </w:tblCellMar>
          <w:tblLook w:val="0000" w:firstRow="0" w:lastRow="0" w:firstColumn="0" w:lastColumn="0" w:noHBand="0" w:noVBand="0"/>
        </w:tblPrEx>
        <w:trPr>
          <w:trHeight w:val="1475"/>
        </w:trPr>
        <w:tc>
          <w:tcPr>
            <w:tcW w:w="4270" w:type="dxa"/>
            <w:gridSpan w:val="5"/>
            <w:tcBorders>
              <w:bottom w:val="dashed" w:sz="4" w:space="0" w:color="auto"/>
            </w:tcBorders>
          </w:tcPr>
          <w:p w14:paraId="1E37A3C8" w14:textId="77777777" w:rsidR="007022B7" w:rsidRPr="000541F5" w:rsidRDefault="007022B7" w:rsidP="000B6D51"/>
        </w:tc>
        <w:tc>
          <w:tcPr>
            <w:tcW w:w="541" w:type="dxa"/>
          </w:tcPr>
          <w:p w14:paraId="5792E887" w14:textId="77777777" w:rsidR="007022B7" w:rsidRPr="000541F5" w:rsidRDefault="007022B7" w:rsidP="000B6D51"/>
        </w:tc>
        <w:tc>
          <w:tcPr>
            <w:tcW w:w="4261" w:type="dxa"/>
            <w:gridSpan w:val="3"/>
            <w:tcBorders>
              <w:bottom w:val="dashed" w:sz="4" w:space="0" w:color="auto"/>
            </w:tcBorders>
          </w:tcPr>
          <w:p w14:paraId="39EF57B6" w14:textId="77777777" w:rsidR="007022B7" w:rsidRPr="000541F5" w:rsidRDefault="007022B7" w:rsidP="000B6D51"/>
        </w:tc>
      </w:tr>
      <w:tr w:rsidR="007022B7" w:rsidRPr="00A51C5B" w14:paraId="6002EE40" w14:textId="77777777" w:rsidTr="007022B7">
        <w:tblPrEx>
          <w:tblCellMar>
            <w:left w:w="70" w:type="dxa"/>
            <w:right w:w="70" w:type="dxa"/>
          </w:tblCellMar>
          <w:tblLook w:val="0000" w:firstRow="0" w:lastRow="0" w:firstColumn="0" w:lastColumn="0" w:noHBand="0" w:noVBand="0"/>
        </w:tblPrEx>
        <w:tc>
          <w:tcPr>
            <w:tcW w:w="4270" w:type="dxa"/>
            <w:gridSpan w:val="5"/>
            <w:tcBorders>
              <w:top w:val="dashed" w:sz="4" w:space="0" w:color="auto"/>
            </w:tcBorders>
          </w:tcPr>
          <w:p w14:paraId="07FAC9DE" w14:textId="77777777" w:rsidR="007022B7" w:rsidRPr="000541F5" w:rsidRDefault="007022B7" w:rsidP="000B6D51">
            <w:pPr>
              <w:pStyle w:val="zarovnannasted"/>
              <w:rPr>
                <w:sz w:val="20"/>
              </w:rPr>
            </w:pPr>
            <w:proofErr w:type="spellStart"/>
            <w:r w:rsidRPr="000541F5">
              <w:rPr>
                <w:sz w:val="20"/>
              </w:rPr>
              <w:t>Sebak</w:t>
            </w:r>
            <w:proofErr w:type="spellEnd"/>
            <w:r w:rsidRPr="000541F5">
              <w:rPr>
                <w:sz w:val="20"/>
              </w:rPr>
              <w:t xml:space="preserve">, spol. s r. o. </w:t>
            </w:r>
          </w:p>
          <w:p w14:paraId="3B1EFE06" w14:textId="77777777" w:rsidR="007022B7" w:rsidRPr="000541F5" w:rsidRDefault="007022B7" w:rsidP="000B6D51">
            <w:pPr>
              <w:pStyle w:val="zarovnannasted"/>
              <w:rPr>
                <w:sz w:val="20"/>
              </w:rPr>
            </w:pPr>
            <w:r w:rsidRPr="000541F5">
              <w:rPr>
                <w:sz w:val="20"/>
              </w:rPr>
              <w:t>Ing. Lubomír Sedláček, jednatel</w:t>
            </w:r>
          </w:p>
        </w:tc>
        <w:tc>
          <w:tcPr>
            <w:tcW w:w="541" w:type="dxa"/>
          </w:tcPr>
          <w:p w14:paraId="2F0404BF" w14:textId="77777777" w:rsidR="007022B7" w:rsidRPr="000541F5" w:rsidRDefault="007022B7" w:rsidP="000B6D51"/>
        </w:tc>
        <w:tc>
          <w:tcPr>
            <w:tcW w:w="4261" w:type="dxa"/>
            <w:gridSpan w:val="3"/>
            <w:tcBorders>
              <w:top w:val="dashed" w:sz="4" w:space="0" w:color="auto"/>
            </w:tcBorders>
          </w:tcPr>
          <w:p w14:paraId="4836E1B0" w14:textId="77777777" w:rsidR="007022B7" w:rsidRPr="000541F5" w:rsidRDefault="007022B7" w:rsidP="000B6D51">
            <w:pPr>
              <w:pStyle w:val="zarovnannasted"/>
              <w:rPr>
                <w:sz w:val="20"/>
              </w:rPr>
            </w:pPr>
            <w:r w:rsidRPr="000541F5">
              <w:rPr>
                <w:sz w:val="20"/>
              </w:rPr>
              <w:t>Brněnské vodárny a kanalizace, a.s.</w:t>
            </w:r>
          </w:p>
          <w:p w14:paraId="7C7CEFA8" w14:textId="36E0BDA4" w:rsidR="007022B7" w:rsidRPr="00A51C5B" w:rsidRDefault="003F1389" w:rsidP="000B6D51">
            <w:pPr>
              <w:pStyle w:val="zarovnannasted"/>
              <w:rPr>
                <w:sz w:val="20"/>
              </w:rPr>
            </w:pPr>
            <w:r>
              <w:rPr>
                <w:sz w:val="20"/>
              </w:rPr>
              <w:t>XXX</w:t>
            </w:r>
          </w:p>
        </w:tc>
      </w:tr>
    </w:tbl>
    <w:p w14:paraId="6B7AEE94" w14:textId="77777777" w:rsidR="007022B7" w:rsidRDefault="007022B7" w:rsidP="007022B7"/>
    <w:p w14:paraId="7DFA70BA" w14:textId="77777777" w:rsidR="00B02007" w:rsidRDefault="00B02007" w:rsidP="00F54A43"/>
    <w:sectPr w:rsidR="00B02007" w:rsidSect="002D32FC">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A9B4" w14:textId="77777777" w:rsidR="00A620C1" w:rsidRDefault="00A620C1" w:rsidP="00C3612E">
      <w:r>
        <w:separator/>
      </w:r>
    </w:p>
  </w:endnote>
  <w:endnote w:type="continuationSeparator" w:id="0">
    <w:p w14:paraId="624FAD22" w14:textId="77777777" w:rsidR="00A620C1" w:rsidRDefault="00A620C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78FF887" w:rsidR="002D32FC" w:rsidRDefault="002D32FC">
        <w:pPr>
          <w:pStyle w:val="Zpat"/>
          <w:jc w:val="center"/>
        </w:pPr>
        <w:r>
          <w:fldChar w:fldCharType="begin"/>
        </w:r>
        <w:r>
          <w:instrText>PAGE    \* MERGEFORMAT</w:instrText>
        </w:r>
        <w:r>
          <w:fldChar w:fldCharType="separate"/>
        </w:r>
        <w:r w:rsidR="00716B2A">
          <w:rPr>
            <w:noProof/>
          </w:rPr>
          <w:t>7</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1DEB72B4" w:rsidR="00EE448C" w:rsidRDefault="00EE448C">
        <w:pPr>
          <w:pStyle w:val="Zpat"/>
          <w:jc w:val="center"/>
        </w:pPr>
        <w:r>
          <w:fldChar w:fldCharType="begin"/>
        </w:r>
        <w:r>
          <w:instrText>PAGE    \* MERGEFORMAT</w:instrText>
        </w:r>
        <w:r>
          <w:fldChar w:fldCharType="separate"/>
        </w:r>
        <w:r w:rsidR="00716B2A">
          <w:rPr>
            <w:noProof/>
          </w:rPr>
          <w:t>8</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54C8" w14:textId="77777777" w:rsidR="00A620C1" w:rsidRDefault="00A620C1" w:rsidP="00C3612E">
      <w:r>
        <w:separator/>
      </w:r>
    </w:p>
  </w:footnote>
  <w:footnote w:type="continuationSeparator" w:id="0">
    <w:p w14:paraId="73A352D6" w14:textId="77777777" w:rsidR="00A620C1" w:rsidRDefault="00A620C1"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0"/>
  </w:num>
  <w:num w:numId="3">
    <w:abstractNumId w:val="20"/>
  </w:num>
  <w:num w:numId="4">
    <w:abstractNumId w:val="14"/>
  </w:num>
  <w:num w:numId="5">
    <w:abstractNumId w:val="2"/>
  </w:num>
  <w:num w:numId="6">
    <w:abstractNumId w:val="3"/>
  </w:num>
  <w:num w:numId="7">
    <w:abstractNumId w:val="4"/>
  </w:num>
  <w:num w:numId="8">
    <w:abstractNumId w:val="9"/>
  </w:num>
  <w:num w:numId="9">
    <w:abstractNumId w:val="11"/>
  </w:num>
  <w:num w:numId="10">
    <w:abstractNumId w:val="16"/>
  </w:num>
  <w:num w:numId="11">
    <w:abstractNumId w:val="23"/>
  </w:num>
  <w:num w:numId="12">
    <w:abstractNumId w:val="7"/>
  </w:num>
  <w:num w:numId="13">
    <w:abstractNumId w:val="17"/>
  </w:num>
  <w:num w:numId="14">
    <w:abstractNumId w:val="18"/>
  </w:num>
  <w:num w:numId="15">
    <w:abstractNumId w:val="18"/>
  </w:num>
  <w:num w:numId="16">
    <w:abstractNumId w:val="5"/>
  </w:num>
  <w:num w:numId="17">
    <w:abstractNumId w:val="19"/>
  </w:num>
  <w:num w:numId="18">
    <w:abstractNumId w:val="5"/>
    <w:lvlOverride w:ilvl="0">
      <w:startOverride w:val="1"/>
    </w:lvlOverride>
  </w:num>
  <w:num w:numId="19">
    <w:abstractNumId w:val="26"/>
  </w:num>
  <w:num w:numId="20">
    <w:abstractNumId w:val="21"/>
  </w:num>
  <w:num w:numId="21">
    <w:abstractNumId w:val="22"/>
  </w:num>
  <w:num w:numId="22">
    <w:abstractNumId w:val="24"/>
  </w:num>
  <w:num w:numId="23">
    <w:abstractNumId w:val="8"/>
  </w:num>
  <w:num w:numId="24">
    <w:abstractNumId w:val="12"/>
  </w:num>
  <w:num w:numId="25">
    <w:abstractNumId w:val="6"/>
  </w:num>
  <w:num w:numId="26">
    <w:abstractNumId w:val="15"/>
  </w:num>
  <w:num w:numId="27">
    <w:abstractNumId w:val="13"/>
  </w:num>
  <w:num w:numId="28">
    <w:abstractNumId w:val="25"/>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5054"/>
    <w:rsid w:val="00016FAC"/>
    <w:rsid w:val="00022EF9"/>
    <w:rsid w:val="00046A2A"/>
    <w:rsid w:val="00050A2E"/>
    <w:rsid w:val="000541F5"/>
    <w:rsid w:val="0006160A"/>
    <w:rsid w:val="00066EB5"/>
    <w:rsid w:val="00067AA4"/>
    <w:rsid w:val="00075582"/>
    <w:rsid w:val="00075834"/>
    <w:rsid w:val="00086D87"/>
    <w:rsid w:val="00092C99"/>
    <w:rsid w:val="000B0E91"/>
    <w:rsid w:val="000B520B"/>
    <w:rsid w:val="000C7DD3"/>
    <w:rsid w:val="000D3283"/>
    <w:rsid w:val="000D5281"/>
    <w:rsid w:val="000E315F"/>
    <w:rsid w:val="000E375C"/>
    <w:rsid w:val="000F2D51"/>
    <w:rsid w:val="00116D8A"/>
    <w:rsid w:val="001235E8"/>
    <w:rsid w:val="00131470"/>
    <w:rsid w:val="00131F22"/>
    <w:rsid w:val="00132975"/>
    <w:rsid w:val="00154DE2"/>
    <w:rsid w:val="00170823"/>
    <w:rsid w:val="00180E81"/>
    <w:rsid w:val="0018142D"/>
    <w:rsid w:val="001843E3"/>
    <w:rsid w:val="00192D6B"/>
    <w:rsid w:val="00193283"/>
    <w:rsid w:val="001C55D6"/>
    <w:rsid w:val="001D459C"/>
    <w:rsid w:val="001D52C6"/>
    <w:rsid w:val="001E110B"/>
    <w:rsid w:val="001E721E"/>
    <w:rsid w:val="001F0818"/>
    <w:rsid w:val="001F6051"/>
    <w:rsid w:val="0020709F"/>
    <w:rsid w:val="0022731B"/>
    <w:rsid w:val="00230491"/>
    <w:rsid w:val="00230B84"/>
    <w:rsid w:val="00231564"/>
    <w:rsid w:val="00252177"/>
    <w:rsid w:val="00257A5F"/>
    <w:rsid w:val="00263502"/>
    <w:rsid w:val="0029008A"/>
    <w:rsid w:val="00291759"/>
    <w:rsid w:val="002968F2"/>
    <w:rsid w:val="002B6B7F"/>
    <w:rsid w:val="002C046D"/>
    <w:rsid w:val="002C36A8"/>
    <w:rsid w:val="002D32FC"/>
    <w:rsid w:val="002E3E4A"/>
    <w:rsid w:val="002F1408"/>
    <w:rsid w:val="003023B9"/>
    <w:rsid w:val="00305075"/>
    <w:rsid w:val="0033321A"/>
    <w:rsid w:val="00335187"/>
    <w:rsid w:val="00336309"/>
    <w:rsid w:val="00351DCC"/>
    <w:rsid w:val="00355A63"/>
    <w:rsid w:val="00366EDF"/>
    <w:rsid w:val="0037197C"/>
    <w:rsid w:val="003811A5"/>
    <w:rsid w:val="003A1BB0"/>
    <w:rsid w:val="003B4EEF"/>
    <w:rsid w:val="003B5325"/>
    <w:rsid w:val="003B5405"/>
    <w:rsid w:val="003B720A"/>
    <w:rsid w:val="003C3D11"/>
    <w:rsid w:val="003D1EFA"/>
    <w:rsid w:val="003D5A12"/>
    <w:rsid w:val="003F0AEB"/>
    <w:rsid w:val="003F1389"/>
    <w:rsid w:val="0041037E"/>
    <w:rsid w:val="00422B92"/>
    <w:rsid w:val="004367B8"/>
    <w:rsid w:val="004371C2"/>
    <w:rsid w:val="0043772B"/>
    <w:rsid w:val="00453070"/>
    <w:rsid w:val="00473804"/>
    <w:rsid w:val="00477A53"/>
    <w:rsid w:val="00487DE9"/>
    <w:rsid w:val="00494259"/>
    <w:rsid w:val="00494690"/>
    <w:rsid w:val="00496CB3"/>
    <w:rsid w:val="004979AA"/>
    <w:rsid w:val="004B0CD0"/>
    <w:rsid w:val="004B260C"/>
    <w:rsid w:val="004C1CAC"/>
    <w:rsid w:val="004C7D31"/>
    <w:rsid w:val="004D11E8"/>
    <w:rsid w:val="004D17AA"/>
    <w:rsid w:val="004D43B9"/>
    <w:rsid w:val="004D4574"/>
    <w:rsid w:val="004E2B9A"/>
    <w:rsid w:val="004F6074"/>
    <w:rsid w:val="00503AA5"/>
    <w:rsid w:val="00506B29"/>
    <w:rsid w:val="00514144"/>
    <w:rsid w:val="00523942"/>
    <w:rsid w:val="00523A61"/>
    <w:rsid w:val="00535691"/>
    <w:rsid w:val="00536994"/>
    <w:rsid w:val="005558F5"/>
    <w:rsid w:val="00562F40"/>
    <w:rsid w:val="005750A3"/>
    <w:rsid w:val="00584C0A"/>
    <w:rsid w:val="00585CB9"/>
    <w:rsid w:val="00594B3F"/>
    <w:rsid w:val="005A5A6B"/>
    <w:rsid w:val="005C55D5"/>
    <w:rsid w:val="005F4031"/>
    <w:rsid w:val="00604EFC"/>
    <w:rsid w:val="00606A30"/>
    <w:rsid w:val="0062730F"/>
    <w:rsid w:val="00636ACC"/>
    <w:rsid w:val="00637EBF"/>
    <w:rsid w:val="0064250D"/>
    <w:rsid w:val="0065097C"/>
    <w:rsid w:val="006522B3"/>
    <w:rsid w:val="00653789"/>
    <w:rsid w:val="00691D0C"/>
    <w:rsid w:val="00692464"/>
    <w:rsid w:val="00693732"/>
    <w:rsid w:val="006A7B06"/>
    <w:rsid w:val="006C5016"/>
    <w:rsid w:val="006D2874"/>
    <w:rsid w:val="006D3291"/>
    <w:rsid w:val="006D4BA5"/>
    <w:rsid w:val="006E04EE"/>
    <w:rsid w:val="006E74F8"/>
    <w:rsid w:val="00700C9E"/>
    <w:rsid w:val="007022B7"/>
    <w:rsid w:val="007046F0"/>
    <w:rsid w:val="00706402"/>
    <w:rsid w:val="00712844"/>
    <w:rsid w:val="00715AD8"/>
    <w:rsid w:val="00716B2A"/>
    <w:rsid w:val="00750C38"/>
    <w:rsid w:val="00765DDC"/>
    <w:rsid w:val="00791058"/>
    <w:rsid w:val="00793366"/>
    <w:rsid w:val="0079478B"/>
    <w:rsid w:val="007971F0"/>
    <w:rsid w:val="007A688B"/>
    <w:rsid w:val="007C5F91"/>
    <w:rsid w:val="007D4D71"/>
    <w:rsid w:val="007D6682"/>
    <w:rsid w:val="00802FF5"/>
    <w:rsid w:val="008200F4"/>
    <w:rsid w:val="00823C2B"/>
    <w:rsid w:val="008530AD"/>
    <w:rsid w:val="0085606C"/>
    <w:rsid w:val="00857B11"/>
    <w:rsid w:val="00874D73"/>
    <w:rsid w:val="008B67E4"/>
    <w:rsid w:val="008B7CB9"/>
    <w:rsid w:val="008C3AF5"/>
    <w:rsid w:val="008C5CD1"/>
    <w:rsid w:val="008D28B8"/>
    <w:rsid w:val="008E7FED"/>
    <w:rsid w:val="00910E1E"/>
    <w:rsid w:val="009118AF"/>
    <w:rsid w:val="00941142"/>
    <w:rsid w:val="00944F61"/>
    <w:rsid w:val="00952B23"/>
    <w:rsid w:val="00960CA4"/>
    <w:rsid w:val="00970B7C"/>
    <w:rsid w:val="009717F2"/>
    <w:rsid w:val="009722F3"/>
    <w:rsid w:val="009777E7"/>
    <w:rsid w:val="00987CDE"/>
    <w:rsid w:val="0099751F"/>
    <w:rsid w:val="009C3497"/>
    <w:rsid w:val="009C7BD2"/>
    <w:rsid w:val="009D4207"/>
    <w:rsid w:val="009F4502"/>
    <w:rsid w:val="009F6C08"/>
    <w:rsid w:val="00A03F7D"/>
    <w:rsid w:val="00A04DF0"/>
    <w:rsid w:val="00A07CA2"/>
    <w:rsid w:val="00A10B0A"/>
    <w:rsid w:val="00A132B5"/>
    <w:rsid w:val="00A1658D"/>
    <w:rsid w:val="00A176A7"/>
    <w:rsid w:val="00A343F0"/>
    <w:rsid w:val="00A44EBE"/>
    <w:rsid w:val="00A453C5"/>
    <w:rsid w:val="00A51C5B"/>
    <w:rsid w:val="00A620C1"/>
    <w:rsid w:val="00A749B7"/>
    <w:rsid w:val="00A7740F"/>
    <w:rsid w:val="00A82565"/>
    <w:rsid w:val="00A82E6D"/>
    <w:rsid w:val="00A932DB"/>
    <w:rsid w:val="00AA1C09"/>
    <w:rsid w:val="00AB2547"/>
    <w:rsid w:val="00AB5411"/>
    <w:rsid w:val="00AB6B3C"/>
    <w:rsid w:val="00AF18CB"/>
    <w:rsid w:val="00AF6763"/>
    <w:rsid w:val="00B02007"/>
    <w:rsid w:val="00B12771"/>
    <w:rsid w:val="00B27414"/>
    <w:rsid w:val="00B46991"/>
    <w:rsid w:val="00B5578A"/>
    <w:rsid w:val="00B56A5A"/>
    <w:rsid w:val="00B6793A"/>
    <w:rsid w:val="00B92DE0"/>
    <w:rsid w:val="00BA2506"/>
    <w:rsid w:val="00BB084B"/>
    <w:rsid w:val="00BB11C8"/>
    <w:rsid w:val="00BB52E3"/>
    <w:rsid w:val="00BC4001"/>
    <w:rsid w:val="00BD2097"/>
    <w:rsid w:val="00BD5C2F"/>
    <w:rsid w:val="00BE371F"/>
    <w:rsid w:val="00BF30F7"/>
    <w:rsid w:val="00C02B91"/>
    <w:rsid w:val="00C04077"/>
    <w:rsid w:val="00C07445"/>
    <w:rsid w:val="00C17F97"/>
    <w:rsid w:val="00C32D8D"/>
    <w:rsid w:val="00C34A3E"/>
    <w:rsid w:val="00C3612E"/>
    <w:rsid w:val="00C3757C"/>
    <w:rsid w:val="00C37B32"/>
    <w:rsid w:val="00C4410B"/>
    <w:rsid w:val="00C53FE2"/>
    <w:rsid w:val="00C71884"/>
    <w:rsid w:val="00C77462"/>
    <w:rsid w:val="00CA1031"/>
    <w:rsid w:val="00CB138E"/>
    <w:rsid w:val="00CB205E"/>
    <w:rsid w:val="00CC5155"/>
    <w:rsid w:val="00CC67FB"/>
    <w:rsid w:val="00CD2584"/>
    <w:rsid w:val="00CD748B"/>
    <w:rsid w:val="00CF109D"/>
    <w:rsid w:val="00CF392F"/>
    <w:rsid w:val="00CF55D4"/>
    <w:rsid w:val="00D06CB1"/>
    <w:rsid w:val="00D07731"/>
    <w:rsid w:val="00D21322"/>
    <w:rsid w:val="00D26E19"/>
    <w:rsid w:val="00D36A91"/>
    <w:rsid w:val="00D505EC"/>
    <w:rsid w:val="00D63212"/>
    <w:rsid w:val="00D6709A"/>
    <w:rsid w:val="00D81BD0"/>
    <w:rsid w:val="00D83145"/>
    <w:rsid w:val="00D84361"/>
    <w:rsid w:val="00D859F6"/>
    <w:rsid w:val="00D9144F"/>
    <w:rsid w:val="00DA0583"/>
    <w:rsid w:val="00DA398C"/>
    <w:rsid w:val="00DB35EB"/>
    <w:rsid w:val="00DD6775"/>
    <w:rsid w:val="00DF3528"/>
    <w:rsid w:val="00DF412C"/>
    <w:rsid w:val="00E41986"/>
    <w:rsid w:val="00E42441"/>
    <w:rsid w:val="00E477E7"/>
    <w:rsid w:val="00E64715"/>
    <w:rsid w:val="00E67FFA"/>
    <w:rsid w:val="00E74D6A"/>
    <w:rsid w:val="00E77BA3"/>
    <w:rsid w:val="00E77CDC"/>
    <w:rsid w:val="00E836DD"/>
    <w:rsid w:val="00E94F47"/>
    <w:rsid w:val="00E968F4"/>
    <w:rsid w:val="00EA0136"/>
    <w:rsid w:val="00EB5216"/>
    <w:rsid w:val="00EB7650"/>
    <w:rsid w:val="00EC38CB"/>
    <w:rsid w:val="00EC6937"/>
    <w:rsid w:val="00ED2CA0"/>
    <w:rsid w:val="00ED75AA"/>
    <w:rsid w:val="00EE1B42"/>
    <w:rsid w:val="00EE3268"/>
    <w:rsid w:val="00EE448C"/>
    <w:rsid w:val="00EE6785"/>
    <w:rsid w:val="00F0576F"/>
    <w:rsid w:val="00F15089"/>
    <w:rsid w:val="00F15666"/>
    <w:rsid w:val="00F169DD"/>
    <w:rsid w:val="00F20375"/>
    <w:rsid w:val="00F2536E"/>
    <w:rsid w:val="00F2626E"/>
    <w:rsid w:val="00F303C2"/>
    <w:rsid w:val="00F434D3"/>
    <w:rsid w:val="00F51527"/>
    <w:rsid w:val="00F54A43"/>
    <w:rsid w:val="00F556D5"/>
    <w:rsid w:val="00F626C7"/>
    <w:rsid w:val="00F65455"/>
    <w:rsid w:val="00F74420"/>
    <w:rsid w:val="00F76C8B"/>
    <w:rsid w:val="00F77474"/>
    <w:rsid w:val="00F84FBE"/>
    <w:rsid w:val="00FA29A3"/>
    <w:rsid w:val="00FA40CA"/>
    <w:rsid w:val="00FA42E0"/>
    <w:rsid w:val="00FA6341"/>
    <w:rsid w:val="00FB7FDA"/>
    <w:rsid w:val="00FC359B"/>
    <w:rsid w:val="00FC6D98"/>
    <w:rsid w:val="00FD04FC"/>
    <w:rsid w:val="00FD1CF8"/>
    <w:rsid w:val="00FD58CF"/>
    <w:rsid w:val="00FD6017"/>
    <w:rsid w:val="00FD7619"/>
    <w:rsid w:val="00FD79E4"/>
    <w:rsid w:val="00FF0B7A"/>
    <w:rsid w:val="00FF4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FA9D-B180-4378-992B-8256FF51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8</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2021-11-30T07:10:00Z</cp:lastPrinted>
  <dcterms:created xsi:type="dcterms:W3CDTF">2022-12-29T06:49:00Z</dcterms:created>
  <dcterms:modified xsi:type="dcterms:W3CDTF">2022-12-29T06:52:00Z</dcterms:modified>
</cp:coreProperties>
</file>