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934" w:rsidRDefault="00BE4552">
      <w:pPr>
        <w:pStyle w:val="Nadpis10"/>
        <w:keepNext/>
        <w:keepLines/>
        <w:shd w:val="clear" w:color="auto" w:fill="auto"/>
      </w:pPr>
      <w:bookmarkStart w:id="0" w:name="bookmark0"/>
      <w:bookmarkStart w:id="1" w:name="bookmark1"/>
      <w:r>
        <w:t>Kupní smlouva</w:t>
      </w:r>
      <w:bookmarkEnd w:id="0"/>
      <w:bookmarkEnd w:id="1"/>
    </w:p>
    <w:p w:rsidR="009B2934" w:rsidRDefault="00BE4552">
      <w:pPr>
        <w:pStyle w:val="Zkladntext1"/>
        <w:shd w:val="clear" w:color="auto" w:fill="auto"/>
        <w:spacing w:after="0"/>
        <w:jc w:val="center"/>
      </w:pPr>
      <w:r>
        <w:rPr>
          <w:i/>
          <w:iCs/>
        </w:rPr>
        <w:t>uzavřená podle § 2079 a násl. zákona č. 89/2012 Sb., občanského zákoníku</w:t>
      </w:r>
    </w:p>
    <w:p w:rsidR="009B2934" w:rsidRDefault="00BE4552">
      <w:pPr>
        <w:pStyle w:val="Zkladntext1"/>
        <w:shd w:val="clear" w:color="auto" w:fill="auto"/>
        <w:spacing w:after="280"/>
        <w:jc w:val="center"/>
      </w:pPr>
      <w:r>
        <w:rPr>
          <w:i/>
          <w:iCs/>
        </w:rPr>
        <w:t>(dále jen „</w:t>
      </w:r>
      <w:r>
        <w:rPr>
          <w:b/>
          <w:bCs/>
          <w:i/>
          <w:iCs/>
        </w:rPr>
        <w:t>Smlouva</w:t>
      </w:r>
      <w:r>
        <w:rPr>
          <w:i/>
          <w:iCs/>
        </w:rPr>
        <w:t>“)</w:t>
      </w:r>
    </w:p>
    <w:p w:rsidR="009B2934" w:rsidRDefault="00BE4552">
      <w:pPr>
        <w:pStyle w:val="Zkladntext1"/>
        <w:shd w:val="clear" w:color="auto" w:fill="auto"/>
        <w:spacing w:after="280"/>
        <w:jc w:val="center"/>
      </w:pPr>
      <w:r>
        <w:t>č. kupujícího NG/1747/2022</w:t>
      </w:r>
    </w:p>
    <w:p w:rsidR="009B2934" w:rsidRDefault="00BE4552">
      <w:pPr>
        <w:pStyle w:val="Zkladntext1"/>
        <w:shd w:val="clear" w:color="auto" w:fill="auto"/>
        <w:spacing w:after="280"/>
      </w:pPr>
      <w:r>
        <w:t>Smluvní strany:</w:t>
      </w:r>
    </w:p>
    <w:p w:rsidR="009B2934" w:rsidRDefault="00BE4552">
      <w:pPr>
        <w:pStyle w:val="Nadpis20"/>
        <w:keepNext/>
        <w:keepLines/>
        <w:shd w:val="clear" w:color="auto" w:fill="auto"/>
        <w:spacing w:after="0"/>
        <w:jc w:val="left"/>
      </w:pPr>
      <w:bookmarkStart w:id="2" w:name="bookmark2"/>
      <w:bookmarkStart w:id="3" w:name="bookmark3"/>
      <w:r>
        <w:t>Národní galerie v Praze</w:t>
      </w:r>
      <w:bookmarkEnd w:id="2"/>
      <w:bookmarkEnd w:id="3"/>
    </w:p>
    <w:p w:rsidR="00896566" w:rsidRDefault="00BE4552">
      <w:pPr>
        <w:pStyle w:val="Zkladntext1"/>
        <w:shd w:val="clear" w:color="auto" w:fill="auto"/>
        <w:spacing w:after="0"/>
      </w:pPr>
      <w:r>
        <w:t xml:space="preserve">se sídlem: Staroměstské náměstí 606/12, 110 15 Praha 1 </w:t>
      </w:r>
    </w:p>
    <w:p w:rsidR="00896566" w:rsidRDefault="00BE4552">
      <w:pPr>
        <w:pStyle w:val="Zkladntext1"/>
        <w:shd w:val="clear" w:color="auto" w:fill="auto"/>
        <w:spacing w:after="0"/>
      </w:pPr>
      <w:r>
        <w:t xml:space="preserve">zastoupená: </w:t>
      </w:r>
      <w:proofErr w:type="spellStart"/>
      <w:r>
        <w:t>Alicjí</w:t>
      </w:r>
      <w:proofErr w:type="spellEnd"/>
      <w:r>
        <w:t xml:space="preserve"> </w:t>
      </w:r>
      <w:proofErr w:type="spellStart"/>
      <w:r>
        <w:t>Knast</w:t>
      </w:r>
      <w:proofErr w:type="spellEnd"/>
      <w:r>
        <w:t xml:space="preserve">, generální ředitelkou </w:t>
      </w:r>
    </w:p>
    <w:p w:rsidR="00896566" w:rsidRDefault="00BE4552">
      <w:pPr>
        <w:pStyle w:val="Zkladntext1"/>
        <w:shd w:val="clear" w:color="auto" w:fill="auto"/>
        <w:spacing w:after="0"/>
      </w:pPr>
      <w:r>
        <w:t xml:space="preserve">bankovní spojení: </w:t>
      </w:r>
      <w:r w:rsidR="00A53A12">
        <w:t>XXXXXXXXXXXXXXXXX</w:t>
      </w:r>
      <w:r>
        <w:t xml:space="preserve"> </w:t>
      </w:r>
    </w:p>
    <w:p w:rsidR="009B2934" w:rsidRDefault="00BE4552">
      <w:pPr>
        <w:pStyle w:val="Zkladntext1"/>
        <w:shd w:val="clear" w:color="auto" w:fill="auto"/>
        <w:spacing w:after="0"/>
      </w:pPr>
      <w:r>
        <w:t xml:space="preserve">číslo účtu: </w:t>
      </w:r>
      <w:r w:rsidR="00A53A12">
        <w:t>XXXXXXXXXXXXXXXXXX</w:t>
      </w:r>
    </w:p>
    <w:p w:rsidR="009B2934" w:rsidRDefault="00BE4552">
      <w:pPr>
        <w:pStyle w:val="Zkladntext1"/>
        <w:shd w:val="clear" w:color="auto" w:fill="auto"/>
        <w:spacing w:after="0"/>
      </w:pPr>
      <w:r>
        <w:t>IČ: 00023281</w:t>
      </w:r>
    </w:p>
    <w:p w:rsidR="009B2934" w:rsidRDefault="00BE4552">
      <w:pPr>
        <w:pStyle w:val="Zkladntext1"/>
        <w:shd w:val="clear" w:color="auto" w:fill="auto"/>
        <w:spacing w:after="280"/>
      </w:pPr>
      <w:r>
        <w:t>DIČ: CZ00023281</w:t>
      </w:r>
    </w:p>
    <w:p w:rsidR="009B2934" w:rsidRDefault="00BE4552">
      <w:pPr>
        <w:pStyle w:val="Zkladntext1"/>
        <w:shd w:val="clear" w:color="auto" w:fill="auto"/>
        <w:spacing w:after="280"/>
      </w:pPr>
      <w:r>
        <w:t xml:space="preserve">(dále jen </w:t>
      </w:r>
      <w:r>
        <w:rPr>
          <w:b/>
          <w:bCs/>
        </w:rPr>
        <w:t>„Kupující“</w:t>
      </w:r>
      <w:r>
        <w:t>)</w:t>
      </w:r>
    </w:p>
    <w:p w:rsidR="009B2934" w:rsidRDefault="00BE4552">
      <w:pPr>
        <w:pStyle w:val="Zkladntext1"/>
        <w:shd w:val="clear" w:color="auto" w:fill="auto"/>
        <w:spacing w:after="280"/>
      </w:pPr>
      <w:r>
        <w:t>a</w:t>
      </w:r>
    </w:p>
    <w:p w:rsidR="009B2934" w:rsidRDefault="00BE4552">
      <w:pPr>
        <w:pStyle w:val="Nadpis20"/>
        <w:keepNext/>
        <w:keepLines/>
        <w:shd w:val="clear" w:color="auto" w:fill="auto"/>
        <w:spacing w:after="0"/>
        <w:jc w:val="left"/>
      </w:pPr>
      <w:bookmarkStart w:id="4" w:name="bookmark4"/>
      <w:bookmarkStart w:id="5" w:name="bookmark5"/>
      <w:proofErr w:type="spellStart"/>
      <w:r>
        <w:t>Altais</w:t>
      </w:r>
      <w:proofErr w:type="spellEnd"/>
      <w:r>
        <w:t xml:space="preserve"> s.r.o.</w:t>
      </w:r>
      <w:bookmarkEnd w:id="4"/>
      <w:bookmarkEnd w:id="5"/>
    </w:p>
    <w:p w:rsidR="00896566" w:rsidRDefault="00BE4552">
      <w:pPr>
        <w:pStyle w:val="Zkladntext1"/>
        <w:shd w:val="clear" w:color="auto" w:fill="auto"/>
        <w:spacing w:after="0"/>
      </w:pPr>
      <w:r>
        <w:t xml:space="preserve">se sídlem: Ke Hřbitovu 219, 278 01 Kralupy nad Vltavou </w:t>
      </w:r>
    </w:p>
    <w:p w:rsidR="00896566" w:rsidRDefault="00BE4552">
      <w:pPr>
        <w:pStyle w:val="Zkladntext1"/>
        <w:shd w:val="clear" w:color="auto" w:fill="auto"/>
        <w:spacing w:after="0"/>
      </w:pPr>
      <w:r>
        <w:t xml:space="preserve">zastoupená: Ing. Petrem Horákem, Ph.D., jednatelem </w:t>
      </w:r>
    </w:p>
    <w:p w:rsidR="009B2934" w:rsidRDefault="00BE4552">
      <w:pPr>
        <w:pStyle w:val="Zkladntext1"/>
        <w:shd w:val="clear" w:color="auto" w:fill="auto"/>
        <w:spacing w:after="0"/>
      </w:pPr>
      <w:r>
        <w:t xml:space="preserve">zapsaná v obchodním rejstříku vedeném Městským soudem v Praze, oddíl C, vložka 115127 bankovní spojení: </w:t>
      </w:r>
      <w:r w:rsidR="00A53A12">
        <w:t>XXXXXXXXXXXXXXXX</w:t>
      </w:r>
    </w:p>
    <w:p w:rsidR="009B2934" w:rsidRDefault="00BE4552">
      <w:pPr>
        <w:pStyle w:val="Zkladntext1"/>
        <w:shd w:val="clear" w:color="auto" w:fill="auto"/>
        <w:spacing w:after="0"/>
      </w:pPr>
      <w:r>
        <w:t xml:space="preserve">číslo účtu: </w:t>
      </w:r>
      <w:r w:rsidR="00A53A12">
        <w:t>XXXXXXXXXXXXXXXXXX</w:t>
      </w:r>
    </w:p>
    <w:p w:rsidR="009B2934" w:rsidRDefault="00BE4552">
      <w:pPr>
        <w:pStyle w:val="Zkladntext1"/>
        <w:shd w:val="clear" w:color="auto" w:fill="auto"/>
        <w:spacing w:after="0"/>
      </w:pPr>
      <w:r>
        <w:t>IČ: 27579433</w:t>
      </w:r>
    </w:p>
    <w:p w:rsidR="009B2934" w:rsidRDefault="00BE4552">
      <w:pPr>
        <w:pStyle w:val="Zkladntext1"/>
        <w:shd w:val="clear" w:color="auto" w:fill="auto"/>
        <w:spacing w:after="280"/>
      </w:pPr>
      <w:r>
        <w:t>DIČ: CZ27579433</w:t>
      </w:r>
    </w:p>
    <w:p w:rsidR="009B2934" w:rsidRDefault="00BE4552">
      <w:pPr>
        <w:pStyle w:val="Zkladntext1"/>
        <w:shd w:val="clear" w:color="auto" w:fill="auto"/>
        <w:spacing w:after="500"/>
      </w:pPr>
      <w:r>
        <w:t xml:space="preserve">(dále jen </w:t>
      </w:r>
      <w:r>
        <w:rPr>
          <w:b/>
          <w:bCs/>
        </w:rPr>
        <w:t>„Prodávající“</w:t>
      </w:r>
      <w:r>
        <w:t>)</w:t>
      </w:r>
    </w:p>
    <w:p w:rsidR="009B2934" w:rsidRDefault="00BE4552">
      <w:pPr>
        <w:pStyle w:val="Nadpis20"/>
        <w:keepNext/>
        <w:keepLines/>
        <w:shd w:val="clear" w:color="auto" w:fill="auto"/>
        <w:spacing w:after="220"/>
      </w:pPr>
      <w:bookmarkStart w:id="6" w:name="bookmark6"/>
      <w:bookmarkStart w:id="7" w:name="bookmark7"/>
      <w:r>
        <w:t>Preambule</w:t>
      </w:r>
      <w:bookmarkEnd w:id="6"/>
      <w:bookmarkEnd w:id="7"/>
    </w:p>
    <w:p w:rsidR="009B2934" w:rsidRDefault="00BE4552">
      <w:pPr>
        <w:pStyle w:val="Zkladntext1"/>
        <w:shd w:val="clear" w:color="auto" w:fill="auto"/>
        <w:spacing w:after="740"/>
        <w:jc w:val="both"/>
      </w:pPr>
      <w:r>
        <w:t>Kupující a Prodávající uzavírají tuto Smlouvu na základě výsledku výběru nejvhodnější nabídky ze dne 13. 12. 2022 k veřejné zakázce s názvem „</w:t>
      </w:r>
      <w:r>
        <w:rPr>
          <w:b/>
          <w:bCs/>
          <w:u w:val="single"/>
        </w:rPr>
        <w:t>Rozšíření datové sítě NGP - aktivní část</w:t>
      </w:r>
      <w:r>
        <w:t>“ (dále jen „</w:t>
      </w:r>
      <w:r>
        <w:rPr>
          <w:b/>
          <w:bCs/>
        </w:rPr>
        <w:t>Zadávací dokumentace</w:t>
      </w:r>
      <w:r>
        <w:t>“).</w:t>
      </w:r>
    </w:p>
    <w:p w:rsidR="009B2934" w:rsidRDefault="00BE4552">
      <w:pPr>
        <w:pStyle w:val="Zkladntext1"/>
        <w:shd w:val="clear" w:color="auto" w:fill="auto"/>
        <w:jc w:val="center"/>
      </w:pPr>
      <w:r>
        <w:rPr>
          <w:b/>
          <w:bCs/>
        </w:rPr>
        <w:t>Článek 1.</w:t>
      </w:r>
    </w:p>
    <w:p w:rsidR="009B2934" w:rsidRDefault="00BE4552">
      <w:pPr>
        <w:pStyle w:val="Nadpis20"/>
        <w:keepNext/>
        <w:keepLines/>
        <w:shd w:val="clear" w:color="auto" w:fill="auto"/>
      </w:pPr>
      <w:bookmarkStart w:id="8" w:name="bookmark8"/>
      <w:bookmarkStart w:id="9" w:name="bookmark9"/>
      <w:r>
        <w:t>Předmět a účel Smlouvy</w:t>
      </w:r>
      <w:bookmarkEnd w:id="8"/>
      <w:bookmarkEnd w:id="9"/>
    </w:p>
    <w:p w:rsidR="00896566" w:rsidRDefault="00BE4552" w:rsidP="00896566">
      <w:pPr>
        <w:pStyle w:val="Zkladntext1"/>
        <w:numPr>
          <w:ilvl w:val="1"/>
          <w:numId w:val="4"/>
        </w:numPr>
        <w:shd w:val="clear" w:color="auto" w:fill="auto"/>
        <w:jc w:val="both"/>
      </w:pPr>
      <w:r>
        <w:t xml:space="preserve">Prodávající se zavazuje odevzdat Kupujícímu, za podmínek v této Smlouvě sjednaných, zboží - aktivní síťové prvky a plnění pro objekty Kupujícího - Veletržní palác a Palác Kinských a další lokality. Bližší specifikace zboží je uvedena ve Výkazu výměr, který byl součástí nabídky a tvoří přílohu č. 1 této Smlouvy (zboží a plnění pro objekt Veletržního paláce dle specifikace uvedené v příloze č. 1 po </w:t>
      </w:r>
      <w:proofErr w:type="gramStart"/>
      <w:r>
        <w:t>bodem</w:t>
      </w:r>
      <w:proofErr w:type="gramEnd"/>
      <w:r>
        <w:t xml:space="preserve"> </w:t>
      </w:r>
      <w:r>
        <w:rPr>
          <w:i/>
          <w:iCs/>
        </w:rPr>
        <w:t>„Lokalita Veletržní palác“</w:t>
      </w:r>
      <w:r>
        <w:t xml:space="preserve"> je dále </w:t>
      </w:r>
    </w:p>
    <w:p w:rsidR="00896566" w:rsidRDefault="00896566" w:rsidP="00896566">
      <w:pPr>
        <w:pStyle w:val="Zkladntext1"/>
        <w:shd w:val="clear" w:color="auto" w:fill="auto"/>
        <w:ind w:left="510"/>
        <w:jc w:val="both"/>
      </w:pPr>
    </w:p>
    <w:p w:rsidR="009B2934" w:rsidRDefault="00BE4552" w:rsidP="00896566">
      <w:pPr>
        <w:pStyle w:val="Zkladntext1"/>
        <w:shd w:val="clear" w:color="auto" w:fill="auto"/>
        <w:ind w:left="510"/>
        <w:jc w:val="both"/>
      </w:pPr>
      <w:r>
        <w:lastRenderedPageBreak/>
        <w:t>označováno jako „</w:t>
      </w:r>
      <w:r>
        <w:rPr>
          <w:b/>
          <w:bCs/>
        </w:rPr>
        <w:t>Dodávka VP</w:t>
      </w:r>
      <w:r>
        <w:t>“, zboží a plnění pro objekt Paláce Kinských dle specifikace uvedené v příloze č. 1 pod bodem „</w:t>
      </w:r>
      <w:r>
        <w:rPr>
          <w:i/>
          <w:iCs/>
        </w:rPr>
        <w:t>Lokalita Palác Kinských</w:t>
      </w:r>
      <w:r>
        <w:t>“ je dále označováno jako „</w:t>
      </w:r>
      <w:r>
        <w:rPr>
          <w:b/>
          <w:bCs/>
        </w:rPr>
        <w:t>Dodávka PK</w:t>
      </w:r>
      <w:r>
        <w:t xml:space="preserve">“, zboží pro ostatní lokality a společné položky dle specifikace uvedené v příloze č. 1 pod bodem </w:t>
      </w:r>
      <w:r>
        <w:rPr>
          <w:i/>
          <w:iCs/>
        </w:rPr>
        <w:t>„Ostatní lokality a společné položky“</w:t>
      </w:r>
      <w:r>
        <w:t xml:space="preserve"> jsou dále označovány jako „</w:t>
      </w:r>
      <w:r>
        <w:rPr>
          <w:b/>
          <w:bCs/>
        </w:rPr>
        <w:t>Dodávka SL</w:t>
      </w:r>
      <w:r>
        <w:t xml:space="preserve">“ dále společně jen </w:t>
      </w:r>
      <w:r>
        <w:rPr>
          <w:b/>
          <w:bCs/>
        </w:rPr>
        <w:t>„Dodávka“</w:t>
      </w:r>
      <w:r>
        <w:t>) a umožnit Prodávajícímu nabýt vlastnické právo k Dodávce.</w:t>
      </w:r>
    </w:p>
    <w:p w:rsidR="009B2934" w:rsidRDefault="00BE4552">
      <w:pPr>
        <w:pStyle w:val="Zkladntext1"/>
        <w:shd w:val="clear" w:color="auto" w:fill="auto"/>
        <w:ind w:left="580" w:hanging="580"/>
        <w:jc w:val="both"/>
      </w:pPr>
      <w:r>
        <w:t xml:space="preserve">1.02 Předmětem závazku Kupujícího podle této Smlouvy je též provedení všech činností, prací a služeb (tj. zejména instalace a konfigurace zboží tvořícího předmět Dodávky), a to v rozsahu nabídky Prodávajícího, na základě oceněného Výkazu výměr (příloha č. 1 pod bodem </w:t>
      </w:r>
      <w:r>
        <w:rPr>
          <w:i/>
          <w:iCs/>
        </w:rPr>
        <w:t>„Instalační a konfigurační práce“</w:t>
      </w:r>
      <w:r>
        <w:t xml:space="preserve">) a Zadávací dokumentace (dále jen </w:t>
      </w:r>
      <w:r>
        <w:rPr>
          <w:b/>
          <w:bCs/>
        </w:rPr>
        <w:t>„Služby“</w:t>
      </w:r>
      <w:r>
        <w:t>), a to tak, aby byl zachován bezchybný provoz všech stávajících systémů Kupujícího.</w:t>
      </w:r>
    </w:p>
    <w:p w:rsidR="009B2934" w:rsidRDefault="00BE4552">
      <w:pPr>
        <w:pStyle w:val="Zkladntext1"/>
        <w:shd w:val="clear" w:color="auto" w:fill="auto"/>
        <w:spacing w:after="340"/>
        <w:ind w:left="580" w:hanging="580"/>
        <w:jc w:val="both"/>
      </w:pPr>
      <w:r>
        <w:t>1.03 Kupující se zavazuje Dodávku, za podmínek v této Smlouvě uvedených, převzít a zaplatit za ni a za Služby poskytnuté na základě této Smlouvy, sjednanou kupní cenu způsobem a v termínu stanovenými v čl. 4 a 5 této Smlouvy.</w:t>
      </w:r>
    </w:p>
    <w:p w:rsidR="009B2934" w:rsidRDefault="00BE4552">
      <w:pPr>
        <w:pStyle w:val="Zkladntext1"/>
        <w:shd w:val="clear" w:color="auto" w:fill="auto"/>
        <w:jc w:val="center"/>
      </w:pPr>
      <w:r>
        <w:rPr>
          <w:b/>
          <w:bCs/>
        </w:rPr>
        <w:t>Článek 2.</w:t>
      </w:r>
    </w:p>
    <w:p w:rsidR="009B2934" w:rsidRDefault="00BE4552">
      <w:pPr>
        <w:pStyle w:val="Nadpis20"/>
        <w:keepNext/>
        <w:keepLines/>
        <w:shd w:val="clear" w:color="auto" w:fill="auto"/>
      </w:pPr>
      <w:bookmarkStart w:id="10" w:name="bookmark10"/>
      <w:bookmarkStart w:id="11" w:name="bookmark11"/>
      <w:r>
        <w:t>Doba, místo a způsob plnění</w:t>
      </w:r>
      <w:bookmarkEnd w:id="10"/>
      <w:bookmarkEnd w:id="11"/>
    </w:p>
    <w:p w:rsidR="009B2934" w:rsidRDefault="00BE4552">
      <w:pPr>
        <w:pStyle w:val="Zkladntext1"/>
        <w:shd w:val="clear" w:color="auto" w:fill="auto"/>
        <w:ind w:left="580" w:hanging="580"/>
        <w:jc w:val="both"/>
      </w:pPr>
      <w:r>
        <w:t xml:space="preserve">2.01 Prodávající se zavazuje předat Kupujícímu Dodávku VP, Dodávku PK a Dodávku SL vždy do pěti </w:t>
      </w:r>
      <w:r>
        <w:rPr>
          <w:lang w:val="en-US" w:eastAsia="en-US" w:bidi="en-US"/>
        </w:rPr>
        <w:t xml:space="preserve">(5) </w:t>
      </w:r>
      <w:r>
        <w:t>dnů od výzvy Kupujícího zaslané na email</w:t>
      </w:r>
      <w:hyperlink r:id="rId7" w:history="1">
        <w:r>
          <w:t xml:space="preserve"> </w:t>
        </w:r>
        <w:r w:rsidR="00A53A12">
          <w:rPr>
            <w:color w:val="0563C1"/>
            <w:u w:val="single"/>
            <w:lang w:val="en-US" w:eastAsia="en-US" w:bidi="en-US"/>
          </w:rPr>
          <w:t>XXXXXXXXXXXXXXXX</w:t>
        </w:r>
        <w:r>
          <w:rPr>
            <w:lang w:val="en-US" w:eastAsia="en-US" w:bidi="en-US"/>
          </w:rPr>
          <w:t>.</w:t>
        </w:r>
      </w:hyperlink>
      <w:r>
        <w:rPr>
          <w:lang w:val="en-US" w:eastAsia="en-US" w:bidi="en-US"/>
        </w:rPr>
        <w:t xml:space="preserve"> </w:t>
      </w:r>
      <w:r>
        <w:t>Kupující se zavazuje zaslat Prodávajícímu výzvu do pěti (5) od podpisu této Smlouvy.</w:t>
      </w:r>
    </w:p>
    <w:p w:rsidR="009B2934" w:rsidRDefault="00BE4552">
      <w:pPr>
        <w:pStyle w:val="Zkladntext1"/>
        <w:shd w:val="clear" w:color="auto" w:fill="auto"/>
        <w:ind w:left="580" w:hanging="580"/>
        <w:jc w:val="both"/>
      </w:pPr>
      <w:r>
        <w:t>2.02 Prodávající je povinen provést Služby dle časového harmonogramu vytvořeného po úvodní konzultaci a oboustranném odsouhlasení, nejpozději však vždy do třiceti (30) ode dne předání a převzetí konkrétní Dodávky VP, Dodávky PK a Dodávky SL.</w:t>
      </w:r>
    </w:p>
    <w:p w:rsidR="009B2934" w:rsidRDefault="00BE4552">
      <w:pPr>
        <w:pStyle w:val="Zkladntext1"/>
        <w:shd w:val="clear" w:color="auto" w:fill="auto"/>
        <w:spacing w:after="340"/>
        <w:ind w:left="580" w:hanging="580"/>
        <w:jc w:val="both"/>
      </w:pPr>
      <w:r>
        <w:t xml:space="preserve">2.03 Místem předání Dodávky a poskytnutí Služeb je </w:t>
      </w:r>
      <w:r w:rsidR="00A53A12">
        <w:t>XXXXXXXXXXXXXXXXXXXXXXXXXXXXX</w:t>
      </w:r>
      <w:r>
        <w:t xml:space="preserve">, </w:t>
      </w:r>
      <w:r w:rsidR="00A53A12">
        <w:t>XXXXXXX</w:t>
      </w:r>
      <w:r>
        <w:t xml:space="preserve">, </w:t>
      </w:r>
      <w:r w:rsidR="00A53A12">
        <w:t>XXXXXXXXXXXXXXXXXXXXXXXXXXXXXXXXXXXXX</w:t>
      </w:r>
      <w:r>
        <w:t>.</w:t>
      </w:r>
    </w:p>
    <w:p w:rsidR="009B2934" w:rsidRDefault="00BE4552">
      <w:pPr>
        <w:pStyle w:val="Zkladntext1"/>
        <w:shd w:val="clear" w:color="auto" w:fill="auto"/>
        <w:jc w:val="center"/>
      </w:pPr>
      <w:r>
        <w:rPr>
          <w:b/>
          <w:bCs/>
        </w:rPr>
        <w:t>Článek 3.</w:t>
      </w:r>
    </w:p>
    <w:p w:rsidR="009B2934" w:rsidRDefault="00BE4552">
      <w:pPr>
        <w:pStyle w:val="Nadpis20"/>
        <w:keepNext/>
        <w:keepLines/>
        <w:shd w:val="clear" w:color="auto" w:fill="auto"/>
      </w:pPr>
      <w:bookmarkStart w:id="12" w:name="bookmark12"/>
      <w:bookmarkStart w:id="13" w:name="bookmark13"/>
      <w:r>
        <w:t>Předání a převzetí Dodávky</w:t>
      </w:r>
      <w:bookmarkEnd w:id="12"/>
      <w:bookmarkEnd w:id="13"/>
    </w:p>
    <w:p w:rsidR="009B2934" w:rsidRDefault="00BE4552">
      <w:pPr>
        <w:pStyle w:val="Zkladntext1"/>
        <w:shd w:val="clear" w:color="auto" w:fill="auto"/>
        <w:ind w:left="580" w:hanging="580"/>
        <w:jc w:val="both"/>
      </w:pPr>
      <w:r>
        <w:t>3.01 Předmět plnění se pro účely této Smlouvy považuje za splněný ze strany Prodávajícího okamžikem předání celé Dodávky bez vad Kupujícímu, tj. řádně a včas, za podmínek a způsobem uvedenými v této Smlouvě, včetně provedení všech souvisejících požadovaných Služeb a plnění dle této Smlouvy.</w:t>
      </w:r>
    </w:p>
    <w:p w:rsidR="009B2934" w:rsidRDefault="00BE4552">
      <w:pPr>
        <w:pStyle w:val="Zkladntext1"/>
        <w:shd w:val="clear" w:color="auto" w:fill="auto"/>
        <w:ind w:left="580" w:hanging="580"/>
        <w:jc w:val="both"/>
      </w:pPr>
      <w:r>
        <w:t>3.02 Prodávající je povinen vyzvat Kupujícího k převzetí Dodávek PK, VP a SL nejméně tři (3) pracovní dny před předáním konkrétní Dodávky PK, VP a SL. Smluvní strany o předání a převzetí Dodávky sepíší předávací protokol. Předávací protokol bude stvrzen podpisy oprávněných osob smluvních stran ve věcech technických dle odst. 8.05 této Smlouvy.</w:t>
      </w:r>
    </w:p>
    <w:p w:rsidR="009B2934" w:rsidRDefault="00BE4552">
      <w:pPr>
        <w:pStyle w:val="Zkladntext1"/>
        <w:shd w:val="clear" w:color="auto" w:fill="auto"/>
        <w:ind w:left="580" w:hanging="580"/>
        <w:jc w:val="both"/>
      </w:pPr>
      <w:r>
        <w:t>3.03 V případě, kdy je při předávání Kupujícím shledáno, že Dodávka má vady, je Kupující oprávněn odmítnout převzetí, popř. převzít Dodávku s výhradou. V takovém případě bude v předávacím protokolu vada specifikována a Kupujícím budou stanoveny lhůty pro její odstranění. Pokud Prodávající vady, uvedené v předávacím protokolu v dohodnuté době neodstraní, je Kupující oprávněn zajistit odstranění vad třetí stranou na náklady Prodávajícího nebo od této Smlouvy odstoupit.</w:t>
      </w:r>
    </w:p>
    <w:p w:rsidR="00896566" w:rsidRDefault="00896566" w:rsidP="00896566">
      <w:pPr>
        <w:pStyle w:val="Zkladntext1"/>
        <w:shd w:val="clear" w:color="auto" w:fill="auto"/>
        <w:jc w:val="both"/>
      </w:pPr>
    </w:p>
    <w:p w:rsidR="00896566" w:rsidRDefault="00896566" w:rsidP="00896566">
      <w:pPr>
        <w:pStyle w:val="Zkladntext1"/>
        <w:shd w:val="clear" w:color="auto" w:fill="auto"/>
        <w:jc w:val="both"/>
      </w:pPr>
    </w:p>
    <w:p w:rsidR="009B2934" w:rsidRDefault="00BE4552">
      <w:pPr>
        <w:pStyle w:val="Zkladntext1"/>
        <w:shd w:val="clear" w:color="auto" w:fill="auto"/>
        <w:jc w:val="both"/>
      </w:pPr>
      <w:r>
        <w:lastRenderedPageBreak/>
        <w:t>3.04 Součástí plnění budou i příslušné dodací a záruční listy vystavené na Kupujícího...</w:t>
      </w:r>
    </w:p>
    <w:p w:rsidR="009B2934" w:rsidRDefault="00BE4552">
      <w:pPr>
        <w:pStyle w:val="Zkladntext1"/>
        <w:shd w:val="clear" w:color="auto" w:fill="auto"/>
        <w:spacing w:after="360"/>
        <w:ind w:left="580" w:hanging="580"/>
        <w:jc w:val="both"/>
      </w:pPr>
      <w:r>
        <w:t>3.05 Služby se pro účely této Smlouvy považují za řádně poskytnuté okamžikem jejich řádného a včasného provedení, a to za podmínek a způsobem uvedenými v této Smlouvě; o splnění povinnosti Prodávajícího poskytnout Kupujícímu požadované Služby bude smluvními stranami sepsán předávací protokol. V případě vad Služeb se postupuje dle čl. 3.03 této Smlouvy.</w:t>
      </w:r>
    </w:p>
    <w:p w:rsidR="009B2934" w:rsidRDefault="00BE4552">
      <w:pPr>
        <w:pStyle w:val="Zkladntext1"/>
        <w:shd w:val="clear" w:color="auto" w:fill="auto"/>
        <w:jc w:val="center"/>
      </w:pPr>
      <w:r>
        <w:rPr>
          <w:b/>
          <w:bCs/>
        </w:rPr>
        <w:t>Článek 4.</w:t>
      </w:r>
    </w:p>
    <w:p w:rsidR="009B2934" w:rsidRDefault="00BE4552">
      <w:pPr>
        <w:pStyle w:val="Nadpis20"/>
        <w:keepNext/>
        <w:keepLines/>
        <w:shd w:val="clear" w:color="auto" w:fill="auto"/>
        <w:spacing w:after="160"/>
      </w:pPr>
      <w:bookmarkStart w:id="14" w:name="bookmark14"/>
      <w:bookmarkStart w:id="15" w:name="bookmark15"/>
      <w:r>
        <w:t>Cena</w:t>
      </w:r>
      <w:bookmarkEnd w:id="14"/>
      <w:bookmarkEnd w:id="15"/>
    </w:p>
    <w:p w:rsidR="009B2934" w:rsidRDefault="00BE4552">
      <w:pPr>
        <w:pStyle w:val="Titulektabulky0"/>
        <w:shd w:val="clear" w:color="auto" w:fill="auto"/>
      </w:pPr>
      <w:r>
        <w:t>4.01 Smluvní strany se dohodly, že Dodávka, včetně Služeb, bude dodána za celkovou cenu</w:t>
      </w:r>
    </w:p>
    <w:tbl>
      <w:tblPr>
        <w:tblOverlap w:val="never"/>
        <w:tblW w:w="0" w:type="auto"/>
        <w:jc w:val="center"/>
        <w:tblLayout w:type="fixed"/>
        <w:tblCellMar>
          <w:left w:w="10" w:type="dxa"/>
          <w:right w:w="10" w:type="dxa"/>
        </w:tblCellMar>
        <w:tblLook w:val="0000" w:firstRow="0" w:lastRow="0" w:firstColumn="0" w:lastColumn="0" w:noHBand="0" w:noVBand="0"/>
      </w:tblPr>
      <w:tblGrid>
        <w:gridCol w:w="883"/>
        <w:gridCol w:w="3206"/>
        <w:gridCol w:w="2165"/>
      </w:tblGrid>
      <w:tr w:rsidR="009B2934">
        <w:trPr>
          <w:trHeight w:hRule="exact" w:val="336"/>
          <w:jc w:val="center"/>
        </w:trPr>
        <w:tc>
          <w:tcPr>
            <w:tcW w:w="6254" w:type="dxa"/>
            <w:gridSpan w:val="3"/>
            <w:shd w:val="clear" w:color="auto" w:fill="FFFFFF"/>
          </w:tcPr>
          <w:p w:rsidR="009B2934" w:rsidRDefault="00BE4552">
            <w:pPr>
              <w:pStyle w:val="Jin0"/>
              <w:shd w:val="clear" w:color="auto" w:fill="auto"/>
              <w:spacing w:after="0"/>
            </w:pPr>
            <w:r>
              <w:t>ve výši:</w:t>
            </w:r>
          </w:p>
        </w:tc>
      </w:tr>
      <w:tr w:rsidR="009B2934">
        <w:trPr>
          <w:trHeight w:hRule="exact" w:val="398"/>
          <w:jc w:val="center"/>
        </w:trPr>
        <w:tc>
          <w:tcPr>
            <w:tcW w:w="883" w:type="dxa"/>
            <w:shd w:val="clear" w:color="auto" w:fill="FFFFFF"/>
            <w:vAlign w:val="bottom"/>
          </w:tcPr>
          <w:p w:rsidR="009B2934" w:rsidRDefault="00BE4552">
            <w:pPr>
              <w:pStyle w:val="Jin0"/>
              <w:shd w:val="clear" w:color="auto" w:fill="auto"/>
              <w:spacing w:after="0"/>
              <w:ind w:firstLine="420"/>
            </w:pPr>
            <w:proofErr w:type="spellStart"/>
            <w:r>
              <w:rPr>
                <w:b/>
                <w:bCs/>
              </w:rPr>
              <w:t>aa</w:t>
            </w:r>
            <w:proofErr w:type="spellEnd"/>
            <w:r>
              <w:rPr>
                <w:b/>
                <w:bCs/>
              </w:rPr>
              <w:t>.</w:t>
            </w:r>
          </w:p>
        </w:tc>
        <w:tc>
          <w:tcPr>
            <w:tcW w:w="3206" w:type="dxa"/>
            <w:shd w:val="clear" w:color="auto" w:fill="FFFFFF"/>
            <w:vAlign w:val="bottom"/>
          </w:tcPr>
          <w:p w:rsidR="009B2934" w:rsidRDefault="00BE4552">
            <w:pPr>
              <w:pStyle w:val="Jin0"/>
              <w:shd w:val="clear" w:color="auto" w:fill="auto"/>
              <w:spacing w:after="0"/>
            </w:pPr>
            <w:r>
              <w:rPr>
                <w:b/>
                <w:bCs/>
              </w:rPr>
              <w:t>Celková cena bez DPH</w:t>
            </w:r>
          </w:p>
        </w:tc>
        <w:tc>
          <w:tcPr>
            <w:tcW w:w="2165" w:type="dxa"/>
            <w:shd w:val="clear" w:color="auto" w:fill="FFFFFF"/>
            <w:vAlign w:val="bottom"/>
          </w:tcPr>
          <w:p w:rsidR="009B2934" w:rsidRDefault="00BE4552">
            <w:pPr>
              <w:pStyle w:val="Jin0"/>
              <w:shd w:val="clear" w:color="auto" w:fill="auto"/>
              <w:spacing w:after="0"/>
              <w:ind w:firstLine="860"/>
            </w:pPr>
            <w:r>
              <w:rPr>
                <w:b/>
                <w:bCs/>
              </w:rPr>
              <w:t>1 831 253 Kč</w:t>
            </w:r>
          </w:p>
        </w:tc>
      </w:tr>
      <w:tr w:rsidR="009B2934">
        <w:trPr>
          <w:trHeight w:hRule="exact" w:val="418"/>
          <w:jc w:val="center"/>
        </w:trPr>
        <w:tc>
          <w:tcPr>
            <w:tcW w:w="883" w:type="dxa"/>
            <w:shd w:val="clear" w:color="auto" w:fill="FFFFFF"/>
            <w:vAlign w:val="bottom"/>
          </w:tcPr>
          <w:p w:rsidR="009B2934" w:rsidRDefault="00BE4552">
            <w:pPr>
              <w:pStyle w:val="Jin0"/>
              <w:shd w:val="clear" w:color="auto" w:fill="auto"/>
              <w:spacing w:after="0"/>
              <w:ind w:firstLine="420"/>
            </w:pPr>
            <w:r>
              <w:rPr>
                <w:b/>
                <w:bCs/>
              </w:rPr>
              <w:t>ab.</w:t>
            </w:r>
          </w:p>
        </w:tc>
        <w:tc>
          <w:tcPr>
            <w:tcW w:w="3206" w:type="dxa"/>
            <w:shd w:val="clear" w:color="auto" w:fill="FFFFFF"/>
            <w:vAlign w:val="bottom"/>
          </w:tcPr>
          <w:p w:rsidR="009B2934" w:rsidRDefault="00BE4552">
            <w:pPr>
              <w:pStyle w:val="Jin0"/>
              <w:shd w:val="clear" w:color="auto" w:fill="auto"/>
              <w:spacing w:after="0"/>
            </w:pPr>
            <w:r>
              <w:rPr>
                <w:b/>
                <w:bCs/>
              </w:rPr>
              <w:t>DPH ve výši</w:t>
            </w:r>
          </w:p>
        </w:tc>
        <w:tc>
          <w:tcPr>
            <w:tcW w:w="2165" w:type="dxa"/>
            <w:shd w:val="clear" w:color="auto" w:fill="FFFFFF"/>
            <w:vAlign w:val="bottom"/>
          </w:tcPr>
          <w:p w:rsidR="009B2934" w:rsidRDefault="00BE4552">
            <w:pPr>
              <w:pStyle w:val="Jin0"/>
              <w:shd w:val="clear" w:color="auto" w:fill="auto"/>
              <w:spacing w:after="0"/>
              <w:ind w:firstLine="860"/>
            </w:pPr>
            <w:r>
              <w:rPr>
                <w:b/>
                <w:bCs/>
              </w:rPr>
              <w:t>384 563 Kč</w:t>
            </w:r>
          </w:p>
        </w:tc>
      </w:tr>
      <w:tr w:rsidR="009B2934">
        <w:trPr>
          <w:trHeight w:hRule="exact" w:val="312"/>
          <w:jc w:val="center"/>
        </w:trPr>
        <w:tc>
          <w:tcPr>
            <w:tcW w:w="883" w:type="dxa"/>
            <w:shd w:val="clear" w:color="auto" w:fill="FFFFFF"/>
            <w:vAlign w:val="bottom"/>
          </w:tcPr>
          <w:p w:rsidR="009B2934" w:rsidRDefault="00BE4552">
            <w:pPr>
              <w:pStyle w:val="Jin0"/>
              <w:shd w:val="clear" w:color="auto" w:fill="auto"/>
              <w:spacing w:after="0"/>
              <w:ind w:firstLine="420"/>
            </w:pPr>
            <w:proofErr w:type="spellStart"/>
            <w:r>
              <w:rPr>
                <w:b/>
                <w:bCs/>
              </w:rPr>
              <w:t>ac</w:t>
            </w:r>
            <w:proofErr w:type="spellEnd"/>
            <w:r>
              <w:rPr>
                <w:b/>
                <w:bCs/>
              </w:rPr>
              <w:t>.</w:t>
            </w:r>
          </w:p>
        </w:tc>
        <w:tc>
          <w:tcPr>
            <w:tcW w:w="3206" w:type="dxa"/>
            <w:shd w:val="clear" w:color="auto" w:fill="FFFFFF"/>
            <w:vAlign w:val="bottom"/>
          </w:tcPr>
          <w:p w:rsidR="009B2934" w:rsidRDefault="00BE4552">
            <w:pPr>
              <w:pStyle w:val="Jin0"/>
              <w:shd w:val="clear" w:color="auto" w:fill="auto"/>
              <w:spacing w:after="0"/>
            </w:pPr>
            <w:r>
              <w:rPr>
                <w:b/>
                <w:bCs/>
              </w:rPr>
              <w:t>Celková cena vč. DPH</w:t>
            </w:r>
          </w:p>
        </w:tc>
        <w:tc>
          <w:tcPr>
            <w:tcW w:w="2165" w:type="dxa"/>
            <w:shd w:val="clear" w:color="auto" w:fill="FFFFFF"/>
            <w:vAlign w:val="bottom"/>
          </w:tcPr>
          <w:p w:rsidR="009B2934" w:rsidRDefault="00BE4552">
            <w:pPr>
              <w:pStyle w:val="Jin0"/>
              <w:shd w:val="clear" w:color="auto" w:fill="auto"/>
              <w:spacing w:after="0"/>
              <w:ind w:firstLine="860"/>
            </w:pPr>
            <w:r>
              <w:rPr>
                <w:b/>
                <w:bCs/>
              </w:rPr>
              <w:t>2 215 816 Kč</w:t>
            </w:r>
          </w:p>
        </w:tc>
      </w:tr>
    </w:tbl>
    <w:p w:rsidR="009B2934" w:rsidRDefault="009B2934">
      <w:pPr>
        <w:spacing w:after="359" w:line="1" w:lineRule="exact"/>
      </w:pPr>
    </w:p>
    <w:p w:rsidR="009B2934" w:rsidRDefault="00BE4552">
      <w:pPr>
        <w:pStyle w:val="Zkladntext1"/>
        <w:shd w:val="clear" w:color="auto" w:fill="auto"/>
        <w:ind w:left="720" w:hanging="720"/>
        <w:jc w:val="both"/>
      </w:pPr>
      <w:r>
        <w:t>4.02 Smluvní strany tímto výslovně sjednávají, že uvedená cena je nejvyšší přípustná a že tedy nedojde k žádným jejím dalším úpravám, ledaže je výslovně v této Smlouvě, popř. jejích dodatcích dohodnuto jinak. Pro případ, že v době platnosti této Smlouvy dojde (tj. po jejím uzavření) před okamžikem zdanitelného plnění dle zákona č. 235/2004 Sb., o DPH, ke změně sazby DPH (tj. k jejímu zvýšení či snížení), je Prodávající povinen tuto změnu zohlednit při vyúčtování (fakturaci) ceny plnění, tj. konečnou cenu snížit či zvýšit o výši změny DPH. Cena zahrnuje cenu za provedení všech souvisejících požadovaných Služeb (plnění) dle této smlouvy, jakož i všechny náklady Prodávajícího spojené s plněním dle této Smlouvy, tj. včetně dopravy Dodávky do místa plnění dle této Smlouvy</w:t>
      </w:r>
      <w:r>
        <w:rPr>
          <w:color w:val="3366FF"/>
        </w:rPr>
        <w:t>.</w:t>
      </w:r>
    </w:p>
    <w:p w:rsidR="009B2934" w:rsidRDefault="00BE4552">
      <w:pPr>
        <w:pStyle w:val="Zkladntext1"/>
        <w:shd w:val="clear" w:color="auto" w:fill="auto"/>
        <w:ind w:left="720" w:hanging="720"/>
        <w:jc w:val="both"/>
      </w:pPr>
      <w:r>
        <w:t>4.03 Prodávající na základě Kupujícím předaných podkladů zpracoval Výkaz výměr, který je pro stanovení rozsahu, specifikace a ceny Dodávky dle této Smlouvy závazný a rozhodující.</w:t>
      </w:r>
    </w:p>
    <w:p w:rsidR="009B2934" w:rsidRDefault="00BE4552">
      <w:pPr>
        <w:pStyle w:val="Zkladntext1"/>
        <w:shd w:val="clear" w:color="auto" w:fill="auto"/>
        <w:ind w:left="720" w:hanging="720"/>
        <w:jc w:val="both"/>
      </w:pPr>
      <w:r>
        <w:t>4.04 Prodávajícímu vzniká nárok na zaplacení ceny Dodávky a Služeb po předání Dodávky a Služeb bez vad a nedodělků. Převezme-li Kupující Dodávku nebo Služby i s vadami nebo nedodělky, považuje se Dodávka za řádně dokončenou teprve odstraněním všech vad uvedených v protokolu o předání a převzetí Dodávky/Služeb nebo uspokojením jiného zákonného či smluvního nároku uplatněného Kupujícím z titulu odpovědnosti Prodávajícího za vady zboží.</w:t>
      </w:r>
    </w:p>
    <w:p w:rsidR="009B2934" w:rsidRDefault="00BE4552">
      <w:pPr>
        <w:pStyle w:val="Zkladntext1"/>
        <w:shd w:val="clear" w:color="auto" w:fill="auto"/>
        <w:spacing w:after="360"/>
        <w:ind w:left="720" w:hanging="720"/>
        <w:jc w:val="both"/>
      </w:pPr>
      <w:r>
        <w:t>4.05 Kupujícím nebudou na cenu Dodávky poskytována jakákoliv plnění před předáním a převzetím Dodávky.</w:t>
      </w:r>
    </w:p>
    <w:p w:rsidR="009B2934" w:rsidRDefault="00BE4552">
      <w:pPr>
        <w:pStyle w:val="Zkladntext1"/>
        <w:shd w:val="clear" w:color="auto" w:fill="auto"/>
        <w:jc w:val="center"/>
      </w:pPr>
      <w:r>
        <w:rPr>
          <w:b/>
          <w:bCs/>
        </w:rPr>
        <w:t>Článek 5.</w:t>
      </w:r>
    </w:p>
    <w:p w:rsidR="009B2934" w:rsidRDefault="00BE4552">
      <w:pPr>
        <w:pStyle w:val="Nadpis20"/>
        <w:keepNext/>
        <w:keepLines/>
        <w:shd w:val="clear" w:color="auto" w:fill="auto"/>
      </w:pPr>
      <w:bookmarkStart w:id="16" w:name="bookmark16"/>
      <w:bookmarkStart w:id="17" w:name="bookmark17"/>
      <w:r>
        <w:t>Fakturace a platební podmínky</w:t>
      </w:r>
      <w:bookmarkEnd w:id="16"/>
      <w:bookmarkEnd w:id="17"/>
    </w:p>
    <w:p w:rsidR="009B2934" w:rsidRDefault="00BE4552">
      <w:pPr>
        <w:pStyle w:val="Zkladntext1"/>
        <w:shd w:val="clear" w:color="auto" w:fill="auto"/>
        <w:spacing w:line="257" w:lineRule="auto"/>
        <w:jc w:val="both"/>
      </w:pPr>
      <w:r>
        <w:rPr>
          <w:sz w:val="22"/>
          <w:szCs w:val="22"/>
        </w:rPr>
        <w:t xml:space="preserve">5.01 </w:t>
      </w:r>
      <w:r>
        <w:t>Cena bude Prodávajícímu uhrazena ve čtyřech částech, a to následovně:</w:t>
      </w:r>
    </w:p>
    <w:p w:rsidR="009B2934" w:rsidRDefault="00BE4552">
      <w:pPr>
        <w:pStyle w:val="Zkladntext1"/>
        <w:shd w:val="clear" w:color="auto" w:fill="auto"/>
        <w:spacing w:after="120"/>
        <w:ind w:left="960" w:hanging="360"/>
        <w:jc w:val="both"/>
      </w:pPr>
      <w:r>
        <w:t>- částka bez DPH ve výši 962 262 Kč (devět set šedesát dva tisíc dvě stě šedesát dva korun českých), DPH 202 075,02 Kč (dvě stě dva tisíc sedmdesát pět korun českých dva haléře), odpovídající sazbě 21 %, tj. celková částka (včetně DPH) ve výši 1 164 337,02 Kč (jeden milión sto šedesát čtyři tisíc tři sta třicet sedm korun českých dva haléře) bude uhrazena po protokolárním předání a převzetí Dodávky VP;</w:t>
      </w:r>
    </w:p>
    <w:p w:rsidR="009B2934" w:rsidRDefault="00BE4552">
      <w:pPr>
        <w:pStyle w:val="Zkladntext1"/>
        <w:numPr>
          <w:ilvl w:val="0"/>
          <w:numId w:val="1"/>
        </w:numPr>
        <w:shd w:val="clear" w:color="auto" w:fill="auto"/>
        <w:tabs>
          <w:tab w:val="left" w:pos="960"/>
        </w:tabs>
        <w:spacing w:after="120"/>
        <w:ind w:left="940" w:hanging="340"/>
        <w:jc w:val="both"/>
      </w:pPr>
      <w:r>
        <w:lastRenderedPageBreak/>
        <w:t>částka bez DPH ve výši Kč 599 550 Kč (pět set devadesát devět tisíc pět set padesát korun českých), DPH 125 906 Kč (jedno sto dvacet pět tisíc devět set šest korun českých), odpovídající sazbě 21 %, tj. celková částka (včetně DPH) ve výši 725 456 Kč (sedm set dvacet pět tisíc čtyři sta padesát šest korun českých) bude uhrazena po protokolárním předání a převzetí Dodávky PK;</w:t>
      </w:r>
    </w:p>
    <w:p w:rsidR="009B2934" w:rsidRDefault="00BE4552">
      <w:pPr>
        <w:pStyle w:val="Zkladntext1"/>
        <w:numPr>
          <w:ilvl w:val="0"/>
          <w:numId w:val="1"/>
        </w:numPr>
        <w:shd w:val="clear" w:color="auto" w:fill="auto"/>
        <w:tabs>
          <w:tab w:val="left" w:pos="960"/>
        </w:tabs>
        <w:spacing w:after="120"/>
        <w:ind w:left="940" w:hanging="340"/>
        <w:jc w:val="both"/>
      </w:pPr>
      <w:r>
        <w:t>částka bez DPH ve výši 6 741 Kč (šest tisíc sedm set čtyřicet jedna korun českých), DPH 1 416 Kč (jeden tisíc čtyři sta šestnáct korun českých), odpovídající sazbě 21 %, tj. celková částka (včetně DPH) ve výši 8 157 Kč (osm tisíc sto padesát sedm korun českých) bude uhrazena po protokolárním předání a převzetí Dodávky SL;</w:t>
      </w:r>
    </w:p>
    <w:p w:rsidR="009B2934" w:rsidRDefault="00BE4552">
      <w:pPr>
        <w:pStyle w:val="Zkladntext1"/>
        <w:numPr>
          <w:ilvl w:val="0"/>
          <w:numId w:val="1"/>
        </w:numPr>
        <w:shd w:val="clear" w:color="auto" w:fill="auto"/>
        <w:tabs>
          <w:tab w:val="left" w:pos="960"/>
        </w:tabs>
        <w:spacing w:after="120"/>
        <w:ind w:left="940" w:hanging="340"/>
        <w:jc w:val="both"/>
      </w:pPr>
      <w:r>
        <w:t>částka bez DPH ve výši 262 700 Kč (dvě stě šedesát dva tisíc sedm set korun českých), DPH 55 167 Kč (padesát pět tisíc sto šedesát sedm korun českých), odpovídající sazbě 21 %, tj. celková částka (včetně DPH) ve výši 317 867 Kč (tři sta sedmnáct tisíc osm set šedesát sedm korun českých) bude uhrazena po provedení a protokolárním předání a převzetí všech požadovaných Služeb.</w:t>
      </w:r>
    </w:p>
    <w:p w:rsidR="009B2934" w:rsidRDefault="00BE4552">
      <w:pPr>
        <w:pStyle w:val="Zkladntext1"/>
        <w:shd w:val="clear" w:color="auto" w:fill="auto"/>
        <w:spacing w:after="120"/>
        <w:ind w:left="580" w:hanging="580"/>
        <w:jc w:val="both"/>
      </w:pPr>
      <w:r>
        <w:rPr>
          <w:sz w:val="22"/>
          <w:szCs w:val="22"/>
        </w:rPr>
        <w:t xml:space="preserve">5.02 </w:t>
      </w:r>
      <w:r>
        <w:t>Podmínkou uhrazení ceny / jejích jednotlivých částí tedy je, že Dodávka a související Služby budou předány a převzaty řádně a včas, v souladu s podmínkami této Smlouvy. Cena bude uhrazena Kupujícím na účet Prodávajícího uvedený v záhlaví této Smlouvy.</w:t>
      </w:r>
    </w:p>
    <w:p w:rsidR="009B2934" w:rsidRDefault="00BE4552">
      <w:pPr>
        <w:pStyle w:val="Zkladntext1"/>
        <w:shd w:val="clear" w:color="auto" w:fill="auto"/>
        <w:spacing w:after="120"/>
        <w:ind w:left="580" w:hanging="580"/>
        <w:jc w:val="both"/>
      </w:pPr>
      <w:r>
        <w:rPr>
          <w:sz w:val="22"/>
          <w:szCs w:val="22"/>
        </w:rPr>
        <w:t xml:space="preserve">5.03 </w:t>
      </w:r>
      <w:r>
        <w:t xml:space="preserve">Kupující uhradí Prodávajícímu cenu stanovenou v čl. 4 </w:t>
      </w:r>
      <w:proofErr w:type="gramStart"/>
      <w:r>
        <w:t>této</w:t>
      </w:r>
      <w:proofErr w:type="gramEnd"/>
      <w:r>
        <w:t xml:space="preserve"> Smlouvy na základě daňových dokladů (faktur) vystavených Prodávajícím. Prodávající je oprávněn fakturovat až po uskutečnění </w:t>
      </w:r>
      <w:proofErr w:type="gramStart"/>
      <w:r>
        <w:t>plnění za</w:t>
      </w:r>
      <w:proofErr w:type="gramEnd"/>
      <w:r>
        <w:t xml:space="preserve"> které je daná část ceny hrazena, tj. po řádném a včasném předání a převzetí Dodávky PK, Dodávky VP a Dodávky SL bez vad a nedodělků v souladu s touto Smlouvou a po řádném a včasném poskytnutí požadovaných Služeb bez vad a nedodělků. Faktury musí obsahovat veškeré náležitosti daňového a účetního dokladu stanovené zákonem č. 235/2004 Sb., o DPH, a zákonem č. 563/1991 Sb., o účetnictví, ve znění jejich pozdějších změn. Součástí faktur musí být kopie oboustranně podepsaného předávacího protokolu (osvědčující řádné a včasné předání a převzetí fakturované Dodávky a Služeb) odpovídající podmínkám této Smlouvy. V případě, že předložená faktura nebude obsahovat tyto předepsané náležitosti nebo v ní budou uvedeny nesprávné údaje, je Kupující oprávněn vrátit fakturu bez zbytečného odkladu Prodávajícímu s vymezením chybějících náležitostí nebo nesprávných údajů. V takovém případě začíná doba splatnosti běžet až dnem doručení řádně opravené faktury Kupujícímu. Faktury Prodávající zašle elektronicky na e-mailové adresy Kupujícího </w:t>
      </w:r>
      <w:hyperlink r:id="rId8" w:history="1">
        <w:r w:rsidR="00A53A12" w:rsidRPr="00A53A12">
          <w:rPr>
            <w:rStyle w:val="Hypertextovodkaz"/>
            <w:lang w:val="en-US" w:eastAsia="en-US" w:bidi="en-US"/>
          </w:rPr>
          <w:t>XXXXX</w:t>
        </w:r>
        <w:r w:rsidR="00A53A12">
          <w:rPr>
            <w:rStyle w:val="Hypertextovodkaz"/>
            <w:lang w:val="en-US" w:eastAsia="en-US" w:bidi="en-US"/>
          </w:rPr>
          <w:t>XX</w:t>
        </w:r>
        <w:r w:rsidR="00A53A12" w:rsidRPr="00A53A12">
          <w:rPr>
            <w:rStyle w:val="Hypertextovodkaz"/>
            <w:lang w:val="en-US" w:eastAsia="en-US" w:bidi="en-US"/>
          </w:rPr>
          <w:t>XXXXXXXXXXX</w:t>
        </w:r>
      </w:hyperlink>
      <w:r w:rsidR="00A53A12">
        <w:rPr>
          <w:color w:val="0563C1"/>
          <w:lang w:val="en-US" w:eastAsia="en-US" w:bidi="en-US"/>
        </w:rPr>
        <w:t xml:space="preserve"> </w:t>
      </w:r>
      <w:r w:rsidRPr="00A53A12">
        <w:rPr>
          <w:lang w:val="en-US" w:eastAsia="en-US" w:bidi="en-US"/>
        </w:rPr>
        <w:t>a</w:t>
      </w:r>
      <w:hyperlink r:id="rId9" w:history="1">
        <w:r>
          <w:rPr>
            <w:lang w:val="en-US" w:eastAsia="en-US" w:bidi="en-US"/>
          </w:rPr>
          <w:t xml:space="preserve"> </w:t>
        </w:r>
        <w:r w:rsidR="00A53A12">
          <w:rPr>
            <w:color w:val="0563C1"/>
            <w:u w:val="single"/>
            <w:lang w:val="en-US" w:eastAsia="en-US" w:bidi="en-US"/>
          </w:rPr>
          <w:t>XXXXXXXXXXXXXX</w:t>
        </w:r>
        <w:r>
          <w:rPr>
            <w:lang w:val="en-US" w:eastAsia="en-US" w:bidi="en-US"/>
          </w:rPr>
          <w:t>.</w:t>
        </w:r>
      </w:hyperlink>
    </w:p>
    <w:p w:rsidR="009B2934" w:rsidRDefault="00BE4552">
      <w:pPr>
        <w:pStyle w:val="Zkladntext1"/>
        <w:shd w:val="clear" w:color="auto" w:fill="auto"/>
        <w:spacing w:after="120"/>
        <w:ind w:left="580" w:hanging="580"/>
        <w:jc w:val="both"/>
      </w:pPr>
      <w:r>
        <w:rPr>
          <w:sz w:val="22"/>
          <w:szCs w:val="22"/>
          <w:lang w:val="en-US" w:eastAsia="en-US" w:bidi="en-US"/>
        </w:rPr>
        <w:t xml:space="preserve">5.04 </w:t>
      </w:r>
      <w:proofErr w:type="spellStart"/>
      <w:r>
        <w:rPr>
          <w:lang w:val="en-US" w:eastAsia="en-US" w:bidi="en-US"/>
        </w:rPr>
        <w:t>Splatnost</w:t>
      </w:r>
      <w:proofErr w:type="spellEnd"/>
      <w:r>
        <w:rPr>
          <w:lang w:val="en-US" w:eastAsia="en-US" w:bidi="en-US"/>
        </w:rPr>
        <w:t xml:space="preserve"> </w:t>
      </w:r>
      <w:proofErr w:type="spellStart"/>
      <w:r>
        <w:rPr>
          <w:lang w:val="en-US" w:eastAsia="en-US" w:bidi="en-US"/>
        </w:rPr>
        <w:t>faktur</w:t>
      </w:r>
      <w:proofErr w:type="spellEnd"/>
      <w:r>
        <w:rPr>
          <w:lang w:val="en-US" w:eastAsia="en-US" w:bidi="en-US"/>
        </w:rPr>
        <w:t xml:space="preserve"> </w:t>
      </w:r>
      <w:r>
        <w:t xml:space="preserve">činí </w:t>
      </w:r>
      <w:r>
        <w:rPr>
          <w:lang w:val="en-US" w:eastAsia="en-US" w:bidi="en-US"/>
        </w:rPr>
        <w:t xml:space="preserve">30 </w:t>
      </w:r>
      <w:r>
        <w:t xml:space="preserve">dní. </w:t>
      </w:r>
      <w:proofErr w:type="spellStart"/>
      <w:r>
        <w:rPr>
          <w:lang w:val="en-US" w:eastAsia="en-US" w:bidi="en-US"/>
        </w:rPr>
        <w:t>Splatnost</w:t>
      </w:r>
      <w:proofErr w:type="spellEnd"/>
      <w:r>
        <w:rPr>
          <w:lang w:val="en-US" w:eastAsia="en-US" w:bidi="en-US"/>
        </w:rPr>
        <w:t xml:space="preserve"> </w:t>
      </w:r>
      <w:proofErr w:type="spellStart"/>
      <w:r>
        <w:rPr>
          <w:lang w:val="en-US" w:eastAsia="en-US" w:bidi="en-US"/>
        </w:rPr>
        <w:t>faktury</w:t>
      </w:r>
      <w:proofErr w:type="spellEnd"/>
      <w:r>
        <w:rPr>
          <w:lang w:val="en-US" w:eastAsia="en-US" w:bidi="en-US"/>
        </w:rPr>
        <w:t xml:space="preserve"> </w:t>
      </w:r>
      <w:r>
        <w:t xml:space="preserve">začíná běžet </w:t>
      </w:r>
      <w:r>
        <w:rPr>
          <w:lang w:val="en-US" w:eastAsia="en-US" w:bidi="en-US"/>
        </w:rPr>
        <w:t xml:space="preserve">ode </w:t>
      </w:r>
      <w:proofErr w:type="spellStart"/>
      <w:r>
        <w:rPr>
          <w:lang w:val="en-US" w:eastAsia="en-US" w:bidi="en-US"/>
        </w:rPr>
        <w:t>dne</w:t>
      </w:r>
      <w:proofErr w:type="spellEnd"/>
      <w:r>
        <w:rPr>
          <w:lang w:val="en-US" w:eastAsia="en-US" w:bidi="en-US"/>
        </w:rPr>
        <w:t xml:space="preserve"> </w:t>
      </w:r>
      <w:r>
        <w:t xml:space="preserve">prokazatelného doručení bezvadné </w:t>
      </w:r>
      <w:proofErr w:type="spellStart"/>
      <w:r>
        <w:rPr>
          <w:lang w:val="en-US" w:eastAsia="en-US" w:bidi="en-US"/>
        </w:rPr>
        <w:t>faktury</w:t>
      </w:r>
      <w:proofErr w:type="spellEnd"/>
      <w:r>
        <w:rPr>
          <w:lang w:val="en-US" w:eastAsia="en-US" w:bidi="en-US"/>
        </w:rPr>
        <w:t xml:space="preserve"> </w:t>
      </w:r>
      <w:r>
        <w:t xml:space="preserve">Kupujícímu. Smluvní </w:t>
      </w:r>
      <w:proofErr w:type="spellStart"/>
      <w:r>
        <w:rPr>
          <w:lang w:val="en-US" w:eastAsia="en-US" w:bidi="en-US"/>
        </w:rPr>
        <w:t>strany</w:t>
      </w:r>
      <w:proofErr w:type="spellEnd"/>
      <w:r>
        <w:rPr>
          <w:lang w:val="en-US" w:eastAsia="en-US" w:bidi="en-US"/>
        </w:rPr>
        <w:t xml:space="preserve"> se </w:t>
      </w:r>
      <w:proofErr w:type="spellStart"/>
      <w:r>
        <w:rPr>
          <w:lang w:val="en-US" w:eastAsia="en-US" w:bidi="en-US"/>
        </w:rPr>
        <w:t>dohodly</w:t>
      </w:r>
      <w:proofErr w:type="spellEnd"/>
      <w:r>
        <w:rPr>
          <w:lang w:val="en-US" w:eastAsia="en-US" w:bidi="en-US"/>
        </w:rPr>
        <w:t xml:space="preserve">, </w:t>
      </w:r>
      <w:r>
        <w:t xml:space="preserve">že závazek </w:t>
      </w:r>
      <w:r>
        <w:rPr>
          <w:lang w:val="en-US" w:eastAsia="en-US" w:bidi="en-US"/>
        </w:rPr>
        <w:t xml:space="preserve">k </w:t>
      </w:r>
      <w:r>
        <w:t xml:space="preserve">úhradě </w:t>
      </w:r>
      <w:proofErr w:type="spellStart"/>
      <w:r>
        <w:rPr>
          <w:lang w:val="en-US" w:eastAsia="en-US" w:bidi="en-US"/>
        </w:rPr>
        <w:t>faktury</w:t>
      </w:r>
      <w:proofErr w:type="spellEnd"/>
      <w:r>
        <w:rPr>
          <w:lang w:val="en-US" w:eastAsia="en-US" w:bidi="en-US"/>
        </w:rPr>
        <w:t xml:space="preserve"> je </w:t>
      </w:r>
      <w:r>
        <w:t xml:space="preserve">splněn </w:t>
      </w:r>
      <w:proofErr w:type="spellStart"/>
      <w:r>
        <w:rPr>
          <w:lang w:val="en-US" w:eastAsia="en-US" w:bidi="en-US"/>
        </w:rPr>
        <w:t>dnem</w:t>
      </w:r>
      <w:proofErr w:type="spellEnd"/>
      <w:r>
        <w:rPr>
          <w:lang w:val="en-US" w:eastAsia="en-US" w:bidi="en-US"/>
        </w:rPr>
        <w:t xml:space="preserve">, </w:t>
      </w:r>
      <w:proofErr w:type="spellStart"/>
      <w:r>
        <w:rPr>
          <w:lang w:val="en-US" w:eastAsia="en-US" w:bidi="en-US"/>
        </w:rPr>
        <w:t>kdy</w:t>
      </w:r>
      <w:proofErr w:type="spellEnd"/>
      <w:r>
        <w:rPr>
          <w:lang w:val="en-US" w:eastAsia="en-US" w:bidi="en-US"/>
        </w:rPr>
        <w:t xml:space="preserve"> </w:t>
      </w:r>
      <w:proofErr w:type="spellStart"/>
      <w:r>
        <w:rPr>
          <w:lang w:val="en-US" w:eastAsia="en-US" w:bidi="en-US"/>
        </w:rPr>
        <w:t>byla</w:t>
      </w:r>
      <w:proofErr w:type="spellEnd"/>
      <w:r>
        <w:rPr>
          <w:lang w:val="en-US" w:eastAsia="en-US" w:bidi="en-US"/>
        </w:rPr>
        <w:t xml:space="preserve"> </w:t>
      </w:r>
      <w:r>
        <w:t xml:space="preserve">příslušná částka odepsána </w:t>
      </w:r>
      <w:r>
        <w:rPr>
          <w:lang w:val="en-US" w:eastAsia="en-US" w:bidi="en-US"/>
        </w:rPr>
        <w:t xml:space="preserve">z </w:t>
      </w:r>
      <w:r>
        <w:t xml:space="preserve">účtu Kupujícího </w:t>
      </w:r>
      <w:proofErr w:type="spellStart"/>
      <w:r>
        <w:rPr>
          <w:lang w:val="en-US" w:eastAsia="en-US" w:bidi="en-US"/>
        </w:rPr>
        <w:t>ve</w:t>
      </w:r>
      <w:proofErr w:type="spellEnd"/>
      <w:r>
        <w:rPr>
          <w:lang w:val="en-US" w:eastAsia="en-US" w:bidi="en-US"/>
        </w:rPr>
        <w:t xml:space="preserve"> </w:t>
      </w:r>
      <w:r>
        <w:t>prospěch účtu Prodávajícího.</w:t>
      </w:r>
    </w:p>
    <w:p w:rsidR="009B2934" w:rsidRDefault="00BE4552">
      <w:pPr>
        <w:pStyle w:val="Zkladntext1"/>
        <w:shd w:val="clear" w:color="auto" w:fill="auto"/>
        <w:spacing w:after="120"/>
        <w:ind w:left="580" w:hanging="580"/>
        <w:jc w:val="both"/>
      </w:pPr>
      <w:r>
        <w:rPr>
          <w:sz w:val="22"/>
          <w:szCs w:val="22"/>
          <w:lang w:val="en-US" w:eastAsia="en-US" w:bidi="en-US"/>
        </w:rPr>
        <w:t xml:space="preserve">5.05 </w:t>
      </w:r>
      <w:r>
        <w:rPr>
          <w:lang w:val="en-US" w:eastAsia="en-US" w:bidi="en-US"/>
        </w:rPr>
        <w:t xml:space="preserve">Je-li </w:t>
      </w:r>
      <w:r>
        <w:t xml:space="preserve">Kupující </w:t>
      </w:r>
      <w:r>
        <w:rPr>
          <w:lang w:val="en-US" w:eastAsia="en-US" w:bidi="en-US"/>
        </w:rPr>
        <w:t xml:space="preserve">v </w:t>
      </w:r>
      <w:r>
        <w:t xml:space="preserve">prodlení </w:t>
      </w:r>
      <w:r>
        <w:rPr>
          <w:lang w:val="en-US" w:eastAsia="en-US" w:bidi="en-US"/>
        </w:rPr>
        <w:t xml:space="preserve">s </w:t>
      </w:r>
      <w:r>
        <w:t xml:space="preserve">úhradou </w:t>
      </w:r>
      <w:proofErr w:type="spellStart"/>
      <w:r>
        <w:rPr>
          <w:lang w:val="en-US" w:eastAsia="en-US" w:bidi="en-US"/>
        </w:rPr>
        <w:t>plateb</w:t>
      </w:r>
      <w:proofErr w:type="spellEnd"/>
      <w:r>
        <w:rPr>
          <w:lang w:val="en-US" w:eastAsia="en-US" w:bidi="en-US"/>
        </w:rPr>
        <w:t xml:space="preserve"> </w:t>
      </w:r>
      <w:proofErr w:type="spellStart"/>
      <w:r>
        <w:rPr>
          <w:lang w:val="en-US" w:eastAsia="en-US" w:bidi="en-US"/>
        </w:rPr>
        <w:t>podle</w:t>
      </w:r>
      <w:proofErr w:type="spellEnd"/>
      <w:r>
        <w:rPr>
          <w:lang w:val="en-US" w:eastAsia="en-US" w:bidi="en-US"/>
        </w:rPr>
        <w:t xml:space="preserve"> </w:t>
      </w:r>
      <w:r>
        <w:t xml:space="preserve">této </w:t>
      </w:r>
      <w:proofErr w:type="spellStart"/>
      <w:r>
        <w:rPr>
          <w:lang w:val="en-US" w:eastAsia="en-US" w:bidi="en-US"/>
        </w:rPr>
        <w:t>Smlouvy</w:t>
      </w:r>
      <w:proofErr w:type="spellEnd"/>
      <w:r>
        <w:rPr>
          <w:lang w:val="en-US" w:eastAsia="en-US" w:bidi="en-US"/>
        </w:rPr>
        <w:t xml:space="preserve">, je </w:t>
      </w:r>
      <w:r>
        <w:t xml:space="preserve">Prodávající oprávněn požadovat </w:t>
      </w:r>
      <w:proofErr w:type="gramStart"/>
      <w:r>
        <w:rPr>
          <w:lang w:val="en-US" w:eastAsia="en-US" w:bidi="en-US"/>
        </w:rPr>
        <w:t>od</w:t>
      </w:r>
      <w:proofErr w:type="gramEnd"/>
      <w:r>
        <w:rPr>
          <w:lang w:val="en-US" w:eastAsia="en-US" w:bidi="en-US"/>
        </w:rPr>
        <w:t xml:space="preserve"> </w:t>
      </w:r>
      <w:r>
        <w:t xml:space="preserve">Kupujícího úrok </w:t>
      </w:r>
      <w:r>
        <w:rPr>
          <w:lang w:val="en-US" w:eastAsia="en-US" w:bidi="en-US"/>
        </w:rPr>
        <w:t xml:space="preserve">z </w:t>
      </w:r>
      <w:r>
        <w:t xml:space="preserve">prodlení </w:t>
      </w:r>
      <w:r>
        <w:rPr>
          <w:lang w:val="en-US" w:eastAsia="en-US" w:bidi="en-US"/>
        </w:rPr>
        <w:t xml:space="preserve">z </w:t>
      </w:r>
      <w:r>
        <w:t xml:space="preserve">neuhrazené dlužné částky </w:t>
      </w:r>
      <w:proofErr w:type="spellStart"/>
      <w:r>
        <w:rPr>
          <w:lang w:val="en-US" w:eastAsia="en-US" w:bidi="en-US"/>
        </w:rPr>
        <w:t>ve</w:t>
      </w:r>
      <w:proofErr w:type="spellEnd"/>
      <w:r>
        <w:rPr>
          <w:lang w:val="en-US" w:eastAsia="en-US" w:bidi="en-US"/>
        </w:rPr>
        <w:t xml:space="preserve"> </w:t>
      </w:r>
      <w:r>
        <w:t>výši stanovené příslušnými právními předpisy.</w:t>
      </w:r>
    </w:p>
    <w:p w:rsidR="00896566" w:rsidRDefault="00896566">
      <w:pPr>
        <w:pStyle w:val="Zkladntext1"/>
        <w:shd w:val="clear" w:color="auto" w:fill="auto"/>
        <w:spacing w:after="120"/>
        <w:ind w:left="580" w:hanging="580"/>
        <w:jc w:val="both"/>
      </w:pPr>
    </w:p>
    <w:p w:rsidR="00896566" w:rsidRDefault="00896566">
      <w:pPr>
        <w:pStyle w:val="Zkladntext1"/>
        <w:shd w:val="clear" w:color="auto" w:fill="auto"/>
        <w:spacing w:after="120"/>
        <w:ind w:left="580" w:hanging="580"/>
        <w:jc w:val="both"/>
      </w:pPr>
    </w:p>
    <w:p w:rsidR="00896566" w:rsidRDefault="00896566">
      <w:pPr>
        <w:pStyle w:val="Zkladntext1"/>
        <w:shd w:val="clear" w:color="auto" w:fill="auto"/>
        <w:spacing w:after="120"/>
        <w:ind w:left="580" w:hanging="580"/>
        <w:jc w:val="both"/>
      </w:pPr>
    </w:p>
    <w:p w:rsidR="00896566" w:rsidRDefault="00896566">
      <w:pPr>
        <w:pStyle w:val="Zkladntext1"/>
        <w:shd w:val="clear" w:color="auto" w:fill="auto"/>
        <w:spacing w:after="120"/>
        <w:ind w:left="580" w:hanging="580"/>
        <w:jc w:val="both"/>
      </w:pPr>
    </w:p>
    <w:p w:rsidR="009B2934" w:rsidRDefault="00BE4552">
      <w:pPr>
        <w:pStyle w:val="Zkladntext1"/>
        <w:shd w:val="clear" w:color="auto" w:fill="auto"/>
        <w:jc w:val="center"/>
      </w:pPr>
      <w:r>
        <w:rPr>
          <w:b/>
          <w:bCs/>
        </w:rPr>
        <w:lastRenderedPageBreak/>
        <w:t>Článek 6.</w:t>
      </w:r>
    </w:p>
    <w:p w:rsidR="009B2934" w:rsidRDefault="00BE4552">
      <w:pPr>
        <w:pStyle w:val="Nadpis20"/>
        <w:keepNext/>
        <w:keepLines/>
        <w:shd w:val="clear" w:color="auto" w:fill="auto"/>
      </w:pPr>
      <w:bookmarkStart w:id="18" w:name="bookmark18"/>
      <w:bookmarkStart w:id="19" w:name="bookmark19"/>
      <w:r>
        <w:t>Záruka a reklamace</w:t>
      </w:r>
      <w:bookmarkEnd w:id="18"/>
      <w:bookmarkEnd w:id="19"/>
    </w:p>
    <w:p w:rsidR="009B2934" w:rsidRDefault="00BE4552">
      <w:pPr>
        <w:pStyle w:val="Zkladntext1"/>
        <w:shd w:val="clear" w:color="auto" w:fill="auto"/>
        <w:ind w:left="580" w:hanging="580"/>
        <w:jc w:val="both"/>
      </w:pPr>
      <w:r>
        <w:rPr>
          <w:sz w:val="22"/>
          <w:szCs w:val="22"/>
        </w:rPr>
        <w:t xml:space="preserve">6.01 </w:t>
      </w:r>
      <w:r>
        <w:t>Nebezpečí škody na Dodávce přechází na Kupujícího dnem řádného převzetí Dodávky předávacím protokolem dle odst. 3.02 této Smlouvy.</w:t>
      </w:r>
    </w:p>
    <w:p w:rsidR="009B2934" w:rsidRDefault="00BE4552">
      <w:pPr>
        <w:pStyle w:val="Zkladntext1"/>
        <w:shd w:val="clear" w:color="auto" w:fill="auto"/>
        <w:ind w:left="580" w:hanging="580"/>
        <w:jc w:val="both"/>
      </w:pPr>
      <w:r>
        <w:rPr>
          <w:sz w:val="22"/>
          <w:szCs w:val="22"/>
        </w:rPr>
        <w:t xml:space="preserve">6.02 </w:t>
      </w:r>
      <w:r>
        <w:t>Prodávající se zárukou za jakost zavazuje, že Dodávka bude po dobu uvedenou v následující větě způsobilá k použití pro obvyklý účel. Prodávající poskytuje na vady Dodávky záruku v délce 24 měsíců ode dne předání a převzetí Dodávky.</w:t>
      </w:r>
    </w:p>
    <w:p w:rsidR="009B2934" w:rsidRDefault="00BE4552">
      <w:pPr>
        <w:pStyle w:val="Zkladntext1"/>
        <w:shd w:val="clear" w:color="auto" w:fill="auto"/>
        <w:ind w:left="580" w:hanging="580"/>
        <w:jc w:val="both"/>
      </w:pPr>
      <w:r>
        <w:rPr>
          <w:sz w:val="22"/>
          <w:szCs w:val="22"/>
        </w:rPr>
        <w:t xml:space="preserve">6.03 </w:t>
      </w:r>
      <w:r>
        <w:t>Prodávající poskytuje záruku na Služby provedené v rámci plnění předmětu této Smlouvy, zejména na instalační a konfigurační práce, které budou v rámci poskytování plnění předmětu této Smlouvy prováděny. Tato záruka se poskytuje v délce 12 měsíců ode dne dokončení a převzetí Služeb.</w:t>
      </w:r>
    </w:p>
    <w:p w:rsidR="009B2934" w:rsidRDefault="00BE4552">
      <w:pPr>
        <w:pStyle w:val="Zkladntext1"/>
        <w:shd w:val="clear" w:color="auto" w:fill="auto"/>
        <w:ind w:left="580" w:hanging="580"/>
        <w:jc w:val="both"/>
      </w:pPr>
      <w:r>
        <w:rPr>
          <w:sz w:val="22"/>
          <w:szCs w:val="22"/>
        </w:rPr>
        <w:t xml:space="preserve">6.04 </w:t>
      </w:r>
      <w:r>
        <w:t>Prodávající se zavazuje odstranit jakékoliv vady, které se na Dodávce případně Službách projeví v průběhu výše uvedené záruční doby, bez zbytečného odkladu, nejpozději však do 5 pracovních dnů ode dne jejich nahlášení na kontaktní údaje Prodávajícího uvedené v odst. 8.05 této Smlouvy. Pokud však není náhradní díl skladem u Prodávajícího, objedná ho Prodávající po identifikaci vady v termínech uvedených v odst. 6.04 u výrobce. Povinnost Prodávajícího nahradit jakoukoliv škodu vzniklou v souvislosti s vadou není tímto ustanovením dotčena.</w:t>
      </w:r>
    </w:p>
    <w:p w:rsidR="009B2934" w:rsidRDefault="00BE4552">
      <w:pPr>
        <w:pStyle w:val="Zkladntext1"/>
        <w:shd w:val="clear" w:color="auto" w:fill="auto"/>
        <w:ind w:left="580" w:hanging="580"/>
        <w:jc w:val="both"/>
      </w:pPr>
      <w:r>
        <w:rPr>
          <w:sz w:val="22"/>
          <w:szCs w:val="22"/>
        </w:rPr>
        <w:t xml:space="preserve">6.05 </w:t>
      </w:r>
      <w:r>
        <w:t>V případě, že Prodávající vady Dodávky, včetně Služeb, řádně a včas neodstraní, je Kupující oprávněn zadat odstranění vad Dodávky jinému subjektu. Prodávající se v tomto případě zavazuje uhradit Kupujícímu veškeré náklady na odstranění vady Dodávky, a to do 10 pracovních dnů od jejich písemného uplatnění Kupujícím. Záruční doba dle tohoto článku se prodlužuje o dobu, po kterou nebylo možno Dodávku v plném rozsahu užívat z důvodu nastalé vady a jejího odstraňování. Po odstranění vady začíná pro příslušnou část Dodávky dotčenou opravou vady běžet nová záruční doba.</w:t>
      </w:r>
    </w:p>
    <w:p w:rsidR="009B2934" w:rsidRDefault="00BE4552">
      <w:pPr>
        <w:pStyle w:val="Zkladntext1"/>
        <w:shd w:val="clear" w:color="auto" w:fill="auto"/>
        <w:spacing w:after="340"/>
        <w:ind w:left="580" w:hanging="580"/>
        <w:jc w:val="both"/>
      </w:pPr>
      <w:r>
        <w:rPr>
          <w:sz w:val="22"/>
          <w:szCs w:val="22"/>
        </w:rPr>
        <w:t xml:space="preserve">6.06 </w:t>
      </w:r>
      <w:r>
        <w:t>Prodívající prohlašuje, že je pojištěn pro případ odpovědnosti za škodu způsobenou při výkonu jeho podnikatelské činnosti v minimální výši 5.000.000,- Kč. Pojistná smlouva byla Kupujícímu předložena k nahlédnutí před podpisem této Smlouvy. Prodávající se dále zavazuje na základě výzvy Kupujícího kdykoli prokázat, že je pojištěn v souladu s tímto ustanovením.</w:t>
      </w:r>
    </w:p>
    <w:p w:rsidR="009B2934" w:rsidRDefault="00BE4552">
      <w:pPr>
        <w:pStyle w:val="Zkladntext1"/>
        <w:shd w:val="clear" w:color="auto" w:fill="auto"/>
        <w:jc w:val="center"/>
      </w:pPr>
      <w:r>
        <w:rPr>
          <w:b/>
          <w:bCs/>
        </w:rPr>
        <w:t>Článek 7.</w:t>
      </w:r>
    </w:p>
    <w:p w:rsidR="009B2934" w:rsidRDefault="00BE4552">
      <w:pPr>
        <w:pStyle w:val="Nadpis20"/>
        <w:keepNext/>
        <w:keepLines/>
        <w:shd w:val="clear" w:color="auto" w:fill="auto"/>
      </w:pPr>
      <w:bookmarkStart w:id="20" w:name="bookmark20"/>
      <w:bookmarkStart w:id="21" w:name="bookmark21"/>
      <w:r>
        <w:t>Ochrana důvěrných informací</w:t>
      </w:r>
      <w:bookmarkEnd w:id="20"/>
      <w:bookmarkEnd w:id="21"/>
    </w:p>
    <w:p w:rsidR="009B2934" w:rsidRDefault="00BE4552">
      <w:pPr>
        <w:pStyle w:val="Zkladntext1"/>
        <w:shd w:val="clear" w:color="auto" w:fill="auto"/>
        <w:ind w:left="580" w:hanging="580"/>
        <w:jc w:val="both"/>
      </w:pPr>
      <w:r>
        <w:t>7.01. Prodávající je povinen zachovávat mlčenlivost o všech skutečnostech, o kterých se dozví při plnění této Smlouvy, a které nejsou právním předpisem určeny ke zveřejnění, nejsou obecně známé nebo nevyplývá-li z této Smlouvy, že mohou být zpřístupněny.</w:t>
      </w:r>
    </w:p>
    <w:p w:rsidR="009B2934" w:rsidRDefault="00BE4552">
      <w:pPr>
        <w:pStyle w:val="Zkladntext1"/>
        <w:shd w:val="clear" w:color="auto" w:fill="auto"/>
        <w:ind w:left="580" w:hanging="580"/>
        <w:jc w:val="both"/>
      </w:pPr>
      <w:r>
        <w:t>7.02. Kupující je oprávněn, kdykoliv po dobu účinnosti této Smlouvy i po skončení její účinnosti, uveřejnit tuto Smlouvu nebo její část, i informace vztahující se k jejímu plnění, což Prodávající bere na vědomí, resp. s tím souhlasí.</w:t>
      </w:r>
    </w:p>
    <w:p w:rsidR="00896566" w:rsidRDefault="00896566">
      <w:pPr>
        <w:pStyle w:val="Zkladntext1"/>
        <w:shd w:val="clear" w:color="auto" w:fill="auto"/>
        <w:ind w:left="580" w:hanging="580"/>
        <w:jc w:val="both"/>
      </w:pPr>
    </w:p>
    <w:p w:rsidR="00896566" w:rsidRDefault="00896566">
      <w:pPr>
        <w:pStyle w:val="Zkladntext1"/>
        <w:shd w:val="clear" w:color="auto" w:fill="auto"/>
        <w:ind w:left="580" w:hanging="580"/>
        <w:jc w:val="both"/>
      </w:pPr>
    </w:p>
    <w:p w:rsidR="00896566" w:rsidRDefault="00896566">
      <w:pPr>
        <w:pStyle w:val="Zkladntext1"/>
        <w:shd w:val="clear" w:color="auto" w:fill="auto"/>
        <w:ind w:left="580" w:hanging="580"/>
        <w:jc w:val="both"/>
      </w:pPr>
    </w:p>
    <w:p w:rsidR="00896566" w:rsidRDefault="00896566">
      <w:pPr>
        <w:pStyle w:val="Zkladntext1"/>
        <w:shd w:val="clear" w:color="auto" w:fill="auto"/>
        <w:ind w:left="580" w:hanging="580"/>
        <w:jc w:val="both"/>
      </w:pPr>
    </w:p>
    <w:p w:rsidR="009B2934" w:rsidRDefault="00BE4552">
      <w:pPr>
        <w:pStyle w:val="Zkladntext1"/>
        <w:shd w:val="clear" w:color="auto" w:fill="auto"/>
        <w:jc w:val="center"/>
      </w:pPr>
      <w:r>
        <w:rPr>
          <w:b/>
          <w:bCs/>
        </w:rPr>
        <w:lastRenderedPageBreak/>
        <w:t>Článek 8.</w:t>
      </w:r>
    </w:p>
    <w:p w:rsidR="009B2934" w:rsidRDefault="00BE4552">
      <w:pPr>
        <w:pStyle w:val="Nadpis20"/>
        <w:keepNext/>
        <w:keepLines/>
        <w:shd w:val="clear" w:color="auto" w:fill="auto"/>
      </w:pPr>
      <w:bookmarkStart w:id="22" w:name="bookmark22"/>
      <w:bookmarkStart w:id="23" w:name="bookmark23"/>
      <w:r>
        <w:t>Závěrečná ustanovení</w:t>
      </w:r>
      <w:bookmarkEnd w:id="22"/>
      <w:bookmarkEnd w:id="23"/>
    </w:p>
    <w:p w:rsidR="009B2934" w:rsidRDefault="00BE4552">
      <w:pPr>
        <w:pStyle w:val="Zkladntext1"/>
        <w:shd w:val="clear" w:color="auto" w:fill="auto"/>
        <w:jc w:val="both"/>
      </w:pPr>
      <w:r>
        <w:t xml:space="preserve">8.01 </w:t>
      </w:r>
      <w:r>
        <w:rPr>
          <w:u w:val="single"/>
        </w:rPr>
        <w:t>Trvání smlouvy.</w:t>
      </w:r>
      <w:r>
        <w:t xml:space="preserve"> Smluvní strany se dohodly, že platnost Smlouvy může být ukončena:</w:t>
      </w:r>
    </w:p>
    <w:p w:rsidR="009B2934" w:rsidRDefault="00BE4552">
      <w:pPr>
        <w:pStyle w:val="Zkladntext1"/>
        <w:numPr>
          <w:ilvl w:val="0"/>
          <w:numId w:val="2"/>
        </w:numPr>
        <w:shd w:val="clear" w:color="auto" w:fill="auto"/>
        <w:tabs>
          <w:tab w:val="left" w:pos="1296"/>
        </w:tabs>
        <w:ind w:firstLine="880"/>
        <w:jc w:val="both"/>
      </w:pPr>
      <w:r>
        <w:t>Odstoupením od Smlouvy.</w:t>
      </w:r>
    </w:p>
    <w:p w:rsidR="009B2934" w:rsidRDefault="00BE4552">
      <w:pPr>
        <w:pStyle w:val="Zkladntext1"/>
        <w:numPr>
          <w:ilvl w:val="0"/>
          <w:numId w:val="2"/>
        </w:numPr>
        <w:shd w:val="clear" w:color="auto" w:fill="auto"/>
        <w:tabs>
          <w:tab w:val="left" w:pos="1296"/>
        </w:tabs>
        <w:ind w:firstLine="880"/>
        <w:jc w:val="both"/>
      </w:pPr>
      <w:r>
        <w:t>Výpovědí této Smlouvy ze strany Kupujícího.</w:t>
      </w:r>
    </w:p>
    <w:p w:rsidR="009B2934" w:rsidRDefault="00BE4552">
      <w:pPr>
        <w:pStyle w:val="Zkladntext1"/>
        <w:numPr>
          <w:ilvl w:val="0"/>
          <w:numId w:val="2"/>
        </w:numPr>
        <w:shd w:val="clear" w:color="auto" w:fill="auto"/>
        <w:tabs>
          <w:tab w:val="left" w:pos="1296"/>
        </w:tabs>
        <w:ind w:firstLine="880"/>
        <w:jc w:val="both"/>
      </w:pPr>
      <w:r>
        <w:t>Písemnou dohodou smluvních stran.</w:t>
      </w:r>
    </w:p>
    <w:p w:rsidR="009B2934" w:rsidRDefault="00BE4552">
      <w:pPr>
        <w:pStyle w:val="Zkladntext1"/>
        <w:shd w:val="clear" w:color="auto" w:fill="auto"/>
        <w:ind w:left="580" w:hanging="580"/>
        <w:jc w:val="both"/>
      </w:pPr>
      <w:r>
        <w:t>8.02 V případě ukončení Smlouvy zůstávají i po jejím skončení v platnosti a účinnosti veškerá ujednání smluvních stran ohledně odpovědnosti Prodávajícího za škodu, nároku na smluvní pokutu a ochrany důvěrných informací.</w:t>
      </w:r>
    </w:p>
    <w:p w:rsidR="009B2934" w:rsidRDefault="00BE4552">
      <w:pPr>
        <w:pStyle w:val="Zkladntext1"/>
        <w:shd w:val="clear" w:color="auto" w:fill="auto"/>
        <w:ind w:left="580" w:hanging="580"/>
        <w:jc w:val="both"/>
      </w:pPr>
      <w:r>
        <w:t xml:space="preserve">8.03 </w:t>
      </w:r>
      <w:r>
        <w:rPr>
          <w:u w:val="single"/>
        </w:rPr>
        <w:t>Odstoupení od Smlouvy a výpověď Smlouvy.</w:t>
      </w:r>
      <w:r>
        <w:t xml:space="preserve"> Smluvní strany se dohodly, že odstoupit od této Smlouvy je možné v případech uvedených v této Smlouvě, a dále v případě, že druhá strana podstatně porušila své povinnosti podle této Smlouvy. Takové podstatné porušení nastává v případech stanovených právními předpisy nebo touto Smlouvou. Podstatným porušením bude rovněž případ, kdy smluvní strana nesplní svůj závazek ani v dodatečné přiměřené lhůtě stanovené v písemné výzvě ke splnění této povinnosti, nebo pokud bude na smluvní stranu prohlášen konkurz nebo bude-li insolvenční řízení proti ní zamítnuto pro nedostatek majetku. Oznámení o odstoupení od Smlouvy musí být písemné, musí označovat okolnost, pro </w:t>
      </w:r>
      <w:proofErr w:type="gramStart"/>
      <w:r>
        <w:t>níž</w:t>
      </w:r>
      <w:proofErr w:type="gramEnd"/>
      <w:r>
        <w:t xml:space="preserve"> smluvní strana odstupuje od Smlouvy, a musí být doručeno druhé smluvní straně. Za řádné doručení oznámení o odstoupení od Smlouvy se považuje jeho doručení prostřednictvím poskytovatele poštovních služeb, kurýra nebo jeho doručení do datové schránky druhé smluvní strany.</w:t>
      </w:r>
    </w:p>
    <w:p w:rsidR="009B2934" w:rsidRDefault="00BE4552">
      <w:pPr>
        <w:pStyle w:val="Zkladntext1"/>
        <w:shd w:val="clear" w:color="auto" w:fill="auto"/>
        <w:ind w:left="580"/>
        <w:jc w:val="both"/>
      </w:pPr>
      <w:r>
        <w:t>Smluvní strany se dále výslovně dohodly, že Kupující je oprávněn tuto Smlouvu kdykoliv písemně vypovědět bez výpovědní doby, a to jak zcela, tak ohledně některé části Dodávky. Výpověď je účinná okamžikem jejího doručení Prodávajícímu.</w:t>
      </w:r>
    </w:p>
    <w:p w:rsidR="009B2934" w:rsidRDefault="00BE4552">
      <w:pPr>
        <w:pStyle w:val="Zkladntext1"/>
        <w:shd w:val="clear" w:color="auto" w:fill="auto"/>
        <w:ind w:left="580"/>
        <w:jc w:val="both"/>
      </w:pPr>
      <w:r>
        <w:t xml:space="preserve">Ukončením Smlouvy nejsou dotčena ustanovení této Smlouvy týkající se nároků z odpovědnosti za škodu a smluvních pokut, pokud vznikly před ukončením účinnosti této Smlouvy, ani další ustanovení a nároky, z jejichž povahy vyplývá, že mají trvat i po zániku </w:t>
      </w:r>
      <w:proofErr w:type="spellStart"/>
      <w:r>
        <w:t>účinosti</w:t>
      </w:r>
      <w:proofErr w:type="spellEnd"/>
      <w:r>
        <w:t xml:space="preserve"> Smlouvy.</w:t>
      </w:r>
    </w:p>
    <w:p w:rsidR="009B2934" w:rsidRDefault="00BE4552">
      <w:pPr>
        <w:pStyle w:val="Zkladntext1"/>
        <w:shd w:val="clear" w:color="auto" w:fill="auto"/>
        <w:ind w:left="580" w:hanging="580"/>
        <w:jc w:val="both"/>
      </w:pPr>
      <w:r>
        <w:t xml:space="preserve">8.04 </w:t>
      </w:r>
      <w:r>
        <w:rPr>
          <w:u w:val="single"/>
        </w:rPr>
        <w:t>Smluvní pokuty</w:t>
      </w:r>
      <w:r>
        <w:t>. V případě prodlení Prodávajícího s předáním Dodávky či její části nebo poskytnutím souvisejících požadovaných Služeb oproti termínu stanovenému v odst. 2.01 a 2.02 této Smlouvy se sjednává smluvní pokuta ve výši 0,2% z konečné celkové ceny Dodávky a Služeb za každý započatý den prodlení. Při nedodržení smluveného termínu pro odstranění vad a nedodělků na základě práva ze Záruky nebo z vadného plnění, se sjednává smluvní pokuta ve výši 3.000,- Kč za každý i započatý den prodlení, účtováno jednotlivě za každý nedodělek či vadu na zjištěný případ. Vznikem nároku na smluvní pokutu ani jejím zaplacením není dotčen nárok na náhradu škody vzniklé porušením povinnosti, za niž byla smluvní pokuta sjednána. Smluvní pokuta či úrok podle této Smlouvy jsou splatné třetí den ode dne následujícího po doručení výzvy k úhradě druhé Smluvní straně.</w:t>
      </w:r>
    </w:p>
    <w:p w:rsidR="009B2934" w:rsidRDefault="00BE4552">
      <w:pPr>
        <w:pStyle w:val="Zkladntext1"/>
        <w:shd w:val="clear" w:color="auto" w:fill="auto"/>
        <w:ind w:left="580" w:hanging="580"/>
        <w:jc w:val="both"/>
      </w:pPr>
      <w:r>
        <w:t xml:space="preserve">8.05 </w:t>
      </w:r>
      <w:r>
        <w:rPr>
          <w:u w:val="single"/>
        </w:rPr>
        <w:t>Oprávněné osoby</w:t>
      </w:r>
      <w:r>
        <w:t>. Oprávněnými osobami smluvních stran pro jednání v záležitostech plnění této Smlouvy jsou tyto osoby:</w:t>
      </w:r>
    </w:p>
    <w:p w:rsidR="00896566" w:rsidRDefault="00896566">
      <w:pPr>
        <w:pStyle w:val="Zkladntext1"/>
        <w:shd w:val="clear" w:color="auto" w:fill="auto"/>
        <w:ind w:left="580" w:hanging="580"/>
        <w:jc w:val="both"/>
      </w:pPr>
    </w:p>
    <w:p w:rsidR="00896566" w:rsidRDefault="00896566">
      <w:pPr>
        <w:pStyle w:val="Zkladntext1"/>
        <w:shd w:val="clear" w:color="auto" w:fill="auto"/>
        <w:ind w:left="580" w:hanging="580"/>
        <w:jc w:val="both"/>
      </w:pPr>
    </w:p>
    <w:p w:rsidR="009B2934" w:rsidRDefault="00BE4552">
      <w:pPr>
        <w:pStyle w:val="Zkladntext1"/>
        <w:shd w:val="clear" w:color="auto" w:fill="auto"/>
        <w:ind w:firstLine="560"/>
        <w:jc w:val="both"/>
      </w:pPr>
      <w:r>
        <w:rPr>
          <w:u w:val="single"/>
        </w:rPr>
        <w:lastRenderedPageBreak/>
        <w:t>Za Kupujícího:</w:t>
      </w:r>
      <w:bookmarkStart w:id="24" w:name="_GoBack"/>
      <w:bookmarkEnd w:id="24"/>
    </w:p>
    <w:p w:rsidR="009B2934" w:rsidRDefault="00BE4552">
      <w:pPr>
        <w:pStyle w:val="Zkladntext1"/>
        <w:shd w:val="clear" w:color="auto" w:fill="auto"/>
        <w:ind w:firstLine="560"/>
        <w:jc w:val="both"/>
      </w:pPr>
      <w:r>
        <w:t>Jednání ve věcech technických:</w:t>
      </w:r>
    </w:p>
    <w:p w:rsidR="009B2934" w:rsidRDefault="00A53A12">
      <w:pPr>
        <w:pStyle w:val="Zkladntext1"/>
        <w:shd w:val="clear" w:color="auto" w:fill="auto"/>
        <w:ind w:firstLine="560"/>
        <w:jc w:val="both"/>
      </w:pPr>
      <w:r>
        <w:t>XXXXXXXXXXXXXX</w:t>
      </w:r>
      <w:r w:rsidR="00BE4552">
        <w:t>, tel.: +</w:t>
      </w:r>
      <w:r>
        <w:t>XXXXXXXXXXXX</w:t>
      </w:r>
      <w:r w:rsidR="00BE4552">
        <w:t>, e-mail:</w:t>
      </w:r>
      <w:hyperlink r:id="rId10" w:history="1">
        <w:r w:rsidR="00BE4552">
          <w:t xml:space="preserve"> </w:t>
        </w:r>
        <w:r>
          <w:rPr>
            <w:color w:val="0563C1"/>
            <w:u w:val="single"/>
            <w:lang w:val="en-US" w:eastAsia="en-US" w:bidi="en-US"/>
          </w:rPr>
          <w:t>XXXXXXXXXXXXXXXXXXXX</w:t>
        </w:r>
        <w:r w:rsidR="00BE4552">
          <w:rPr>
            <w:u w:val="single"/>
            <w:lang w:val="en-US" w:eastAsia="en-US" w:bidi="en-US"/>
          </w:rPr>
          <w:t>,</w:t>
        </w:r>
      </w:hyperlink>
    </w:p>
    <w:p w:rsidR="009B2934" w:rsidRDefault="00A53A12">
      <w:pPr>
        <w:pStyle w:val="Zkladntext1"/>
        <w:shd w:val="clear" w:color="auto" w:fill="auto"/>
        <w:ind w:firstLine="560"/>
        <w:jc w:val="both"/>
      </w:pPr>
      <w:r>
        <w:t>XXXXXXXXXXX</w:t>
      </w:r>
      <w:r w:rsidR="00BE4552">
        <w:t>, tel.: +</w:t>
      </w:r>
      <w:r>
        <w:t>XXXXXXXXXXXX</w:t>
      </w:r>
      <w:r w:rsidR="00BE4552">
        <w:t>, e-mail:</w:t>
      </w:r>
      <w:hyperlink r:id="rId11" w:history="1">
        <w:r w:rsidR="00BE4552">
          <w:t xml:space="preserve"> </w:t>
        </w:r>
        <w:r>
          <w:rPr>
            <w:color w:val="0563C1"/>
            <w:u w:val="single"/>
            <w:lang w:val="en-US" w:eastAsia="en-US" w:bidi="en-US"/>
          </w:rPr>
          <w:t>XXXXXXXXXXXXXXXX</w:t>
        </w:r>
      </w:hyperlink>
    </w:p>
    <w:p w:rsidR="009B2934" w:rsidRDefault="00BE4552">
      <w:pPr>
        <w:pStyle w:val="Zkladntext1"/>
        <w:shd w:val="clear" w:color="auto" w:fill="auto"/>
        <w:ind w:firstLine="560"/>
        <w:jc w:val="both"/>
      </w:pPr>
      <w:r>
        <w:rPr>
          <w:u w:val="single"/>
        </w:rPr>
        <w:t>Za Prodávajícího:</w:t>
      </w:r>
    </w:p>
    <w:p w:rsidR="009B2934" w:rsidRDefault="00BE4552">
      <w:pPr>
        <w:pStyle w:val="Zkladntext1"/>
        <w:shd w:val="clear" w:color="auto" w:fill="auto"/>
        <w:ind w:firstLine="560"/>
        <w:jc w:val="both"/>
      </w:pPr>
      <w:r>
        <w:t>Jednání ve věcech technických:</w:t>
      </w:r>
    </w:p>
    <w:p w:rsidR="009B2934" w:rsidRDefault="00A53A12">
      <w:pPr>
        <w:pStyle w:val="Zkladntext1"/>
        <w:shd w:val="clear" w:color="auto" w:fill="auto"/>
        <w:ind w:firstLine="560"/>
        <w:jc w:val="both"/>
      </w:pPr>
      <w:r>
        <w:t>XXXXXXXXXXXX</w:t>
      </w:r>
      <w:r w:rsidR="00BE4552">
        <w:t>, tel.: +</w:t>
      </w:r>
      <w:r>
        <w:t>XXXXXXXXXXXX</w:t>
      </w:r>
      <w:r w:rsidR="00BE4552">
        <w:t>, e-mail:</w:t>
      </w:r>
      <w:hyperlink r:id="rId12" w:history="1">
        <w:r w:rsidRPr="00165B13">
          <w:rPr>
            <w:rStyle w:val="Hypertextovodkaz"/>
          </w:rPr>
          <w:t xml:space="preserve"> </w:t>
        </w:r>
        <w:r>
          <w:rPr>
            <w:rStyle w:val="Hypertextovodkaz"/>
            <w:lang w:val="en-US" w:eastAsia="en-US" w:bidi="en-US"/>
          </w:rPr>
          <w:t>XXXXXXXXXXXXXXXX</w:t>
        </w:r>
      </w:hyperlink>
    </w:p>
    <w:p w:rsidR="009B2934" w:rsidRDefault="00BE4552">
      <w:pPr>
        <w:pStyle w:val="Zkladntext1"/>
        <w:shd w:val="clear" w:color="auto" w:fill="auto"/>
        <w:ind w:firstLine="560"/>
        <w:jc w:val="both"/>
      </w:pPr>
      <w:r>
        <w:t>Telefonní číslo Prodávajícího pro hlášení závad: +</w:t>
      </w:r>
      <w:r w:rsidR="00A53A12">
        <w:t>XXXXXXXXXXXX</w:t>
      </w:r>
    </w:p>
    <w:p w:rsidR="009B2934" w:rsidRDefault="00BE4552">
      <w:pPr>
        <w:pStyle w:val="Zkladntext1"/>
        <w:shd w:val="clear" w:color="auto" w:fill="auto"/>
        <w:ind w:firstLine="560"/>
        <w:jc w:val="both"/>
      </w:pPr>
      <w:r>
        <w:t>E-mail Prodávajícího pro hlášení závad:</w:t>
      </w:r>
      <w:hyperlink r:id="rId13" w:history="1">
        <w:r>
          <w:t xml:space="preserve"> </w:t>
        </w:r>
        <w:r w:rsidR="00A53A12">
          <w:rPr>
            <w:color w:val="0563C1"/>
            <w:u w:val="single"/>
            <w:lang w:val="en-US" w:eastAsia="en-US" w:bidi="en-US"/>
          </w:rPr>
          <w:t>XXXXXXXXXXXXXXX</w:t>
        </w:r>
      </w:hyperlink>
    </w:p>
    <w:p w:rsidR="009B2934" w:rsidRDefault="00BE4552">
      <w:pPr>
        <w:pStyle w:val="Zkladntext1"/>
        <w:shd w:val="clear" w:color="auto" w:fill="auto"/>
        <w:ind w:left="560" w:hanging="560"/>
        <w:jc w:val="both"/>
      </w:pPr>
      <w:r>
        <w:t xml:space="preserve">8.06 </w:t>
      </w:r>
      <w:r>
        <w:rPr>
          <w:u w:val="single"/>
        </w:rPr>
        <w:t>Postupitelnost</w:t>
      </w:r>
      <w:r>
        <w:t>. Prodávající není oprávněn postoupit jakákoli svá práva a převádět povinnosti z této Smlouvy na třetí osobu bez předchozího písemného souhlasu Kupujícího, a to ani částečně.</w:t>
      </w:r>
    </w:p>
    <w:p w:rsidR="009B2934" w:rsidRDefault="00BE4552">
      <w:pPr>
        <w:pStyle w:val="Zkladntext1"/>
        <w:shd w:val="clear" w:color="auto" w:fill="auto"/>
        <w:ind w:left="560" w:hanging="560"/>
        <w:jc w:val="both"/>
      </w:pPr>
      <w:r>
        <w:t xml:space="preserve">8.07 </w:t>
      </w:r>
      <w:r>
        <w:rPr>
          <w:u w:val="single"/>
        </w:rPr>
        <w:t>Započtení</w:t>
      </w:r>
      <w:r>
        <w:t>. Smluvní strany se výslovně a neodvolatelně dohodly, že Prodávající není oprávněn započíst jakékoli své pohledávky za Kupujícím proti pohledávkám Kupujícího za Prodávajícím z této Smlouvy. Smluvní strany se dále výslovně dohodly, že Kupující je oprávněn započíst jakoukoli pohledávku z této Smlouvy za Prodávajícím proti jakékoli pohledávce Prodávajícího za Kupujícím.</w:t>
      </w:r>
    </w:p>
    <w:p w:rsidR="009B2934" w:rsidRDefault="00BE4552">
      <w:pPr>
        <w:pStyle w:val="Zkladntext1"/>
        <w:shd w:val="clear" w:color="auto" w:fill="auto"/>
        <w:ind w:left="560" w:hanging="560"/>
        <w:jc w:val="both"/>
      </w:pPr>
      <w:r>
        <w:t xml:space="preserve">8.08 </w:t>
      </w:r>
      <w:r>
        <w:rPr>
          <w:u w:val="single"/>
        </w:rPr>
        <w:t>Oddělitelnost</w:t>
      </w:r>
      <w:r>
        <w:t xml:space="preserve"> (</w:t>
      </w:r>
      <w:proofErr w:type="spellStart"/>
      <w:r>
        <w:t>salvatorní</w:t>
      </w:r>
      <w:proofErr w:type="spellEnd"/>
      <w:r>
        <w:t xml:space="preserve"> klauzule). Je-li nebo stane-li se některé ustanovení této Smlouvy neplatné, neúčinné či nevymahatelné, zůstávají ostatní ustanovení této Smlouvy platná a účinná. Namísto neplatného, neúčinného nebo nevymahatelného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 či nevymahatelného. Pokud bude v této Smlouvě chybět jakékoli ustanovení, jež by jinak bylo přiměřené z hlediska úplnosti úpravy práv a povinností, vynaloží Strany maximální úsilí k doplnění takového ustanovení do této Smlouvy.</w:t>
      </w:r>
    </w:p>
    <w:p w:rsidR="009B2934" w:rsidRDefault="00BE4552">
      <w:pPr>
        <w:pStyle w:val="Zkladntext1"/>
        <w:shd w:val="clear" w:color="auto" w:fill="auto"/>
        <w:ind w:left="560" w:hanging="560"/>
        <w:jc w:val="both"/>
      </w:pPr>
      <w:r>
        <w:t xml:space="preserve">8.09 </w:t>
      </w:r>
      <w:r>
        <w:rPr>
          <w:u w:val="single"/>
        </w:rPr>
        <w:t>Úplnost</w:t>
      </w:r>
      <w:r>
        <w:t>. Tato Smlouva obsahuje úplnou dohodu smluvních stran ve věci předmětu této Smlouvy, a nahrazuje veškeré ostatní písemné či ústní dohody učiněné ve věci předmětu této Smlouvy.</w:t>
      </w:r>
    </w:p>
    <w:p w:rsidR="009B2934" w:rsidRDefault="00BE4552">
      <w:pPr>
        <w:pStyle w:val="Zkladntext1"/>
        <w:numPr>
          <w:ilvl w:val="0"/>
          <w:numId w:val="3"/>
        </w:numPr>
        <w:shd w:val="clear" w:color="auto" w:fill="auto"/>
        <w:tabs>
          <w:tab w:val="left" w:pos="569"/>
        </w:tabs>
        <w:ind w:left="560" w:hanging="560"/>
        <w:jc w:val="both"/>
      </w:pPr>
      <w:r>
        <w:rPr>
          <w:u w:val="single"/>
        </w:rPr>
        <w:t>Rozhodné právo</w:t>
      </w:r>
      <w:r>
        <w:t>. Tato Smlouva a vztahy z ní vyplývající se řídí českým právem. Ve všech případech, které neřeší ujednání obsažené v této Smlouvě, platí příslušná ustanovení Občanského zákoníku, případně dalších předpisů platného práva České republiky.</w:t>
      </w:r>
    </w:p>
    <w:p w:rsidR="009B2934" w:rsidRDefault="00BE4552">
      <w:pPr>
        <w:pStyle w:val="Zkladntext1"/>
        <w:numPr>
          <w:ilvl w:val="0"/>
          <w:numId w:val="3"/>
        </w:numPr>
        <w:shd w:val="clear" w:color="auto" w:fill="auto"/>
        <w:tabs>
          <w:tab w:val="left" w:pos="569"/>
        </w:tabs>
        <w:ind w:left="560" w:hanging="560"/>
        <w:jc w:val="both"/>
      </w:pPr>
      <w:r>
        <w:rPr>
          <w:u w:val="single"/>
        </w:rPr>
        <w:t>Zvláštní ujednání.</w:t>
      </w:r>
      <w:r>
        <w:t xml:space="preserve"> Prodávající na sebe přebírá nebezpečí změny okolností. Ustanovení § 1799 a 1800 občanského zákoníku se neužijí.</w:t>
      </w:r>
    </w:p>
    <w:p w:rsidR="009B2934" w:rsidRDefault="00BE4552">
      <w:pPr>
        <w:pStyle w:val="Zkladntext1"/>
        <w:numPr>
          <w:ilvl w:val="0"/>
          <w:numId w:val="3"/>
        </w:numPr>
        <w:shd w:val="clear" w:color="auto" w:fill="auto"/>
        <w:tabs>
          <w:tab w:val="left" w:pos="569"/>
        </w:tabs>
        <w:ind w:left="560" w:hanging="560"/>
        <w:jc w:val="both"/>
      </w:pPr>
      <w:r>
        <w:rPr>
          <w:u w:val="single"/>
        </w:rPr>
        <w:t>Změny a doplňky</w:t>
      </w:r>
      <w:r>
        <w:t>. Veškeré změny této Smlouvy musí být vyhotoveny písemně formou číslovaných dodatků podepsaných smluvními stranami.</w:t>
      </w:r>
    </w:p>
    <w:p w:rsidR="009B2934" w:rsidRDefault="00BE4552">
      <w:pPr>
        <w:pStyle w:val="Zkladntext1"/>
        <w:numPr>
          <w:ilvl w:val="0"/>
          <w:numId w:val="3"/>
        </w:numPr>
        <w:shd w:val="clear" w:color="auto" w:fill="auto"/>
        <w:tabs>
          <w:tab w:val="left" w:pos="569"/>
        </w:tabs>
        <w:ind w:left="560" w:hanging="560"/>
        <w:jc w:val="both"/>
      </w:pPr>
      <w:r>
        <w:rPr>
          <w:u w:val="single"/>
        </w:rPr>
        <w:t>Platnost a účinnost</w:t>
      </w:r>
      <w:r>
        <w:t>. Tato Smlouva nabývá platnosti dnem jejího podpisu oběma smluvními stranami a účinnosti dnem uveřejnění v registru smluv.</w:t>
      </w:r>
      <w:r>
        <w:br w:type="page"/>
      </w:r>
    </w:p>
    <w:p w:rsidR="009B2934" w:rsidRDefault="00BE4552">
      <w:pPr>
        <w:pStyle w:val="Zkladntext1"/>
        <w:numPr>
          <w:ilvl w:val="0"/>
          <w:numId w:val="3"/>
        </w:numPr>
        <w:shd w:val="clear" w:color="auto" w:fill="auto"/>
        <w:tabs>
          <w:tab w:val="left" w:pos="573"/>
        </w:tabs>
        <w:ind w:left="580" w:hanging="580"/>
        <w:jc w:val="both"/>
      </w:pPr>
      <w:r>
        <w:rPr>
          <w:u w:val="single"/>
        </w:rPr>
        <w:lastRenderedPageBreak/>
        <w:t>Stejnopisy</w:t>
      </w:r>
      <w:r>
        <w:t>. Tato Smlouva je vyhotovena ve čtyřech (4) stejnopisech s platností originálu, přičemž každá ze smluvních stran obdrží dvě (2) vyhotovení.</w:t>
      </w:r>
    </w:p>
    <w:p w:rsidR="009B2934" w:rsidRDefault="00BE4552">
      <w:pPr>
        <w:pStyle w:val="Zkladntext1"/>
        <w:numPr>
          <w:ilvl w:val="0"/>
          <w:numId w:val="3"/>
        </w:numPr>
        <w:shd w:val="clear" w:color="auto" w:fill="auto"/>
        <w:tabs>
          <w:tab w:val="left" w:pos="573"/>
        </w:tabs>
        <w:ind w:left="580" w:hanging="580"/>
        <w:jc w:val="both"/>
      </w:pPr>
      <w:r>
        <w:rPr>
          <w:u w:val="single"/>
        </w:rPr>
        <w:t>Registr smluv</w:t>
      </w:r>
      <w:r>
        <w:t xml:space="preserve">. Pro případ povinnosti uveřejnění této smlouvy dle zákona č. 340/2015 Sb., o registru smluv, smluvní strany sjednávají, že uveřejnění provede Kupující. Obě smluvní strany berou na vědomí, že nebudou uveřejněny pouze ty informace, které nelze poskytnout podle předpisů upravujících svobodný přístup k informacím. Považuje- </w:t>
      </w:r>
      <w:proofErr w:type="spellStart"/>
      <w:r>
        <w:t>li</w:t>
      </w:r>
      <w:proofErr w:type="spellEnd"/>
      <w:r>
        <w:t xml:space="preserve"> Prodávající některé informace uvedené v této smlouvě za informace, které nemohou nebo nemají být uveřejněny v registru smluv dle zákona č. 340/2015 Sb., je povinen na to Kupujícího současně s uzavřením této smlouvy písemně upozornit.</w:t>
      </w:r>
    </w:p>
    <w:p w:rsidR="009B2934" w:rsidRDefault="00BE4552">
      <w:pPr>
        <w:pStyle w:val="Zkladntext1"/>
        <w:numPr>
          <w:ilvl w:val="0"/>
          <w:numId w:val="3"/>
        </w:numPr>
        <w:shd w:val="clear" w:color="auto" w:fill="auto"/>
        <w:tabs>
          <w:tab w:val="left" w:pos="573"/>
        </w:tabs>
      </w:pPr>
      <w:r>
        <w:rPr>
          <w:u w:val="single"/>
        </w:rPr>
        <w:t>Přílohy</w:t>
      </w:r>
      <w:r>
        <w:t>. Nedílnou součástí této Smlouvy je:</w:t>
      </w:r>
    </w:p>
    <w:p w:rsidR="009B2934" w:rsidRDefault="00BE4552">
      <w:pPr>
        <w:pStyle w:val="Zkladntext1"/>
        <w:shd w:val="clear" w:color="auto" w:fill="auto"/>
        <w:spacing w:after="220"/>
        <w:ind w:firstLine="580"/>
        <w:jc w:val="both"/>
      </w:pPr>
      <w:r>
        <w:t>Příloha č. 1 - Výkaz výměr</w:t>
      </w:r>
    </w:p>
    <w:p w:rsidR="009B2934" w:rsidRDefault="00896566">
      <w:pPr>
        <w:pStyle w:val="Zkladntext1"/>
        <w:shd w:val="clear" w:color="auto" w:fill="auto"/>
        <w:spacing w:after="580"/>
        <w:jc w:val="both"/>
      </w:pPr>
      <w:r>
        <w:rPr>
          <w:noProof/>
          <w:lang w:bidi="ar-SA"/>
        </w:rPr>
        <mc:AlternateContent>
          <mc:Choice Requires="wps">
            <w:drawing>
              <wp:anchor distT="0" distB="0" distL="114300" distR="114300" simplePos="0" relativeHeight="125829378" behindDoc="0" locked="0" layoutInCell="1" allowOverlap="1">
                <wp:simplePos x="0" y="0"/>
                <wp:positionH relativeFrom="margin">
                  <wp:align>left</wp:align>
                </wp:positionH>
                <wp:positionV relativeFrom="paragraph">
                  <wp:posOffset>753745</wp:posOffset>
                </wp:positionV>
                <wp:extent cx="5803900" cy="245681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5803900" cy="2456815"/>
                        </a:xfrm>
                        <a:prstGeom prst="rect">
                          <a:avLst/>
                        </a:prstGeom>
                        <a:noFill/>
                      </wps:spPr>
                      <wps:txbx>
                        <w:txbxContent>
                          <w:p w:rsidR="009B2934" w:rsidRDefault="00BE4552">
                            <w:pPr>
                              <w:pStyle w:val="Zkladntext1"/>
                              <w:shd w:val="clear" w:color="auto" w:fill="auto"/>
                              <w:tabs>
                                <w:tab w:val="left" w:leader="dot" w:pos="3182"/>
                              </w:tabs>
                              <w:spacing w:after="0"/>
                            </w:pPr>
                            <w:r>
                              <w:t xml:space="preserve">V Praze dne </w:t>
                            </w:r>
                            <w:r>
                              <w:tab/>
                            </w:r>
                            <w:r w:rsidR="00896566">
                              <w:tab/>
                            </w:r>
                            <w:r w:rsidR="00896566">
                              <w:tab/>
                            </w:r>
                            <w:r w:rsidR="00896566">
                              <w:tab/>
                              <w:t>V Kralupech nad Vltavou dne ………………..</w:t>
                            </w:r>
                          </w:p>
                          <w:p w:rsidR="00896566" w:rsidRDefault="00896566">
                            <w:pPr>
                              <w:pStyle w:val="Zkladntext1"/>
                              <w:shd w:val="clear" w:color="auto" w:fill="auto"/>
                              <w:tabs>
                                <w:tab w:val="left" w:leader="dot" w:pos="3182"/>
                              </w:tabs>
                              <w:spacing w:after="0"/>
                            </w:pPr>
                          </w:p>
                          <w:p w:rsidR="00896566" w:rsidRDefault="00896566">
                            <w:pPr>
                              <w:pStyle w:val="Zkladntext1"/>
                              <w:shd w:val="clear" w:color="auto" w:fill="auto"/>
                              <w:tabs>
                                <w:tab w:val="left" w:leader="dot" w:pos="3182"/>
                              </w:tabs>
                              <w:spacing w:after="0"/>
                            </w:pPr>
                          </w:p>
                          <w:p w:rsidR="00896566" w:rsidRDefault="00896566">
                            <w:pPr>
                              <w:pStyle w:val="Zkladntext1"/>
                              <w:shd w:val="clear" w:color="auto" w:fill="auto"/>
                              <w:tabs>
                                <w:tab w:val="left" w:leader="dot" w:pos="3182"/>
                              </w:tabs>
                              <w:spacing w:after="0"/>
                            </w:pPr>
                          </w:p>
                          <w:p w:rsidR="00896566" w:rsidRDefault="00896566">
                            <w:pPr>
                              <w:pStyle w:val="Zkladntext1"/>
                              <w:shd w:val="clear" w:color="auto" w:fill="auto"/>
                              <w:tabs>
                                <w:tab w:val="left" w:leader="dot" w:pos="3182"/>
                              </w:tabs>
                              <w:spacing w:after="0"/>
                            </w:pPr>
                          </w:p>
                          <w:p w:rsidR="00896566" w:rsidRDefault="00896566">
                            <w:pPr>
                              <w:pStyle w:val="Zkladntext1"/>
                              <w:shd w:val="clear" w:color="auto" w:fill="auto"/>
                              <w:tabs>
                                <w:tab w:val="left" w:leader="dot" w:pos="3182"/>
                              </w:tabs>
                              <w:spacing w:after="0"/>
                            </w:pPr>
                          </w:p>
                          <w:p w:rsidR="00896566" w:rsidRDefault="00896566">
                            <w:pPr>
                              <w:pStyle w:val="Zkladntext1"/>
                              <w:shd w:val="clear" w:color="auto" w:fill="auto"/>
                              <w:tabs>
                                <w:tab w:val="left" w:leader="dot" w:pos="3182"/>
                              </w:tabs>
                              <w:spacing w:after="0"/>
                            </w:pPr>
                          </w:p>
                          <w:p w:rsidR="00896566" w:rsidRDefault="00896566">
                            <w:pPr>
                              <w:pStyle w:val="Zkladntext1"/>
                              <w:shd w:val="clear" w:color="auto" w:fill="auto"/>
                              <w:tabs>
                                <w:tab w:val="left" w:leader="dot" w:pos="3182"/>
                              </w:tabs>
                              <w:spacing w:after="0"/>
                            </w:pPr>
                          </w:p>
                          <w:p w:rsidR="00896566" w:rsidRDefault="00896566">
                            <w:pPr>
                              <w:pStyle w:val="Zkladntext1"/>
                              <w:shd w:val="clear" w:color="auto" w:fill="auto"/>
                              <w:tabs>
                                <w:tab w:val="left" w:leader="dot" w:pos="3182"/>
                              </w:tabs>
                              <w:spacing w:after="0"/>
                            </w:pPr>
                            <w:r>
                              <w:t>……………………………………………………….</w:t>
                            </w:r>
                            <w:r>
                              <w:tab/>
                            </w:r>
                            <w:r>
                              <w:tab/>
                              <w:t>……………………………………………………..</w:t>
                            </w:r>
                          </w:p>
                          <w:p w:rsidR="00896566" w:rsidRDefault="00896566">
                            <w:pPr>
                              <w:pStyle w:val="Zkladntext1"/>
                              <w:shd w:val="clear" w:color="auto" w:fill="auto"/>
                              <w:tabs>
                                <w:tab w:val="left" w:leader="dot" w:pos="3182"/>
                              </w:tabs>
                              <w:spacing w:after="0"/>
                            </w:pPr>
                            <w:r>
                              <w:t xml:space="preserve">                       </w:t>
                            </w:r>
                            <w:proofErr w:type="spellStart"/>
                            <w:r>
                              <w:t>Alicja</w:t>
                            </w:r>
                            <w:proofErr w:type="spellEnd"/>
                            <w:r>
                              <w:t xml:space="preserve"> </w:t>
                            </w:r>
                            <w:proofErr w:type="spellStart"/>
                            <w:r>
                              <w:t>Knast</w:t>
                            </w:r>
                            <w:proofErr w:type="spellEnd"/>
                            <w:r>
                              <w:t xml:space="preserve">                                                              Ing. Petr Horák, Ph.D.</w:t>
                            </w:r>
                          </w:p>
                          <w:p w:rsidR="00896566" w:rsidRDefault="00896566">
                            <w:pPr>
                              <w:pStyle w:val="Zkladntext1"/>
                              <w:shd w:val="clear" w:color="auto" w:fill="auto"/>
                              <w:tabs>
                                <w:tab w:val="left" w:leader="dot" w:pos="3182"/>
                              </w:tabs>
                              <w:spacing w:after="0"/>
                            </w:pPr>
                            <w:r>
                              <w:t xml:space="preserve">                 generální ředitelka                                                                  jednatel</w:t>
                            </w:r>
                          </w:p>
                          <w:p w:rsidR="00896566" w:rsidRDefault="00896566">
                            <w:pPr>
                              <w:pStyle w:val="Zkladntext1"/>
                              <w:shd w:val="clear" w:color="auto" w:fill="auto"/>
                              <w:tabs>
                                <w:tab w:val="left" w:leader="dot" w:pos="3182"/>
                              </w:tabs>
                              <w:spacing w:after="0"/>
                            </w:pPr>
                            <w:r>
                              <w:t xml:space="preserve">             Národní galerie v Praze                                                            </w:t>
                            </w:r>
                            <w:proofErr w:type="spellStart"/>
                            <w:r>
                              <w:t>Altais</w:t>
                            </w:r>
                            <w:proofErr w:type="spellEnd"/>
                            <w:r>
                              <w:t xml:space="preserve"> s.r.o.</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0;margin-top:59.35pt;width:457pt;height:193.45pt;z-index:12582937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" filled="f" stroked="f">
                <v:textbox inset="0,0,0,0">
                  <w:txbxContent>
                    <w:p w:rsidR="009B2934" w:rsidRDefault="00BE4552">
                      <w:pPr>
                        <w:pStyle w:val="Zkladntext1"/>
                        <w:shd w:val="clear" w:color="auto" w:fill="auto"/>
                        <w:tabs>
                          <w:tab w:val="left" w:leader="dot" w:pos="3182"/>
                        </w:tabs>
                        <w:spacing w:after="0"/>
                      </w:pPr>
                      <w:r>
                        <w:t xml:space="preserve">V Praze dne </w:t>
                      </w:r>
                      <w:r>
                        <w:tab/>
                      </w:r>
                      <w:r w:rsidR="00896566">
                        <w:tab/>
                      </w:r>
                      <w:r w:rsidR="00896566">
                        <w:tab/>
                      </w:r>
                      <w:r w:rsidR="00896566">
                        <w:tab/>
                        <w:t>V Kralupech nad Vltavou dne ………………..</w:t>
                      </w:r>
                    </w:p>
                    <w:p w:rsidR="00896566" w:rsidRDefault="00896566">
                      <w:pPr>
                        <w:pStyle w:val="Zkladntext1"/>
                        <w:shd w:val="clear" w:color="auto" w:fill="auto"/>
                        <w:tabs>
                          <w:tab w:val="left" w:leader="dot" w:pos="3182"/>
                        </w:tabs>
                        <w:spacing w:after="0"/>
                      </w:pPr>
                    </w:p>
                    <w:p w:rsidR="00896566" w:rsidRDefault="00896566">
                      <w:pPr>
                        <w:pStyle w:val="Zkladntext1"/>
                        <w:shd w:val="clear" w:color="auto" w:fill="auto"/>
                        <w:tabs>
                          <w:tab w:val="left" w:leader="dot" w:pos="3182"/>
                        </w:tabs>
                        <w:spacing w:after="0"/>
                      </w:pPr>
                    </w:p>
                    <w:p w:rsidR="00896566" w:rsidRDefault="00896566">
                      <w:pPr>
                        <w:pStyle w:val="Zkladntext1"/>
                        <w:shd w:val="clear" w:color="auto" w:fill="auto"/>
                        <w:tabs>
                          <w:tab w:val="left" w:leader="dot" w:pos="3182"/>
                        </w:tabs>
                        <w:spacing w:after="0"/>
                      </w:pPr>
                    </w:p>
                    <w:p w:rsidR="00896566" w:rsidRDefault="00896566">
                      <w:pPr>
                        <w:pStyle w:val="Zkladntext1"/>
                        <w:shd w:val="clear" w:color="auto" w:fill="auto"/>
                        <w:tabs>
                          <w:tab w:val="left" w:leader="dot" w:pos="3182"/>
                        </w:tabs>
                        <w:spacing w:after="0"/>
                      </w:pPr>
                    </w:p>
                    <w:p w:rsidR="00896566" w:rsidRDefault="00896566">
                      <w:pPr>
                        <w:pStyle w:val="Zkladntext1"/>
                        <w:shd w:val="clear" w:color="auto" w:fill="auto"/>
                        <w:tabs>
                          <w:tab w:val="left" w:leader="dot" w:pos="3182"/>
                        </w:tabs>
                        <w:spacing w:after="0"/>
                      </w:pPr>
                    </w:p>
                    <w:p w:rsidR="00896566" w:rsidRDefault="00896566">
                      <w:pPr>
                        <w:pStyle w:val="Zkladntext1"/>
                        <w:shd w:val="clear" w:color="auto" w:fill="auto"/>
                        <w:tabs>
                          <w:tab w:val="left" w:leader="dot" w:pos="3182"/>
                        </w:tabs>
                        <w:spacing w:after="0"/>
                      </w:pPr>
                    </w:p>
                    <w:p w:rsidR="00896566" w:rsidRDefault="00896566">
                      <w:pPr>
                        <w:pStyle w:val="Zkladntext1"/>
                        <w:shd w:val="clear" w:color="auto" w:fill="auto"/>
                        <w:tabs>
                          <w:tab w:val="left" w:leader="dot" w:pos="3182"/>
                        </w:tabs>
                        <w:spacing w:after="0"/>
                      </w:pPr>
                    </w:p>
                    <w:p w:rsidR="00896566" w:rsidRDefault="00896566">
                      <w:pPr>
                        <w:pStyle w:val="Zkladntext1"/>
                        <w:shd w:val="clear" w:color="auto" w:fill="auto"/>
                        <w:tabs>
                          <w:tab w:val="left" w:leader="dot" w:pos="3182"/>
                        </w:tabs>
                        <w:spacing w:after="0"/>
                      </w:pPr>
                      <w:r>
                        <w:t>……………………………………………………….</w:t>
                      </w:r>
                      <w:r>
                        <w:tab/>
                      </w:r>
                      <w:r>
                        <w:tab/>
                        <w:t>……………………………………………………..</w:t>
                      </w:r>
                    </w:p>
                    <w:p w:rsidR="00896566" w:rsidRDefault="00896566">
                      <w:pPr>
                        <w:pStyle w:val="Zkladntext1"/>
                        <w:shd w:val="clear" w:color="auto" w:fill="auto"/>
                        <w:tabs>
                          <w:tab w:val="left" w:leader="dot" w:pos="3182"/>
                        </w:tabs>
                        <w:spacing w:after="0"/>
                      </w:pPr>
                      <w:r>
                        <w:t xml:space="preserve">                       </w:t>
                      </w:r>
                      <w:proofErr w:type="spellStart"/>
                      <w:r>
                        <w:t>Alicja</w:t>
                      </w:r>
                      <w:proofErr w:type="spellEnd"/>
                      <w:r>
                        <w:t xml:space="preserve"> </w:t>
                      </w:r>
                      <w:proofErr w:type="spellStart"/>
                      <w:r>
                        <w:t>Knast</w:t>
                      </w:r>
                      <w:proofErr w:type="spellEnd"/>
                      <w:r>
                        <w:t xml:space="preserve">                                                              Ing. Petr Horák, Ph.D.</w:t>
                      </w:r>
                    </w:p>
                    <w:p w:rsidR="00896566" w:rsidRDefault="00896566">
                      <w:pPr>
                        <w:pStyle w:val="Zkladntext1"/>
                        <w:shd w:val="clear" w:color="auto" w:fill="auto"/>
                        <w:tabs>
                          <w:tab w:val="left" w:leader="dot" w:pos="3182"/>
                        </w:tabs>
                        <w:spacing w:after="0"/>
                      </w:pPr>
                      <w:r>
                        <w:t xml:space="preserve">                 generální ředitelka                                                                  jednatel</w:t>
                      </w:r>
                    </w:p>
                    <w:p w:rsidR="00896566" w:rsidRDefault="00896566">
                      <w:pPr>
                        <w:pStyle w:val="Zkladntext1"/>
                        <w:shd w:val="clear" w:color="auto" w:fill="auto"/>
                        <w:tabs>
                          <w:tab w:val="left" w:leader="dot" w:pos="3182"/>
                        </w:tabs>
                        <w:spacing w:after="0"/>
                      </w:pPr>
                      <w:r>
                        <w:t xml:space="preserve">             Národní galerie v Praze                                                            </w:t>
                      </w:r>
                      <w:proofErr w:type="spellStart"/>
                      <w:r>
                        <w:t>Altais</w:t>
                      </w:r>
                      <w:proofErr w:type="spellEnd"/>
                      <w:r>
                        <w:t xml:space="preserve"> s.r.o.</w:t>
                      </w:r>
                    </w:p>
                  </w:txbxContent>
                </v:textbox>
                <w10:wrap type="square" side="right" anchorx="margin"/>
              </v:shape>
            </w:pict>
          </mc:Fallback>
        </mc:AlternateContent>
      </w:r>
      <w:r w:rsidR="00BE4552">
        <w:t>Smluvní strany prohlašují, že si tuto Smlouvu přečetly, s jejím zněním souhlasí a na důkaz pravé a svobodné vůle připojují níže své podpisy.</w:t>
      </w:r>
    </w:p>
    <w:p w:rsidR="009B2934" w:rsidRDefault="009B2934" w:rsidP="00896566">
      <w:pPr>
        <w:pStyle w:val="Zkladntext1"/>
        <w:shd w:val="clear" w:color="auto" w:fill="auto"/>
        <w:tabs>
          <w:tab w:val="left" w:leader="dot" w:pos="3970"/>
        </w:tabs>
        <w:spacing w:after="0"/>
        <w:ind w:right="160"/>
        <w:jc w:val="center"/>
      </w:pPr>
    </w:p>
    <w:p w:rsidR="00896566" w:rsidRDefault="00896566" w:rsidP="00896566">
      <w:pPr>
        <w:pStyle w:val="Zkladntext1"/>
        <w:shd w:val="clear" w:color="auto" w:fill="auto"/>
        <w:tabs>
          <w:tab w:val="left" w:leader="dot" w:pos="3970"/>
        </w:tabs>
        <w:spacing w:after="0"/>
        <w:ind w:right="160"/>
        <w:jc w:val="center"/>
      </w:pPr>
    </w:p>
    <w:p w:rsidR="00896566" w:rsidRDefault="00896566" w:rsidP="00896566">
      <w:pPr>
        <w:pStyle w:val="Zkladntext1"/>
        <w:shd w:val="clear" w:color="auto" w:fill="auto"/>
        <w:tabs>
          <w:tab w:val="left" w:leader="dot" w:pos="3970"/>
        </w:tabs>
        <w:spacing w:after="0"/>
        <w:ind w:right="160"/>
        <w:jc w:val="center"/>
      </w:pPr>
    </w:p>
    <w:p w:rsidR="00896566" w:rsidRDefault="00896566" w:rsidP="00896566">
      <w:pPr>
        <w:pStyle w:val="Zkladntext1"/>
        <w:shd w:val="clear" w:color="auto" w:fill="auto"/>
        <w:tabs>
          <w:tab w:val="left" w:leader="dot" w:pos="3970"/>
        </w:tabs>
        <w:spacing w:after="0"/>
        <w:ind w:right="160"/>
        <w:jc w:val="center"/>
      </w:pPr>
    </w:p>
    <w:p w:rsidR="00896566" w:rsidRDefault="00896566" w:rsidP="00896566">
      <w:pPr>
        <w:pStyle w:val="Zkladntext1"/>
        <w:shd w:val="clear" w:color="auto" w:fill="auto"/>
        <w:tabs>
          <w:tab w:val="left" w:leader="dot" w:pos="3970"/>
        </w:tabs>
        <w:spacing w:after="0"/>
        <w:ind w:right="160"/>
        <w:jc w:val="center"/>
        <w:sectPr w:rsidR="00896566">
          <w:footerReference w:type="default" r:id="rId14"/>
          <w:pgSz w:w="11900" w:h="16840"/>
          <w:pgMar w:top="1330" w:right="1364" w:bottom="1308" w:left="1372" w:header="902" w:footer="3" w:gutter="0"/>
          <w:pgNumType w:start="1"/>
          <w:cols w:space="720"/>
          <w:noEndnote/>
          <w:docGrid w:linePitch="360"/>
        </w:sectPr>
      </w:pPr>
    </w:p>
    <w:p w:rsidR="009B2934" w:rsidRDefault="009B2934">
      <w:pPr>
        <w:spacing w:line="240" w:lineRule="exact"/>
        <w:rPr>
          <w:sz w:val="19"/>
          <w:szCs w:val="19"/>
        </w:rPr>
      </w:pPr>
    </w:p>
    <w:p w:rsidR="009B2934" w:rsidRDefault="009B2934">
      <w:pPr>
        <w:spacing w:line="240" w:lineRule="exact"/>
        <w:rPr>
          <w:sz w:val="19"/>
          <w:szCs w:val="19"/>
        </w:rPr>
      </w:pPr>
    </w:p>
    <w:p w:rsidR="009B2934" w:rsidRDefault="009B2934">
      <w:pPr>
        <w:spacing w:before="32" w:after="32" w:line="240" w:lineRule="exact"/>
        <w:rPr>
          <w:sz w:val="19"/>
          <w:szCs w:val="19"/>
        </w:rPr>
      </w:pPr>
    </w:p>
    <w:p w:rsidR="009B2934" w:rsidRDefault="009B2934">
      <w:pPr>
        <w:spacing w:line="1" w:lineRule="exact"/>
        <w:sectPr w:rsidR="009B2934">
          <w:type w:val="continuous"/>
          <w:pgSz w:w="11900" w:h="16840"/>
          <w:pgMar w:top="1395" w:right="0" w:bottom="1395" w:left="0" w:header="0" w:footer="3" w:gutter="0"/>
          <w:cols w:space="720"/>
          <w:noEndnote/>
          <w:docGrid w:linePitch="360"/>
        </w:sectPr>
      </w:pPr>
    </w:p>
    <w:p w:rsidR="009B2934" w:rsidRDefault="00BE4552">
      <w:pPr>
        <w:spacing w:line="1" w:lineRule="exact"/>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4038600</wp:posOffset>
                </wp:positionH>
                <wp:positionV relativeFrom="paragraph">
                  <wp:posOffset>12700</wp:posOffset>
                </wp:positionV>
                <wp:extent cx="829310" cy="78041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829310" cy="780415"/>
                        </a:xfrm>
                        <a:prstGeom prst="rect">
                          <a:avLst/>
                        </a:prstGeom>
                        <a:noFill/>
                      </wps:spPr>
                      <wps:txbx>
                        <w:txbxContent>
                          <w:p w:rsidR="009B2934" w:rsidRDefault="009B2934">
                            <w:pPr>
                              <w:pStyle w:val="Zkladntext30"/>
                              <w:shd w:val="clear" w:color="auto" w:fill="auto"/>
                            </w:pPr>
                          </w:p>
                        </w:txbxContent>
                      </wps:txbx>
                      <wps:bodyPr lIns="0" tIns="0" rIns="0" bIns="0"/>
                    </wps:wsp>
                  </a:graphicData>
                </a:graphic>
              </wp:anchor>
            </w:drawing>
          </mc:Choice>
          <mc:Fallback>
            <w:pict>
              <v:shape id="Shape 5" o:spid="_x0000_s1027" type="#_x0000_t202" style="position:absolute;margin-left:318pt;margin-top:1pt;width:65.3pt;height:61.45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" filled="f" stroked="f">
                <v:textbox inset="0,0,0,0">
                  <w:txbxContent>
                    <w:p w:rsidR="009B2934" w:rsidRDefault="009B2934">
                      <w:pPr>
                        <w:pStyle w:val="Zkladntext30"/>
                        <w:shd w:val="clear" w:color="auto" w:fill="auto"/>
                      </w:pPr>
                    </w:p>
                  </w:txbxContent>
                </v:textbox>
                <w10:wrap type="square" anchorx="page"/>
              </v:shape>
            </w:pict>
          </mc:Fallback>
        </mc:AlternateContent>
      </w:r>
    </w:p>
    <w:sectPr w:rsidR="009B2934">
      <w:type w:val="continuous"/>
      <w:pgSz w:w="11900" w:h="16840"/>
      <w:pgMar w:top="1395" w:right="1807" w:bottom="1395" w:left="1529" w:header="0" w:footer="3" w:gutter="0"/>
      <w:cols w:num="2" w:space="1104"/>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16B" w:rsidRDefault="0051616B">
      <w:r>
        <w:separator/>
      </w:r>
    </w:p>
  </w:endnote>
  <w:endnote w:type="continuationSeparator" w:id="0">
    <w:p w:rsidR="0051616B" w:rsidRDefault="0051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34" w:rsidRDefault="00BE4552">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3751580</wp:posOffset>
              </wp:positionH>
              <wp:positionV relativeFrom="page">
                <wp:posOffset>9962515</wp:posOffset>
              </wp:positionV>
              <wp:extent cx="57785" cy="97790"/>
              <wp:effectExtent l="0" t="0" r="0" b="0"/>
              <wp:wrapNone/>
              <wp:docPr id="1" name="Shape 1"/>
              <wp:cNvGraphicFramePr/>
              <a:graphic xmlns:a="http://schemas.openxmlformats.org/drawingml/2006/main">
                <a:graphicData uri="http://schemas.microsoft.com/office/word/2010/wordprocessingShape">
                  <wps:wsp>
                    <wps:cNvSpPr txBox="1"/>
                    <wps:spPr>
                      <a:xfrm>
                        <a:off x="0" y="0"/>
                        <a:ext cx="57785" cy="97790"/>
                      </a:xfrm>
                      <a:prstGeom prst="rect">
                        <a:avLst/>
                      </a:prstGeom>
                      <a:noFill/>
                    </wps:spPr>
                    <wps:txbx>
                      <w:txbxContent>
                        <w:p w:rsidR="009B2934" w:rsidRDefault="00BE4552">
                          <w:pPr>
                            <w:pStyle w:val="Zhlavnebozpat20"/>
                            <w:shd w:val="clear" w:color="auto" w:fill="auto"/>
                            <w:rPr>
                              <w:sz w:val="24"/>
                              <w:szCs w:val="24"/>
                            </w:rPr>
                          </w:pPr>
                          <w:r>
                            <w:fldChar w:fldCharType="begin"/>
                          </w:r>
                          <w:r>
                            <w:instrText xml:space="preserve"> PAGE \* MERGEFORMAT </w:instrText>
                          </w:r>
                          <w:r>
                            <w:fldChar w:fldCharType="separate"/>
                          </w:r>
                          <w:r w:rsidR="00A53A12" w:rsidRPr="00A53A12">
                            <w:rPr>
                              <w:rFonts w:ascii="Calibri" w:eastAsia="Calibri" w:hAnsi="Calibri" w:cs="Calibri"/>
                              <w:noProof/>
                              <w:sz w:val="24"/>
                              <w:szCs w:val="24"/>
                            </w:rPr>
                            <w:t>7</w:t>
                          </w:r>
                          <w:r>
                            <w:rPr>
                              <w:rFonts w:ascii="Calibri" w:eastAsia="Calibri" w:hAnsi="Calibri" w:cs="Calibri"/>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8" type="#_x0000_t202" style="position:absolute;margin-left:295.4pt;margin-top:784.45pt;width:4.55pt;height:7.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" filled="f" stroked="f">
              <v:textbox style="mso-fit-shape-to-text:t" inset="0,0,0,0">
                <w:txbxContent>
                  <w:p w:rsidR="009B2934" w:rsidRDefault="00BE4552">
                    <w:pPr>
                      <w:pStyle w:val="Zhlavnebozpat20"/>
                      <w:shd w:val="clear" w:color="auto" w:fill="auto"/>
                      <w:rPr>
                        <w:sz w:val="24"/>
                        <w:szCs w:val="24"/>
                      </w:rPr>
                    </w:pPr>
                    <w:r>
                      <w:fldChar w:fldCharType="begin"/>
                    </w:r>
                    <w:r>
                      <w:instrText xml:space="preserve"> PAGE \* MERGEFORMAT </w:instrText>
                    </w:r>
                    <w:r>
                      <w:fldChar w:fldCharType="separate"/>
                    </w:r>
                    <w:r w:rsidR="00A53A12" w:rsidRPr="00A53A12">
                      <w:rPr>
                        <w:rFonts w:ascii="Calibri" w:eastAsia="Calibri" w:hAnsi="Calibri" w:cs="Calibri"/>
                        <w:noProof/>
                        <w:sz w:val="24"/>
                        <w:szCs w:val="24"/>
                      </w:rPr>
                      <w:t>7</w:t>
                    </w:r>
                    <w:r>
                      <w:rPr>
                        <w:rFonts w:ascii="Calibri" w:eastAsia="Calibri" w:hAnsi="Calibri" w:cs="Calibri"/>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16B" w:rsidRDefault="0051616B"/>
  </w:footnote>
  <w:footnote w:type="continuationSeparator" w:id="0">
    <w:p w:rsidR="0051616B" w:rsidRDefault="0051616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749E9"/>
    <w:multiLevelType w:val="multilevel"/>
    <w:tmpl w:val="6B2E2DC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9B00F1B"/>
    <w:multiLevelType w:val="multilevel"/>
    <w:tmpl w:val="600C2DE6"/>
    <w:lvl w:ilvl="0">
      <w:start w:val="1"/>
      <w:numFmt w:val="decimal"/>
      <w:lvlText w:val="%1"/>
      <w:lvlJc w:val="left"/>
      <w:pPr>
        <w:ind w:left="510" w:hanging="510"/>
      </w:pPr>
      <w:rPr>
        <w:rFonts w:hint="default"/>
      </w:rPr>
    </w:lvl>
    <w:lvl w:ilvl="1">
      <w:start w:val="1"/>
      <w:numFmt w:val="decimalZero"/>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0B24E3C"/>
    <w:multiLevelType w:val="multilevel"/>
    <w:tmpl w:val="50E855A8"/>
    <w:lvl w:ilvl="0">
      <w:start w:val="10"/>
      <w:numFmt w:val="decimal"/>
      <w:lvlText w:val="8.%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E318B5"/>
    <w:multiLevelType w:val="multilevel"/>
    <w:tmpl w:val="2820D95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934"/>
    <w:rsid w:val="0051616B"/>
    <w:rsid w:val="00896566"/>
    <w:rsid w:val="009B2934"/>
    <w:rsid w:val="00A53A12"/>
    <w:rsid w:val="00BE45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2CA1"/>
  <w15:docId w15:val="{EBE92315-2039-41D2-94D5-2A43AE93E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4"/>
      <w:szCs w:val="24"/>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40"/>
      <w:szCs w:val="4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4"/>
      <w:szCs w:val="24"/>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4"/>
      <w:szCs w:val="24"/>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4"/>
      <w:szCs w:val="24"/>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48"/>
      <w:szCs w:val="48"/>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19"/>
      <w:szCs w:val="19"/>
      <w:u w:val="none"/>
    </w:rPr>
  </w:style>
  <w:style w:type="paragraph" w:customStyle="1" w:styleId="Zkladntext1">
    <w:name w:val="Základní text1"/>
    <w:basedOn w:val="Normln"/>
    <w:link w:val="Zkladntext"/>
    <w:pPr>
      <w:shd w:val="clear" w:color="auto" w:fill="FFFFFF"/>
      <w:spacing w:after="100"/>
    </w:pPr>
    <w:rPr>
      <w:rFonts w:ascii="Calibri" w:eastAsia="Calibri" w:hAnsi="Calibri" w:cs="Calibri"/>
    </w:rPr>
  </w:style>
  <w:style w:type="paragraph" w:customStyle="1" w:styleId="Nadpis10">
    <w:name w:val="Nadpis #1"/>
    <w:basedOn w:val="Normln"/>
    <w:link w:val="Nadpis1"/>
    <w:pPr>
      <w:shd w:val="clear" w:color="auto" w:fill="FFFFFF"/>
      <w:jc w:val="center"/>
      <w:outlineLvl w:val="0"/>
    </w:pPr>
    <w:rPr>
      <w:rFonts w:ascii="Calibri" w:eastAsia="Calibri" w:hAnsi="Calibri" w:cs="Calibri"/>
      <w:b/>
      <w:bCs/>
      <w:sz w:val="40"/>
      <w:szCs w:val="4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00"/>
      <w:jc w:val="center"/>
      <w:outlineLvl w:val="1"/>
    </w:pPr>
    <w:rPr>
      <w:rFonts w:ascii="Calibri" w:eastAsia="Calibri" w:hAnsi="Calibri" w:cs="Calibri"/>
      <w:b/>
      <w:bCs/>
    </w:rPr>
  </w:style>
  <w:style w:type="paragraph" w:customStyle="1" w:styleId="Titulektabulky0">
    <w:name w:val="Titulek tabulky"/>
    <w:basedOn w:val="Normln"/>
    <w:link w:val="Titulektabulky"/>
    <w:pPr>
      <w:shd w:val="clear" w:color="auto" w:fill="FFFFFF"/>
    </w:pPr>
    <w:rPr>
      <w:rFonts w:ascii="Calibri" w:eastAsia="Calibri" w:hAnsi="Calibri" w:cs="Calibri"/>
    </w:rPr>
  </w:style>
  <w:style w:type="paragraph" w:customStyle="1" w:styleId="Jin0">
    <w:name w:val="Jiné"/>
    <w:basedOn w:val="Normln"/>
    <w:link w:val="Jin"/>
    <w:pPr>
      <w:shd w:val="clear" w:color="auto" w:fill="FFFFFF"/>
      <w:spacing w:after="100"/>
    </w:pPr>
    <w:rPr>
      <w:rFonts w:ascii="Calibri" w:eastAsia="Calibri" w:hAnsi="Calibri" w:cs="Calibri"/>
    </w:rPr>
  </w:style>
  <w:style w:type="paragraph" w:customStyle="1" w:styleId="Zkladntext30">
    <w:name w:val="Základní text (3)"/>
    <w:basedOn w:val="Normln"/>
    <w:link w:val="Zkladntext3"/>
    <w:pPr>
      <w:shd w:val="clear" w:color="auto" w:fill="FFFFFF"/>
    </w:pPr>
    <w:rPr>
      <w:rFonts w:ascii="Calibri" w:eastAsia="Calibri" w:hAnsi="Calibri" w:cs="Calibri"/>
      <w:sz w:val="48"/>
      <w:szCs w:val="48"/>
    </w:rPr>
  </w:style>
  <w:style w:type="paragraph" w:customStyle="1" w:styleId="Zkladntext20">
    <w:name w:val="Základní text (2)"/>
    <w:basedOn w:val="Normln"/>
    <w:link w:val="Zkladntext2"/>
    <w:pPr>
      <w:shd w:val="clear" w:color="auto" w:fill="FFFFFF"/>
      <w:spacing w:line="206" w:lineRule="auto"/>
      <w:ind w:left="920"/>
    </w:pPr>
    <w:rPr>
      <w:rFonts w:ascii="Segoe UI" w:eastAsia="Segoe UI" w:hAnsi="Segoe UI" w:cs="Segoe UI"/>
      <w:sz w:val="19"/>
      <w:szCs w:val="19"/>
    </w:rPr>
  </w:style>
  <w:style w:type="character" w:styleId="Hypertextovodkaz">
    <w:name w:val="Hyperlink"/>
    <w:basedOn w:val="Standardnpsmoodstavce"/>
    <w:uiPriority w:val="99"/>
    <w:unhideWhenUsed/>
    <w:rsid w:val="00A53A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XXXXXXXXXXXXXXXX%20" TargetMode="External"/><Relationship Id="rId13" Type="http://schemas.openxmlformats.org/officeDocument/2006/relationships/hyperlink" Target="mailto:support@altais.cz" TargetMode="External"/><Relationship Id="rId3" Type="http://schemas.openxmlformats.org/officeDocument/2006/relationships/settings" Target="settings.xml"/><Relationship Id="rId7" Type="http://schemas.openxmlformats.org/officeDocument/2006/relationships/hyperlink" Target="mailto:petr.horak@altais.cz" TargetMode="External"/><Relationship Id="rId12" Type="http://schemas.openxmlformats.org/officeDocument/2006/relationships/hyperlink" Target="mailto:%20petr.horak@altais.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tr.vins@ngprague.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tepan.fediuk@ngprague.cz" TargetMode="External"/><Relationship Id="rId4" Type="http://schemas.openxmlformats.org/officeDocument/2006/relationships/webSettings" Target="webSettings.xml"/><Relationship Id="rId9" Type="http://schemas.openxmlformats.org/officeDocument/2006/relationships/hyperlink" Target="mailto:its@ngprague.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2836</Words>
  <Characters>16735</Characters>
  <Application>Microsoft Office Word</Application>
  <DocSecurity>0</DocSecurity>
  <Lines>139</Lines>
  <Paragraphs>39</Paragraphs>
  <ScaleCrop>false</ScaleCrop>
  <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Zdenka Šímová</cp:lastModifiedBy>
  <cp:revision>3</cp:revision>
  <dcterms:created xsi:type="dcterms:W3CDTF">2022-12-28T12:02:00Z</dcterms:created>
  <dcterms:modified xsi:type="dcterms:W3CDTF">2022-12-28T13:04:00Z</dcterms:modified>
</cp:coreProperties>
</file>