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495CF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305923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923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270967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270967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CF2" w:rsidRDefault="0027096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0022040800/25</w:t>
                  </w:r>
                </w:p>
              </w:tc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</w:tr>
          </w:tbl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270967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jc w:val="right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270967">
            <w:pPr>
              <w:ind w:right="20"/>
              <w:jc w:val="right"/>
            </w:pPr>
            <w:r>
              <w:t>22040800</w:t>
            </w: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27096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959877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9877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jc w:val="right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bookmarkStart w:id="0" w:name="JR_PAGE_ANCHOR_0_1"/>
            <w:bookmarkEnd w:id="0"/>
          </w:p>
          <w:p w:rsidR="00495CF2" w:rsidRDefault="00270967">
            <w:r>
              <w:br w:type="page"/>
            </w:r>
          </w:p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27096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r>
              <w:rPr>
                <w:b/>
              </w:rPr>
              <w:t>43003389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r>
              <w:rPr>
                <w:b/>
              </w:rPr>
              <w:t>CZ43003389</w:t>
            </w: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CF2" w:rsidRDefault="00270967">
                  <w:r>
                    <w:rPr>
                      <w:b/>
                      <w:sz w:val="24"/>
                    </w:rPr>
                    <w:t>INKOSAS akciová společnost</w:t>
                  </w:r>
                  <w:r>
                    <w:rPr>
                      <w:b/>
                      <w:sz w:val="24"/>
                    </w:rPr>
                    <w:br/>
                    <w:t>Antala Staška 1859/34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</w:tr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CF2" w:rsidRDefault="00495CF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</w:tr>
          </w:tbl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/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CF2" w:rsidRDefault="00495CF2" w:rsidP="00B363DF">
                  <w:pPr>
                    <w:ind w:right="60"/>
                  </w:pPr>
                </w:p>
              </w:tc>
            </w:tr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CF2" w:rsidRDefault="00495CF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95CF2" w:rsidRDefault="00495CF2">
                  <w:pPr>
                    <w:pStyle w:val="EMPTYCELLSTYLE"/>
                  </w:pPr>
                </w:p>
              </w:tc>
            </w:tr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CF2" w:rsidRDefault="00495CF2" w:rsidP="00B363DF">
                  <w:pPr>
                    <w:ind w:right="60"/>
                  </w:pPr>
                </w:p>
              </w:tc>
            </w:tr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5CF2" w:rsidRDefault="00495CF2" w:rsidP="00B363DF">
                  <w:pPr>
                    <w:ind w:left="0" w:right="60"/>
                  </w:pPr>
                </w:p>
              </w:tc>
            </w:tr>
          </w:tbl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center"/>
            </w:pPr>
            <w:r>
              <w:rPr>
                <w:b/>
              </w:rPr>
              <w:t>06.03.2023</w:t>
            </w: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270967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CF2" w:rsidRDefault="00270967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CF2" w:rsidRDefault="00495CF2" w:rsidP="00B363DF">
                  <w:pPr>
                    <w:ind w:left="0"/>
                  </w:pPr>
                </w:p>
              </w:tc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</w:tr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</w:tr>
          </w:tbl>
          <w:p w:rsidR="00495CF2" w:rsidRDefault="00495C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495CF2">
            <w:pPr>
              <w:jc w:val="center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CF2" w:rsidRDefault="0027096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CF2" w:rsidRDefault="00495CF2"/>
              </w:tc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</w:tr>
          </w:tbl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CF2" w:rsidRDefault="0027096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CF2" w:rsidRDefault="00495CF2"/>
              </w:tc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</w:tr>
          </w:tbl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270967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 w:rsidP="00B363DF">
            <w:pPr>
              <w:ind w:left="0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95CF2" w:rsidRDefault="00270967">
            <w:r>
              <w:rPr>
                <w:sz w:val="18"/>
              </w:rPr>
              <w:t>WLa15/</w:t>
            </w:r>
            <w:proofErr w:type="spellStart"/>
            <w:r>
              <w:rPr>
                <w:sz w:val="18"/>
              </w:rPr>
              <w:t>CuCrZr</w:t>
            </w:r>
            <w:proofErr w:type="spellEnd"/>
            <w:r>
              <w:rPr>
                <w:sz w:val="18"/>
              </w:rPr>
              <w:t xml:space="preserve"> katody/</w:t>
            </w:r>
            <w:proofErr w:type="gramStart"/>
            <w:r>
              <w:rPr>
                <w:sz w:val="18"/>
              </w:rPr>
              <w:t>elektrody - průměr</w:t>
            </w:r>
            <w:proofErr w:type="gramEnd"/>
            <w:r>
              <w:rPr>
                <w:sz w:val="18"/>
              </w:rPr>
              <w:t xml:space="preserve"> 10mm pro plazmový hořák WSP-H v provedení dle poslední platné dokumentace - PHH01-01.0700</w:t>
            </w: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5CF2" w:rsidRDefault="00495CF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5CF2" w:rsidRDefault="00270967">
                  <w:pPr>
                    <w:jc w:val="right"/>
                  </w:pPr>
                  <w:r>
                    <w:rPr>
                      <w:sz w:val="18"/>
                    </w:rPr>
                    <w:t>25,00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5CF2" w:rsidRDefault="0027096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5CF2" w:rsidRDefault="00270967">
                  <w:pPr>
                    <w:jc w:val="right"/>
                  </w:pPr>
                  <w:r>
                    <w:rPr>
                      <w:sz w:val="18"/>
                    </w:rPr>
                    <w:t>3 606,00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5CF2" w:rsidRDefault="00270967">
                  <w:pPr>
                    <w:jc w:val="right"/>
                  </w:pPr>
                  <w:r>
                    <w:rPr>
                      <w:sz w:val="18"/>
                    </w:rPr>
                    <w:t>90 150,00 Kč</w:t>
                  </w:r>
                </w:p>
              </w:tc>
            </w:tr>
          </w:tbl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95CF2" w:rsidRDefault="00270967">
            <w:r>
              <w:rPr>
                <w:sz w:val="18"/>
              </w:rPr>
              <w:t>e-mailová CN z 16.12.2022</w:t>
            </w: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5CF2" w:rsidRDefault="00495CF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5CF2" w:rsidRDefault="00495CF2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95CF2" w:rsidRDefault="00495CF2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495CF2" w:rsidRDefault="00495CF2">
                  <w:pPr>
                    <w:pStyle w:val="EMPTYCELLSTYLE"/>
                  </w:pPr>
                </w:p>
              </w:tc>
            </w:tr>
          </w:tbl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</w:tr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CF2" w:rsidRDefault="00270967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</w:tr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95CF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95CF2" w:rsidRDefault="00270967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90 150,00 Kč</w:t>
                        </w:r>
                      </w:p>
                    </w:tc>
                  </w:tr>
                </w:tbl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</w:tr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</w:tr>
            <w:tr w:rsidR="00495CF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95CF2" w:rsidRDefault="00495CF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95CF2" w:rsidRDefault="00495CF2">
                  <w:pPr>
                    <w:pStyle w:val="EMPTYCELLSTYLE"/>
                  </w:pPr>
                </w:p>
              </w:tc>
            </w:tr>
          </w:tbl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CF2" w:rsidRDefault="00270967">
            <w:r>
              <w:rPr>
                <w:sz w:val="24"/>
              </w:rPr>
              <w:t>22.12.2022</w:t>
            </w: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27096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350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5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0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7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1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  <w:tr w:rsidR="00495CF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4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CF2" w:rsidRDefault="00270967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8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260" w:type="dxa"/>
          </w:tcPr>
          <w:p w:rsidR="00495CF2" w:rsidRDefault="00495CF2">
            <w:pPr>
              <w:pStyle w:val="EMPTYCELLSTYLE"/>
            </w:pPr>
          </w:p>
        </w:tc>
        <w:tc>
          <w:tcPr>
            <w:tcW w:w="300" w:type="dxa"/>
          </w:tcPr>
          <w:p w:rsidR="00495CF2" w:rsidRDefault="00495CF2">
            <w:pPr>
              <w:pStyle w:val="EMPTYCELLSTYLE"/>
            </w:pPr>
          </w:p>
        </w:tc>
      </w:tr>
    </w:tbl>
    <w:p w:rsidR="00270967" w:rsidRDefault="00270967"/>
    <w:sectPr w:rsidR="0027096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F2"/>
    <w:rsid w:val="00270967"/>
    <w:rsid w:val="00495CF2"/>
    <w:rsid w:val="00B3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9152"/>
  <w15:docId w15:val="{99AC4AFE-E754-4D71-88D5-88675AE8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2022-12-22T08:06:00Z</dcterms:created>
  <dcterms:modified xsi:type="dcterms:W3CDTF">2022-12-22T08:06:00Z</dcterms:modified>
</cp:coreProperties>
</file>