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B4C8" w14:textId="77777777" w:rsidR="00A420C1" w:rsidRDefault="00A420C1" w:rsidP="00A420C1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1 ke smlouvě č. PIN </w:t>
      </w:r>
      <w:r w:rsidRPr="00A420C1">
        <w:rPr>
          <w:b/>
          <w:bCs/>
          <w:sz w:val="36"/>
          <w:szCs w:val="36"/>
        </w:rPr>
        <w:t>06/2020</w:t>
      </w:r>
    </w:p>
    <w:p w14:paraId="1E021B26" w14:textId="77777777" w:rsidR="00A420C1" w:rsidRDefault="00A420C1" w:rsidP="00A420C1">
      <w:pPr>
        <w:spacing w:before="120"/>
        <w:jc w:val="center"/>
        <w:rPr>
          <w:b/>
          <w:bCs/>
        </w:rPr>
      </w:pPr>
    </w:p>
    <w:p w14:paraId="51D84703" w14:textId="77777777" w:rsidR="00A420C1" w:rsidRDefault="00A420C1" w:rsidP="00A420C1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14:paraId="71291F7E" w14:textId="77777777" w:rsidR="00A420C1" w:rsidRDefault="00A420C1" w:rsidP="00A420C1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51AA2A12" w14:textId="77777777" w:rsidR="00A420C1" w:rsidRDefault="00A420C1" w:rsidP="00A420C1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14:paraId="081CD3C7" w14:textId="77777777" w:rsidR="00A420C1" w:rsidRDefault="00A420C1" w:rsidP="00A420C1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54F52799" w14:textId="77777777" w:rsidR="00A420C1" w:rsidRDefault="00A420C1" w:rsidP="00A420C1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5BFCFC29" w14:textId="77777777" w:rsidR="00A420C1" w:rsidRDefault="00A420C1" w:rsidP="00A420C1">
      <w:pPr>
        <w:spacing w:before="120"/>
      </w:pPr>
      <w:r>
        <w:tab/>
      </w:r>
      <w:r>
        <w:tab/>
      </w:r>
      <w:r>
        <w:tab/>
        <w:t>zastoupený Bc. Josefem Kubišem, ředitelem</w:t>
      </w:r>
    </w:p>
    <w:p w14:paraId="13629A19" w14:textId="77777777" w:rsidR="00A420C1" w:rsidRDefault="00A420C1" w:rsidP="00A420C1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14:paraId="48BE6575" w14:textId="77777777" w:rsidR="00A420C1" w:rsidRDefault="00A420C1" w:rsidP="00A420C1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14:paraId="4B471212" w14:textId="77777777" w:rsidR="00A420C1" w:rsidRDefault="00A420C1" w:rsidP="00A420C1">
      <w:pPr>
        <w:spacing w:before="120"/>
      </w:pPr>
      <w:r>
        <w:tab/>
      </w:r>
      <w:r>
        <w:tab/>
      </w:r>
      <w:r>
        <w:tab/>
        <w:t>(dále jen „pronajímatel“)</w:t>
      </w:r>
    </w:p>
    <w:p w14:paraId="008D0AD8" w14:textId="77777777" w:rsidR="00A420C1" w:rsidRDefault="00A420C1" w:rsidP="00A420C1">
      <w:pPr>
        <w:spacing w:before="120"/>
      </w:pPr>
      <w:r>
        <w:t>a</w:t>
      </w:r>
    </w:p>
    <w:p w14:paraId="3DE5ACD4" w14:textId="77777777" w:rsidR="00A420C1" w:rsidRDefault="00A420C1" w:rsidP="00A420C1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r w:rsidRPr="00A420C1">
        <w:t>AVANT – CZ,</w:t>
      </w:r>
      <w:r>
        <w:t xml:space="preserve"> s.r.o.</w:t>
      </w:r>
    </w:p>
    <w:p w14:paraId="2F2408E0" w14:textId="77777777" w:rsidR="007A718F" w:rsidRPr="00490C7C" w:rsidRDefault="00A420C1" w:rsidP="007A718F">
      <w:pPr>
        <w:spacing w:before="120"/>
      </w:pPr>
      <w:r>
        <w:tab/>
      </w:r>
      <w:r>
        <w:tab/>
      </w:r>
      <w:r>
        <w:tab/>
      </w:r>
      <w:r w:rsidR="007A718F" w:rsidRPr="00490C7C">
        <w:t xml:space="preserve">se sídlem </w:t>
      </w:r>
      <w:r w:rsidR="007A718F" w:rsidRPr="00490C7C">
        <w:rPr>
          <w:color w:val="333333"/>
          <w:shd w:val="clear" w:color="auto" w:fill="FFFFFF"/>
        </w:rPr>
        <w:t>28. října 106/20, Liberec VII-Horní Růžodol, 460 07 Liberec</w:t>
      </w:r>
    </w:p>
    <w:p w14:paraId="14753FBC" w14:textId="77777777" w:rsidR="007A718F" w:rsidRDefault="007A718F" w:rsidP="007A718F">
      <w:pPr>
        <w:spacing w:before="120"/>
      </w:pPr>
      <w:r w:rsidRPr="002B2D21">
        <w:tab/>
      </w:r>
      <w:r w:rsidRPr="002B2D21">
        <w:tab/>
      </w:r>
      <w:r w:rsidRPr="002B2D21">
        <w:tab/>
        <w:t xml:space="preserve">IČ:    </w:t>
      </w:r>
      <w:r>
        <w:t>013 80 486</w:t>
      </w:r>
      <w:r>
        <w:tab/>
        <w:t>DIČ: CZ01380486</w:t>
      </w:r>
      <w:r>
        <w:tab/>
      </w:r>
    </w:p>
    <w:p w14:paraId="711AD846" w14:textId="77777777" w:rsidR="007A718F" w:rsidRDefault="007A718F" w:rsidP="007A718F">
      <w:pPr>
        <w:spacing w:before="120"/>
      </w:pPr>
      <w:r>
        <w:tab/>
      </w:r>
      <w:r>
        <w:tab/>
      </w:r>
      <w:r>
        <w:tab/>
        <w:t xml:space="preserve">zastoupená Larisou </w:t>
      </w:r>
      <w:proofErr w:type="spellStart"/>
      <w:r>
        <w:t>Ilusca</w:t>
      </w:r>
      <w:proofErr w:type="spellEnd"/>
      <w:r>
        <w:t>, jednatelkou</w:t>
      </w:r>
    </w:p>
    <w:p w14:paraId="2DE7F27D" w14:textId="77777777" w:rsidR="00A420C1" w:rsidRDefault="00A420C1" w:rsidP="007A718F">
      <w:pPr>
        <w:spacing w:before="120"/>
        <w:ind w:left="1700" w:firstLine="424"/>
      </w:pPr>
      <w:r>
        <w:t>(dále jen „nájemce“),</w:t>
      </w:r>
    </w:p>
    <w:p w14:paraId="364E5F08" w14:textId="77777777" w:rsidR="00A420C1" w:rsidRDefault="00A420C1" w:rsidP="00A420C1">
      <w:pPr>
        <w:spacing w:before="120"/>
        <w:rPr>
          <w:b/>
          <w:bCs/>
        </w:rPr>
      </w:pPr>
    </w:p>
    <w:p w14:paraId="77A08387" w14:textId="77777777" w:rsidR="00A420C1" w:rsidRDefault="00A420C1" w:rsidP="00A420C1">
      <w:pPr>
        <w:spacing w:before="120"/>
        <w:rPr>
          <w:b/>
          <w:bCs/>
        </w:rPr>
      </w:pPr>
    </w:p>
    <w:p w14:paraId="63E2D923" w14:textId="77777777" w:rsidR="00A420C1" w:rsidRDefault="00A420C1" w:rsidP="007A718F">
      <w:pPr>
        <w:spacing w:before="120"/>
        <w:ind w:left="0"/>
        <w:rPr>
          <w:b/>
          <w:bCs/>
        </w:rPr>
      </w:pPr>
    </w:p>
    <w:p w14:paraId="10B100BD" w14:textId="77777777" w:rsidR="00A420C1" w:rsidRDefault="00A420C1" w:rsidP="00A420C1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14:paraId="71761126" w14:textId="77777777" w:rsidR="00A420C1" w:rsidRDefault="00A420C1" w:rsidP="00A420C1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14:paraId="597CCB60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</w:p>
    <w:p w14:paraId="2393035C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 xml:space="preserve">.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14:paraId="59F49FF6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7A718F" w:rsidRPr="007A718F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7.12.2022 dochází k datu 1.1.2023 ke sloučení dvou příspěvkových organizací města Nymburk a to: </w:t>
      </w:r>
    </w:p>
    <w:p w14:paraId="18A97B68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 xml:space="preserve">.,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IČ: 71234063, DIČ: CZ 71234063; </w:t>
      </w:r>
    </w:p>
    <w:p w14:paraId="38F012DB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14:paraId="6D103FBC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14:paraId="236A09E2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s tím, že nástupnickou organizací, jež přebírá veškerý majetek, práva a závazky slučované organizace jsou</w:t>
      </w:r>
    </w:p>
    <w:p w14:paraId="3609DCDF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Technické služby města Nymburka, V zahrádkách 1536/8, 288 02 Nymburk, IČ: 00067041, DIČ: CZ 067041</w:t>
      </w:r>
    </w:p>
    <w:p w14:paraId="336B3293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</w:p>
    <w:p w14:paraId="328009E5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</w:p>
    <w:p w14:paraId="75085D85" w14:textId="77777777" w:rsidR="00A420C1" w:rsidRDefault="00A420C1" w:rsidP="00A420C1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14:paraId="5CF8B485" w14:textId="77777777" w:rsidR="00A420C1" w:rsidRDefault="00A420C1" w:rsidP="00A420C1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14:paraId="4C32403C" w14:textId="77777777" w:rsidR="00A420C1" w:rsidRDefault="00A420C1" w:rsidP="00A420C1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14:paraId="3ED7298B" w14:textId="77777777" w:rsidR="00A420C1" w:rsidRDefault="00A420C1" w:rsidP="00A420C1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5F619AFA" w14:textId="77777777" w:rsidR="00A420C1" w:rsidRDefault="00A420C1" w:rsidP="00A420C1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14:paraId="3E834EB9" w14:textId="77777777" w:rsidR="00A420C1" w:rsidRDefault="00A420C1" w:rsidP="00A420C1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4E6FEA3F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 xml:space="preserve">Smluvní strany zároveň výslovně souhlasí s tím, že veškerá práva a povinnosti vyplývající </w:t>
      </w:r>
      <w:proofErr w:type="gramStart"/>
      <w:r>
        <w:rPr>
          <w:i w:val="0"/>
          <w:iCs/>
          <w:color w:val="auto"/>
        </w:rPr>
        <w:t>s</w:t>
      </w:r>
      <w:proofErr w:type="gramEnd"/>
      <w:r>
        <w:rPr>
          <w:i w:val="0"/>
          <w:iCs/>
          <w:color w:val="auto"/>
        </w:rPr>
        <w:t xml:space="preserve"> uzavřené platné smlouvy včetně všech jejích dodatků přechází k 1.1.2023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14:paraId="367A40F7" w14:textId="77777777" w:rsidR="00A420C1" w:rsidRDefault="00A420C1" w:rsidP="00A420C1">
      <w:pPr>
        <w:pStyle w:val="Zkladntext"/>
        <w:spacing w:before="120"/>
        <w:ind w:left="0"/>
        <w:rPr>
          <w:i w:val="0"/>
          <w:color w:val="auto"/>
        </w:rPr>
      </w:pPr>
    </w:p>
    <w:p w14:paraId="0B1B018D" w14:textId="77777777" w:rsidR="00A420C1" w:rsidRDefault="00A420C1" w:rsidP="00A420C1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14:paraId="26172C15" w14:textId="77777777" w:rsidR="00A420C1" w:rsidRPr="001B1D56" w:rsidRDefault="00A420C1" w:rsidP="00A420C1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6202DB66" w14:textId="77777777" w:rsidR="00A420C1" w:rsidRDefault="00A420C1" w:rsidP="00A420C1">
      <w:pPr>
        <w:spacing w:before="120"/>
        <w:ind w:left="0"/>
      </w:pPr>
    </w:p>
    <w:p w14:paraId="22A7B39F" w14:textId="77777777" w:rsidR="00A420C1" w:rsidRDefault="00A420C1" w:rsidP="00A420C1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14:paraId="16A28CE4" w14:textId="77777777" w:rsidR="00A420C1" w:rsidRDefault="00A420C1" w:rsidP="00A420C1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14:paraId="7503CE28" w14:textId="77777777" w:rsidR="00A420C1" w:rsidRDefault="00A420C1" w:rsidP="00A420C1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14:paraId="2E08D1BD" w14:textId="77777777" w:rsidR="00A420C1" w:rsidRDefault="00A420C1" w:rsidP="00A420C1">
      <w:pPr>
        <w:spacing w:before="120"/>
        <w:ind w:left="0"/>
      </w:pPr>
    </w:p>
    <w:p w14:paraId="23630738" w14:textId="77777777" w:rsidR="00A420C1" w:rsidRDefault="00A420C1" w:rsidP="00A420C1">
      <w:pPr>
        <w:spacing w:before="120"/>
        <w:ind w:left="0"/>
      </w:pPr>
    </w:p>
    <w:p w14:paraId="2918B4BB" w14:textId="500DC610" w:rsidR="00A420C1" w:rsidRDefault="007A718F" w:rsidP="00A420C1">
      <w:pPr>
        <w:tabs>
          <w:tab w:val="num" w:pos="0"/>
        </w:tabs>
        <w:spacing w:before="120"/>
        <w:ind w:left="0"/>
      </w:pPr>
      <w:r>
        <w:t xml:space="preserve">V Nymburce </w:t>
      </w:r>
      <w:proofErr w:type="gramStart"/>
      <w:r>
        <w:t xml:space="preserve">dne  </w:t>
      </w:r>
      <w:r w:rsidR="0089433E">
        <w:t>20</w:t>
      </w:r>
      <w:r>
        <w:t>.12.</w:t>
      </w:r>
      <w:proofErr w:type="gramEnd"/>
      <w:r w:rsidR="00A420C1">
        <w:t xml:space="preserve"> 2022</w:t>
      </w:r>
      <w:r w:rsidR="00A420C1">
        <w:tab/>
      </w:r>
    </w:p>
    <w:p w14:paraId="33DA250E" w14:textId="77777777" w:rsidR="00A420C1" w:rsidRDefault="00A420C1" w:rsidP="00A420C1">
      <w:pPr>
        <w:tabs>
          <w:tab w:val="num" w:pos="0"/>
        </w:tabs>
        <w:spacing w:before="120"/>
        <w:ind w:left="0"/>
      </w:pPr>
    </w:p>
    <w:p w14:paraId="52CC49A0" w14:textId="77777777" w:rsidR="007A718F" w:rsidRDefault="007A718F" w:rsidP="00A420C1">
      <w:pPr>
        <w:tabs>
          <w:tab w:val="num" w:pos="0"/>
        </w:tabs>
        <w:spacing w:before="120"/>
        <w:ind w:left="0"/>
      </w:pPr>
    </w:p>
    <w:p w14:paraId="02315A2B" w14:textId="77777777" w:rsidR="00A420C1" w:rsidRDefault="00A420C1" w:rsidP="00A420C1">
      <w:pPr>
        <w:tabs>
          <w:tab w:val="num" w:pos="0"/>
        </w:tabs>
        <w:spacing w:before="120"/>
        <w:ind w:left="0"/>
      </w:pPr>
    </w:p>
    <w:p w14:paraId="3A5CCB55" w14:textId="77777777" w:rsidR="00A420C1" w:rsidRDefault="00A420C1" w:rsidP="00A420C1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14F16010" w14:textId="77777777" w:rsidR="00A420C1" w:rsidRDefault="00A420C1" w:rsidP="00A420C1">
      <w:pPr>
        <w:tabs>
          <w:tab w:val="num" w:pos="0"/>
        </w:tabs>
        <w:spacing w:before="120"/>
        <w:rPr>
          <w:i/>
          <w:iCs/>
        </w:rPr>
      </w:pPr>
    </w:p>
    <w:p w14:paraId="0AFF0AAD" w14:textId="77777777" w:rsidR="007A718F" w:rsidRDefault="007A718F" w:rsidP="00A420C1">
      <w:pPr>
        <w:tabs>
          <w:tab w:val="num" w:pos="0"/>
        </w:tabs>
        <w:spacing w:before="120"/>
        <w:rPr>
          <w:i/>
          <w:iCs/>
        </w:rPr>
      </w:pPr>
    </w:p>
    <w:p w14:paraId="75493F8C" w14:textId="77777777" w:rsidR="00A420C1" w:rsidRDefault="00A420C1" w:rsidP="00A420C1">
      <w:pPr>
        <w:tabs>
          <w:tab w:val="num" w:pos="0"/>
        </w:tabs>
        <w:spacing w:before="120"/>
        <w:rPr>
          <w:i/>
          <w:iCs/>
        </w:rPr>
      </w:pPr>
    </w:p>
    <w:p w14:paraId="1617E09D" w14:textId="77777777" w:rsidR="00A420C1" w:rsidRDefault="00A420C1" w:rsidP="00A420C1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 xml:space="preserve">   </w:t>
      </w:r>
      <w:r w:rsidRPr="00A420C1">
        <w:t xml:space="preserve">Larisa </w:t>
      </w:r>
      <w:proofErr w:type="spellStart"/>
      <w:r w:rsidRPr="00A420C1">
        <w:t>Iluska</w:t>
      </w:r>
      <w:proofErr w:type="spellEnd"/>
    </w:p>
    <w:p w14:paraId="2D10992A" w14:textId="77777777" w:rsidR="00A420C1" w:rsidRDefault="00A420C1" w:rsidP="00A420C1">
      <w:pPr>
        <w:tabs>
          <w:tab w:val="num" w:pos="0"/>
        </w:tabs>
        <w:spacing w:before="120"/>
      </w:pPr>
      <w:r>
        <w:t xml:space="preserve">Podnikatelský inkubátor Nymburk, </w:t>
      </w:r>
      <w:proofErr w:type="spellStart"/>
      <w:r>
        <w:t>p.o</w:t>
      </w:r>
      <w:proofErr w:type="spellEnd"/>
      <w:r>
        <w:t>.</w:t>
      </w:r>
      <w:r>
        <w:tab/>
        <w:t xml:space="preserve">    </w:t>
      </w:r>
      <w:r>
        <w:tab/>
      </w:r>
      <w:r>
        <w:tab/>
        <w:t xml:space="preserve">  </w:t>
      </w:r>
      <w:r>
        <w:tab/>
      </w:r>
      <w:r w:rsidRPr="00A420C1">
        <w:t>AVANT – CZ,</w:t>
      </w:r>
      <w:r>
        <w:t xml:space="preserve"> s.r.o.</w:t>
      </w:r>
    </w:p>
    <w:p w14:paraId="70D0A796" w14:textId="77777777" w:rsidR="009778D0" w:rsidRDefault="00A420C1" w:rsidP="007A718F">
      <w:pPr>
        <w:tabs>
          <w:tab w:val="num" w:pos="0"/>
        </w:tabs>
        <w:spacing w:before="120"/>
      </w:pPr>
      <w:r>
        <w:tab/>
      </w:r>
      <w:r>
        <w:tab/>
        <w:t>ř</w:t>
      </w:r>
      <w:r w:rsidR="007A718F">
        <w:t>editel</w:t>
      </w:r>
      <w:r w:rsidR="007A718F">
        <w:tab/>
      </w:r>
      <w:r w:rsidR="007A718F">
        <w:tab/>
      </w:r>
      <w:r w:rsidR="007A718F">
        <w:tab/>
      </w:r>
      <w:r w:rsidR="007A718F">
        <w:tab/>
      </w:r>
      <w:r w:rsidR="007A718F">
        <w:tab/>
      </w:r>
      <w:r w:rsidR="007A718F">
        <w:tab/>
      </w:r>
      <w:r w:rsidR="007A718F">
        <w:tab/>
        <w:t xml:space="preserve">      jednatel</w:t>
      </w:r>
      <w:r w:rsidR="007A718F">
        <w:tab/>
      </w:r>
    </w:p>
    <w:sectPr w:rsidR="009778D0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23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C1"/>
    <w:rsid w:val="007A718F"/>
    <w:rsid w:val="0089433E"/>
    <w:rsid w:val="009778D0"/>
    <w:rsid w:val="00A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F495"/>
  <w15:chartTrackingRefBased/>
  <w15:docId w15:val="{584A8906-A4BD-450A-B80A-D08E0A8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0C1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420C1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A420C1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Kubiš</cp:lastModifiedBy>
  <cp:revision>3</cp:revision>
  <dcterms:created xsi:type="dcterms:W3CDTF">2022-12-12T12:52:00Z</dcterms:created>
  <dcterms:modified xsi:type="dcterms:W3CDTF">2022-12-20T10:37:00Z</dcterms:modified>
</cp:coreProperties>
</file>