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B2E" w:rsidRDefault="00554B2E" w:rsidP="00554B2E">
      <w:pPr>
        <w:spacing w:before="12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Dodatek č. </w:t>
      </w:r>
      <w:r w:rsidRPr="00554B2E">
        <w:rPr>
          <w:b/>
          <w:bCs/>
          <w:sz w:val="36"/>
          <w:szCs w:val="36"/>
        </w:rPr>
        <w:t>1</w:t>
      </w:r>
      <w:r>
        <w:rPr>
          <w:b/>
          <w:bCs/>
          <w:sz w:val="36"/>
          <w:szCs w:val="36"/>
        </w:rPr>
        <w:t xml:space="preserve"> ke smlouvě č. PIN 02/2021</w:t>
      </w:r>
    </w:p>
    <w:p w:rsidR="00554B2E" w:rsidRDefault="00554B2E" w:rsidP="00554B2E">
      <w:pPr>
        <w:spacing w:before="120"/>
        <w:jc w:val="center"/>
        <w:rPr>
          <w:b/>
          <w:bCs/>
        </w:rPr>
      </w:pPr>
    </w:p>
    <w:p w:rsidR="00554B2E" w:rsidRDefault="00554B2E" w:rsidP="00554B2E">
      <w:pPr>
        <w:spacing w:before="120"/>
        <w:jc w:val="center"/>
        <w:rPr>
          <w:b/>
          <w:bCs/>
        </w:rPr>
      </w:pPr>
      <w:r>
        <w:rPr>
          <w:b/>
          <w:bCs/>
        </w:rPr>
        <w:t>I.</w:t>
      </w:r>
    </w:p>
    <w:p w:rsidR="00554B2E" w:rsidRDefault="00554B2E" w:rsidP="00554B2E">
      <w:pPr>
        <w:spacing w:before="120"/>
        <w:jc w:val="center"/>
        <w:rPr>
          <w:b/>
          <w:bCs/>
        </w:rPr>
      </w:pPr>
      <w:r>
        <w:rPr>
          <w:b/>
          <w:bCs/>
        </w:rPr>
        <w:t>Smluvní strany</w:t>
      </w:r>
    </w:p>
    <w:p w:rsidR="00554B2E" w:rsidRDefault="00554B2E" w:rsidP="00554B2E">
      <w:pPr>
        <w:spacing w:before="120"/>
        <w:rPr>
          <w:b/>
          <w:bCs/>
        </w:rPr>
      </w:pPr>
      <w:r>
        <w:rPr>
          <w:u w:val="single"/>
        </w:rPr>
        <w:t>Pronajímatel:</w:t>
      </w:r>
      <w:r>
        <w:tab/>
        <w:t>Podnikatelský inkubátor Nymburk, příspěvková organizace</w:t>
      </w:r>
      <w:r>
        <w:tab/>
      </w:r>
    </w:p>
    <w:p w:rsidR="00554B2E" w:rsidRDefault="00554B2E" w:rsidP="00554B2E">
      <w:pPr>
        <w:spacing w:before="120"/>
      </w:pPr>
      <w:r>
        <w:tab/>
      </w:r>
      <w:r>
        <w:tab/>
      </w:r>
      <w:r>
        <w:tab/>
        <w:t xml:space="preserve">se sídlem ul. Za </w:t>
      </w:r>
      <w:proofErr w:type="spellStart"/>
      <w:r>
        <w:t>Žoskou</w:t>
      </w:r>
      <w:proofErr w:type="spellEnd"/>
      <w:r>
        <w:t xml:space="preserve"> 2506, 288 02 Nymburk</w:t>
      </w:r>
    </w:p>
    <w:p w:rsidR="00554B2E" w:rsidRDefault="00554B2E" w:rsidP="00554B2E">
      <w:pPr>
        <w:spacing w:before="120"/>
      </w:pPr>
      <w:r>
        <w:tab/>
      </w:r>
      <w:r>
        <w:tab/>
      </w:r>
      <w:r>
        <w:tab/>
        <w:t>IČ: 71234063</w:t>
      </w:r>
      <w:r>
        <w:tab/>
      </w:r>
      <w:r>
        <w:tab/>
        <w:t>DIČ: CZ71234063</w:t>
      </w:r>
    </w:p>
    <w:p w:rsidR="00554B2E" w:rsidRDefault="00554B2E" w:rsidP="00554B2E">
      <w:pPr>
        <w:spacing w:before="120"/>
      </w:pPr>
      <w:r>
        <w:tab/>
      </w:r>
      <w:r>
        <w:tab/>
      </w:r>
      <w:r>
        <w:tab/>
        <w:t>zastoupený Bc. Josefem Kubišem, ředitelem</w:t>
      </w:r>
    </w:p>
    <w:p w:rsidR="00554B2E" w:rsidRDefault="00554B2E" w:rsidP="00554B2E">
      <w:pPr>
        <w:spacing w:before="120"/>
      </w:pPr>
      <w:r>
        <w:tab/>
      </w:r>
      <w:r>
        <w:tab/>
      </w:r>
      <w:r>
        <w:tab/>
        <w:t>Bankovní spojení:</w:t>
      </w:r>
      <w:r>
        <w:tab/>
      </w:r>
    </w:p>
    <w:p w:rsidR="00554B2E" w:rsidRDefault="00554B2E" w:rsidP="00554B2E">
      <w:pPr>
        <w:spacing w:before="120"/>
        <w:ind w:left="2124"/>
      </w:pPr>
      <w:r>
        <w:t xml:space="preserve">Organizace je registrována v obchodním rejstříku vedeném Městským soudem v Praze v oddíle </w:t>
      </w:r>
      <w:proofErr w:type="spellStart"/>
      <w:r>
        <w:t>Pr</w:t>
      </w:r>
      <w:proofErr w:type="spellEnd"/>
      <w:r>
        <w:t>, vložce 999.</w:t>
      </w:r>
    </w:p>
    <w:p w:rsidR="00554B2E" w:rsidRDefault="00554B2E" w:rsidP="00554B2E">
      <w:pPr>
        <w:spacing w:before="120"/>
      </w:pPr>
      <w:r>
        <w:tab/>
      </w:r>
      <w:r>
        <w:tab/>
      </w:r>
      <w:r>
        <w:tab/>
        <w:t>(dále jen „pronajímatel“)</w:t>
      </w:r>
    </w:p>
    <w:p w:rsidR="00554B2E" w:rsidRDefault="00554B2E" w:rsidP="00554B2E">
      <w:pPr>
        <w:spacing w:before="120"/>
      </w:pPr>
      <w:r>
        <w:t>a</w:t>
      </w:r>
    </w:p>
    <w:p w:rsidR="00554B2E" w:rsidRDefault="00554B2E" w:rsidP="00554B2E">
      <w:pPr>
        <w:spacing w:before="120"/>
      </w:pPr>
      <w:r>
        <w:rPr>
          <w:u w:val="single"/>
        </w:rPr>
        <w:t>Nájemce:</w:t>
      </w:r>
      <w:r>
        <w:tab/>
      </w:r>
      <w:r>
        <w:tab/>
      </w:r>
      <w:proofErr w:type="spellStart"/>
      <w:r w:rsidRPr="00554B2E">
        <w:t>ForHandicap</w:t>
      </w:r>
      <w:proofErr w:type="spellEnd"/>
      <w:r w:rsidRPr="00554B2E">
        <w:t xml:space="preserve"> s.r.o.</w:t>
      </w:r>
    </w:p>
    <w:p w:rsidR="001B72D1" w:rsidRPr="0023012C" w:rsidRDefault="00554B2E" w:rsidP="001B72D1">
      <w:pPr>
        <w:spacing w:before="120"/>
      </w:pPr>
      <w:r>
        <w:tab/>
      </w:r>
      <w:r>
        <w:tab/>
      </w:r>
      <w:r>
        <w:tab/>
      </w:r>
      <w:r w:rsidR="001B72D1" w:rsidRPr="0023012C">
        <w:t xml:space="preserve">se sídlem </w:t>
      </w:r>
      <w:r w:rsidR="001B72D1">
        <w:t xml:space="preserve">Za </w:t>
      </w:r>
      <w:proofErr w:type="spellStart"/>
      <w:r w:rsidR="001B72D1">
        <w:t>Žoskou</w:t>
      </w:r>
      <w:proofErr w:type="spellEnd"/>
      <w:r w:rsidR="001B72D1">
        <w:t xml:space="preserve"> 2506, Nymburk 288 02</w:t>
      </w:r>
    </w:p>
    <w:p w:rsidR="001B72D1" w:rsidRPr="0023012C" w:rsidRDefault="001B72D1" w:rsidP="001B72D1">
      <w:pPr>
        <w:spacing w:before="120"/>
      </w:pPr>
      <w:r w:rsidRPr="0023012C">
        <w:tab/>
      </w:r>
      <w:r w:rsidRPr="0023012C">
        <w:tab/>
      </w:r>
      <w:r w:rsidRPr="0023012C">
        <w:tab/>
        <w:t>IČ:</w:t>
      </w:r>
      <w:r>
        <w:t xml:space="preserve"> 09045082</w:t>
      </w:r>
      <w:r w:rsidRPr="0023012C">
        <w:tab/>
      </w:r>
      <w:r w:rsidRPr="0023012C">
        <w:tab/>
      </w:r>
    </w:p>
    <w:p w:rsidR="001B72D1" w:rsidRPr="0023012C" w:rsidRDefault="001B72D1" w:rsidP="001B72D1">
      <w:pPr>
        <w:spacing w:before="120"/>
      </w:pPr>
      <w:r>
        <w:tab/>
      </w:r>
      <w:r>
        <w:tab/>
      </w:r>
      <w:r>
        <w:tab/>
        <w:t>Zastoupená Ing. Petrem Kouckým</w:t>
      </w:r>
      <w:r w:rsidRPr="0023012C">
        <w:t>, jednatelem</w:t>
      </w:r>
    </w:p>
    <w:p w:rsidR="001B72D1" w:rsidRPr="003B21A0" w:rsidRDefault="001B72D1" w:rsidP="001B72D1">
      <w:pPr>
        <w:spacing w:before="120"/>
        <w:ind w:left="2127"/>
      </w:pPr>
      <w:r w:rsidRPr="00E02B39">
        <w:t xml:space="preserve">Organizace je registrována v obchodním rejstříku vedeném Městským soudem v Praze v oddíle </w:t>
      </w:r>
      <w:r>
        <w:t>C</w:t>
      </w:r>
      <w:r w:rsidRPr="00E02B39">
        <w:t xml:space="preserve">, vložce </w:t>
      </w:r>
      <w:r>
        <w:t>93411.</w:t>
      </w:r>
    </w:p>
    <w:p w:rsidR="00554B2E" w:rsidRDefault="001B72D1" w:rsidP="001B72D1">
      <w:pPr>
        <w:spacing w:before="120"/>
        <w:ind w:left="1700" w:firstLine="424"/>
      </w:pPr>
      <w:r>
        <w:t xml:space="preserve"> </w:t>
      </w:r>
      <w:r w:rsidR="00554B2E">
        <w:t>(dále jen „nájemce“),</w:t>
      </w:r>
    </w:p>
    <w:p w:rsidR="00554B2E" w:rsidRDefault="00554B2E" w:rsidP="00554B2E">
      <w:pPr>
        <w:spacing w:before="120"/>
        <w:rPr>
          <w:b/>
          <w:bCs/>
        </w:rPr>
      </w:pPr>
    </w:p>
    <w:p w:rsidR="00554B2E" w:rsidRDefault="00554B2E" w:rsidP="001B72D1">
      <w:pPr>
        <w:spacing w:before="120"/>
        <w:ind w:left="0"/>
        <w:rPr>
          <w:b/>
          <w:bCs/>
        </w:rPr>
      </w:pPr>
    </w:p>
    <w:p w:rsidR="00554B2E" w:rsidRDefault="00554B2E" w:rsidP="00554B2E">
      <w:pPr>
        <w:pStyle w:val="Zkladntext"/>
        <w:spacing w:before="120"/>
        <w:ind w:left="0"/>
        <w:jc w:val="center"/>
        <w:rPr>
          <w:b/>
          <w:i w:val="0"/>
          <w:color w:val="auto"/>
        </w:rPr>
      </w:pPr>
      <w:r>
        <w:rPr>
          <w:b/>
          <w:i w:val="0"/>
          <w:color w:val="auto"/>
        </w:rPr>
        <w:t>II.</w:t>
      </w:r>
    </w:p>
    <w:p w:rsidR="00554B2E" w:rsidRDefault="00554B2E" w:rsidP="00554B2E">
      <w:pPr>
        <w:pStyle w:val="Zkladntext"/>
        <w:spacing w:before="120"/>
        <w:ind w:left="0"/>
        <w:jc w:val="center"/>
        <w:rPr>
          <w:b/>
          <w:i w:val="0"/>
          <w:color w:val="auto"/>
        </w:rPr>
      </w:pPr>
      <w:r>
        <w:rPr>
          <w:b/>
          <w:i w:val="0"/>
          <w:color w:val="auto"/>
        </w:rPr>
        <w:t>Preambule</w:t>
      </w:r>
    </w:p>
    <w:p w:rsidR="00554B2E" w:rsidRDefault="00554B2E" w:rsidP="00554B2E">
      <w:pPr>
        <w:pStyle w:val="Zkladntext"/>
        <w:spacing w:before="120"/>
        <w:ind w:left="0"/>
        <w:rPr>
          <w:i w:val="0"/>
          <w:color w:val="auto"/>
        </w:rPr>
      </w:pPr>
    </w:p>
    <w:p w:rsidR="00554B2E" w:rsidRDefault="00554B2E" w:rsidP="00554B2E">
      <w:pPr>
        <w:pStyle w:val="Zkladntext"/>
        <w:spacing w:before="120"/>
        <w:ind w:left="0"/>
        <w:rPr>
          <w:i w:val="0"/>
          <w:color w:val="auto"/>
        </w:rPr>
      </w:pPr>
      <w:r>
        <w:rPr>
          <w:i w:val="0"/>
          <w:color w:val="auto"/>
        </w:rPr>
        <w:t xml:space="preserve">Podnikatelský inkubátor Nymburk </w:t>
      </w:r>
      <w:proofErr w:type="spellStart"/>
      <w:proofErr w:type="gramStart"/>
      <w:r>
        <w:rPr>
          <w:i w:val="0"/>
          <w:color w:val="auto"/>
        </w:rPr>
        <w:t>p.o</w:t>
      </w:r>
      <w:proofErr w:type="spellEnd"/>
      <w:r>
        <w:rPr>
          <w:i w:val="0"/>
          <w:color w:val="auto"/>
        </w:rPr>
        <w:t>.</w:t>
      </w:r>
      <w:proofErr w:type="gramEnd"/>
      <w:r>
        <w:rPr>
          <w:i w:val="0"/>
          <w:color w:val="auto"/>
        </w:rPr>
        <w:t xml:space="preserve"> je příspěvkovou organizací města Nymburk a řídí se Zřizovací listinou, podle které je pověřen právem hospodaření a pronájmu všech prostorů v areálu PIN na základě čehož vystupuje v platné uzavřené smlouvě jako pronajímatel. </w:t>
      </w:r>
    </w:p>
    <w:p w:rsidR="00554B2E" w:rsidRDefault="00554B2E" w:rsidP="00554B2E">
      <w:pPr>
        <w:pStyle w:val="Zkladntext"/>
        <w:spacing w:before="120"/>
        <w:ind w:left="0"/>
        <w:rPr>
          <w:i w:val="0"/>
          <w:color w:val="auto"/>
        </w:rPr>
      </w:pPr>
      <w:r>
        <w:rPr>
          <w:i w:val="0"/>
          <w:color w:val="auto"/>
        </w:rPr>
        <w:t xml:space="preserve">Dle rozhodnutí zastupitelstva č. </w:t>
      </w:r>
      <w:r w:rsidR="004A57A3" w:rsidRPr="004A57A3">
        <w:rPr>
          <w:i w:val="0"/>
          <w:color w:val="auto"/>
        </w:rPr>
        <w:t>29</w:t>
      </w:r>
      <w:r>
        <w:rPr>
          <w:i w:val="0"/>
          <w:color w:val="auto"/>
        </w:rPr>
        <w:t xml:space="preserve"> ze dne </w:t>
      </w:r>
      <w:proofErr w:type="gramStart"/>
      <w:r>
        <w:rPr>
          <w:i w:val="0"/>
          <w:color w:val="auto"/>
        </w:rPr>
        <w:t>7.12.2022</w:t>
      </w:r>
      <w:proofErr w:type="gramEnd"/>
      <w:r>
        <w:rPr>
          <w:i w:val="0"/>
          <w:color w:val="auto"/>
        </w:rPr>
        <w:t xml:space="preserve"> dochází k datu 1.1.2023 ke sloučení dvou příspěvkových organizací města Nymburk a to: </w:t>
      </w:r>
    </w:p>
    <w:p w:rsidR="00554B2E" w:rsidRDefault="00554B2E" w:rsidP="00554B2E">
      <w:pPr>
        <w:pStyle w:val="Zkladntext"/>
        <w:spacing w:before="120"/>
        <w:ind w:left="0"/>
        <w:rPr>
          <w:i w:val="0"/>
          <w:color w:val="auto"/>
        </w:rPr>
      </w:pPr>
      <w:r>
        <w:rPr>
          <w:i w:val="0"/>
          <w:color w:val="auto"/>
        </w:rPr>
        <w:t xml:space="preserve">Podnikatelského inkubátoru Nymburk </w:t>
      </w:r>
      <w:proofErr w:type="spellStart"/>
      <w:proofErr w:type="gramStart"/>
      <w:r>
        <w:rPr>
          <w:i w:val="0"/>
          <w:color w:val="auto"/>
        </w:rPr>
        <w:t>p.o</w:t>
      </w:r>
      <w:proofErr w:type="spellEnd"/>
      <w:r>
        <w:rPr>
          <w:i w:val="0"/>
          <w:color w:val="auto"/>
        </w:rPr>
        <w:t>.</w:t>
      </w:r>
      <w:proofErr w:type="gramEnd"/>
      <w:r>
        <w:rPr>
          <w:i w:val="0"/>
          <w:color w:val="auto"/>
        </w:rPr>
        <w:t xml:space="preserve">, Za </w:t>
      </w:r>
      <w:proofErr w:type="spellStart"/>
      <w:r>
        <w:rPr>
          <w:i w:val="0"/>
          <w:color w:val="auto"/>
        </w:rPr>
        <w:t>Žoskou</w:t>
      </w:r>
      <w:proofErr w:type="spellEnd"/>
      <w:r>
        <w:rPr>
          <w:i w:val="0"/>
          <w:color w:val="auto"/>
        </w:rPr>
        <w:t xml:space="preserve"> 2506, 28802 Nymburk, IČ: 71234063, DIČ: CZ 71234063; </w:t>
      </w:r>
    </w:p>
    <w:p w:rsidR="00554B2E" w:rsidRDefault="00554B2E" w:rsidP="00554B2E">
      <w:pPr>
        <w:pStyle w:val="Zkladntext"/>
        <w:spacing w:before="120"/>
        <w:ind w:left="0"/>
        <w:rPr>
          <w:i w:val="0"/>
          <w:color w:val="auto"/>
        </w:rPr>
      </w:pPr>
      <w:r>
        <w:rPr>
          <w:i w:val="0"/>
          <w:color w:val="auto"/>
        </w:rPr>
        <w:t xml:space="preserve">a </w:t>
      </w:r>
    </w:p>
    <w:p w:rsidR="00554B2E" w:rsidRDefault="00554B2E" w:rsidP="00554B2E">
      <w:pPr>
        <w:pStyle w:val="Zkladntext"/>
        <w:spacing w:before="120"/>
        <w:ind w:left="0"/>
        <w:rPr>
          <w:i w:val="0"/>
          <w:color w:val="auto"/>
        </w:rPr>
      </w:pPr>
      <w:r>
        <w:rPr>
          <w:i w:val="0"/>
          <w:color w:val="auto"/>
        </w:rPr>
        <w:t>Technické služby města Nymburka, V zahrádkách 1536/8, 288 02 Nymburk, IČ: 00067041, DIČ: CZ 067041</w:t>
      </w:r>
    </w:p>
    <w:p w:rsidR="00554B2E" w:rsidRDefault="00554B2E" w:rsidP="00554B2E">
      <w:pPr>
        <w:pStyle w:val="Zkladntext"/>
        <w:spacing w:before="120"/>
        <w:ind w:left="0"/>
        <w:rPr>
          <w:i w:val="0"/>
          <w:color w:val="auto"/>
        </w:rPr>
      </w:pPr>
      <w:r>
        <w:rPr>
          <w:i w:val="0"/>
          <w:color w:val="auto"/>
        </w:rPr>
        <w:t>s tím, že nástupnickou organizací, jež přebírá veškerý majetek, práva a závazky slučované organizace jsou</w:t>
      </w:r>
    </w:p>
    <w:p w:rsidR="00554B2E" w:rsidRDefault="00554B2E" w:rsidP="00554B2E">
      <w:pPr>
        <w:pStyle w:val="Zkladntext"/>
        <w:spacing w:before="120"/>
        <w:ind w:left="0"/>
        <w:rPr>
          <w:i w:val="0"/>
          <w:color w:val="auto"/>
        </w:rPr>
      </w:pPr>
      <w:r>
        <w:rPr>
          <w:i w:val="0"/>
          <w:color w:val="auto"/>
        </w:rPr>
        <w:lastRenderedPageBreak/>
        <w:t>Technické služby města Nymburka, V zahrádkách 1536/8, 288 02 Nymburk, IČ: 00067041, DIČ: CZ 067041</w:t>
      </w:r>
    </w:p>
    <w:p w:rsidR="00554B2E" w:rsidRDefault="00554B2E" w:rsidP="00554B2E">
      <w:pPr>
        <w:pStyle w:val="Zkladntext"/>
        <w:spacing w:before="120"/>
        <w:ind w:left="0"/>
        <w:rPr>
          <w:i w:val="0"/>
          <w:color w:val="auto"/>
        </w:rPr>
      </w:pPr>
    </w:p>
    <w:p w:rsidR="00554B2E" w:rsidRDefault="00554B2E" w:rsidP="00554B2E">
      <w:pPr>
        <w:pStyle w:val="Zkladntext"/>
        <w:spacing w:before="120"/>
        <w:ind w:left="0"/>
        <w:rPr>
          <w:i w:val="0"/>
          <w:color w:val="auto"/>
        </w:rPr>
      </w:pPr>
    </w:p>
    <w:p w:rsidR="00554B2E" w:rsidRDefault="00554B2E" w:rsidP="00554B2E">
      <w:pPr>
        <w:tabs>
          <w:tab w:val="num" w:pos="0"/>
        </w:tabs>
        <w:spacing w:before="120"/>
        <w:jc w:val="center"/>
        <w:rPr>
          <w:b/>
          <w:bCs/>
        </w:rPr>
      </w:pPr>
      <w:r>
        <w:rPr>
          <w:b/>
          <w:bCs/>
        </w:rPr>
        <w:t>III.</w:t>
      </w:r>
    </w:p>
    <w:p w:rsidR="00554B2E" w:rsidRDefault="00554B2E" w:rsidP="00554B2E">
      <w:pPr>
        <w:tabs>
          <w:tab w:val="num" w:pos="0"/>
        </w:tabs>
        <w:spacing w:before="120"/>
        <w:jc w:val="center"/>
        <w:rPr>
          <w:b/>
        </w:rPr>
      </w:pPr>
      <w:r>
        <w:rPr>
          <w:b/>
          <w:bCs/>
        </w:rPr>
        <w:t>Předmět dodatku</w:t>
      </w:r>
    </w:p>
    <w:p w:rsidR="00554B2E" w:rsidRDefault="00554B2E" w:rsidP="00554B2E">
      <w:pPr>
        <w:pStyle w:val="Zkladntext"/>
        <w:spacing w:before="120"/>
        <w:ind w:left="0"/>
        <w:rPr>
          <w:i w:val="0"/>
          <w:iCs/>
          <w:color w:val="auto"/>
        </w:rPr>
      </w:pPr>
      <w:r w:rsidRPr="001B1D56">
        <w:rPr>
          <w:color w:val="auto"/>
        </w:rPr>
        <w:tab/>
        <w:t xml:space="preserve"> </w:t>
      </w:r>
      <w:r w:rsidRPr="001B1D56">
        <w:rPr>
          <w:i w:val="0"/>
          <w:iCs/>
          <w:color w:val="auto"/>
        </w:rPr>
        <w:t>Na</w:t>
      </w:r>
      <w:r>
        <w:rPr>
          <w:i w:val="0"/>
          <w:iCs/>
          <w:color w:val="auto"/>
        </w:rPr>
        <w:t xml:space="preserve"> základě výše uvedeného se oba účastníci smlouvy, pronajímatel i nájemce, dohodli tak, že ruší stávající znění </w:t>
      </w:r>
      <w:r w:rsidRPr="00C34E60">
        <w:rPr>
          <w:b/>
          <w:i w:val="0"/>
          <w:iCs/>
          <w:color w:val="auto"/>
        </w:rPr>
        <w:t>čl. IX odst. 5</w:t>
      </w:r>
      <w:r>
        <w:rPr>
          <w:i w:val="0"/>
          <w:iCs/>
          <w:color w:val="auto"/>
        </w:rPr>
        <w:t xml:space="preserve"> nájemní smlouvy a nahrazují je tímto novým zněním:</w:t>
      </w:r>
    </w:p>
    <w:p w:rsidR="00554B2E" w:rsidRDefault="00554B2E" w:rsidP="00554B2E">
      <w:pPr>
        <w:pStyle w:val="Zkladntext"/>
        <w:spacing w:before="120"/>
        <w:ind w:left="0"/>
        <w:rPr>
          <w:i w:val="0"/>
          <w:iCs/>
          <w:color w:val="auto"/>
        </w:rPr>
      </w:pPr>
    </w:p>
    <w:p w:rsidR="00554B2E" w:rsidRDefault="00554B2E" w:rsidP="00554B2E">
      <w:pPr>
        <w:pStyle w:val="Zkladntext"/>
        <w:spacing w:before="120"/>
        <w:ind w:left="0"/>
        <w:rPr>
          <w:i w:val="0"/>
          <w:iCs/>
          <w:color w:val="auto"/>
        </w:rPr>
      </w:pPr>
      <w:r>
        <w:rPr>
          <w:i w:val="0"/>
          <w:iCs/>
          <w:color w:val="auto"/>
        </w:rPr>
        <w:t>„</w:t>
      </w:r>
      <w:r w:rsidRPr="00C34E60">
        <w:rPr>
          <w:i w:val="0"/>
          <w:iCs/>
          <w:color w:val="auto"/>
        </w:rPr>
        <w:t xml:space="preserve">Práva a povinnosti z této smlouvy nelze převést na jinou osobu </w:t>
      </w:r>
      <w:r>
        <w:rPr>
          <w:i w:val="0"/>
          <w:iCs/>
          <w:color w:val="auto"/>
        </w:rPr>
        <w:t xml:space="preserve">bez písemného souhlasu druhé strany; </w:t>
      </w:r>
      <w:r w:rsidRPr="00C34E60">
        <w:rPr>
          <w:i w:val="0"/>
          <w:iCs/>
          <w:color w:val="auto"/>
        </w:rPr>
        <w:t xml:space="preserve">zánikem nájemce nájemní poměr zaniká a nepřechází na </w:t>
      </w:r>
      <w:r>
        <w:rPr>
          <w:i w:val="0"/>
          <w:iCs/>
          <w:color w:val="auto"/>
        </w:rPr>
        <w:t>jeho</w:t>
      </w:r>
      <w:r w:rsidRPr="00C34E60">
        <w:rPr>
          <w:i w:val="0"/>
          <w:iCs/>
          <w:color w:val="auto"/>
        </w:rPr>
        <w:t xml:space="preserve"> právní</w:t>
      </w:r>
      <w:r>
        <w:rPr>
          <w:i w:val="0"/>
          <w:iCs/>
          <w:color w:val="auto"/>
        </w:rPr>
        <w:t>ho</w:t>
      </w:r>
      <w:r w:rsidRPr="00C34E60">
        <w:rPr>
          <w:i w:val="0"/>
          <w:iCs/>
          <w:color w:val="auto"/>
        </w:rPr>
        <w:t xml:space="preserve"> nástupce</w:t>
      </w:r>
      <w:r>
        <w:rPr>
          <w:i w:val="0"/>
          <w:iCs/>
          <w:color w:val="auto"/>
        </w:rPr>
        <w:t>; zánikem pronajímatele nájemní poměr nezaniká a přechází na jeho právního nástupce.“</w:t>
      </w:r>
    </w:p>
    <w:p w:rsidR="00554B2E" w:rsidRDefault="00554B2E" w:rsidP="00554B2E">
      <w:pPr>
        <w:pStyle w:val="Zkladntext"/>
        <w:spacing w:before="120"/>
        <w:ind w:left="0"/>
        <w:rPr>
          <w:i w:val="0"/>
          <w:iCs/>
          <w:color w:val="auto"/>
        </w:rPr>
      </w:pPr>
    </w:p>
    <w:p w:rsidR="00554B2E" w:rsidRDefault="00554B2E" w:rsidP="00554B2E">
      <w:pPr>
        <w:pStyle w:val="Zkladntext"/>
        <w:spacing w:before="120"/>
        <w:ind w:left="0"/>
        <w:rPr>
          <w:i w:val="0"/>
          <w:color w:val="auto"/>
        </w:rPr>
      </w:pPr>
      <w:r>
        <w:rPr>
          <w:i w:val="0"/>
          <w:iCs/>
          <w:color w:val="auto"/>
        </w:rPr>
        <w:tab/>
        <w:t>Smluvní strany zároveň výslovně souhlasí s tím, že veškerá práva a povinnosti vyplývající s uzavřené platné smlouvy včetně všech jejích dodatků přechází k </w:t>
      </w:r>
      <w:proofErr w:type="gramStart"/>
      <w:r>
        <w:rPr>
          <w:i w:val="0"/>
          <w:iCs/>
          <w:color w:val="auto"/>
        </w:rPr>
        <w:t>1.1.2023</w:t>
      </w:r>
      <w:proofErr w:type="gramEnd"/>
      <w:r>
        <w:rPr>
          <w:i w:val="0"/>
          <w:iCs/>
          <w:color w:val="auto"/>
        </w:rPr>
        <w:t xml:space="preserve"> bez výjimek, na sloučený subjekt jako stranu pronajímatele, a to </w:t>
      </w:r>
      <w:r>
        <w:rPr>
          <w:i w:val="0"/>
          <w:color w:val="auto"/>
        </w:rPr>
        <w:t xml:space="preserve">Technické služby města Nymburka, V zahrádkách 1536/8, 288 02 Nymburk, IČ: 00067041, DIČ: CZ 067041. </w:t>
      </w:r>
    </w:p>
    <w:p w:rsidR="00554B2E" w:rsidRDefault="00554B2E" w:rsidP="00554B2E">
      <w:pPr>
        <w:pStyle w:val="Zkladntext"/>
        <w:spacing w:before="120"/>
        <w:ind w:left="0"/>
        <w:rPr>
          <w:i w:val="0"/>
          <w:color w:val="auto"/>
        </w:rPr>
      </w:pPr>
    </w:p>
    <w:p w:rsidR="00554B2E" w:rsidRDefault="00554B2E" w:rsidP="00554B2E">
      <w:pPr>
        <w:pStyle w:val="Zkladntext"/>
        <w:spacing w:before="120"/>
        <w:ind w:left="0" w:firstLine="708"/>
        <w:rPr>
          <w:i w:val="0"/>
          <w:color w:val="auto"/>
        </w:rPr>
      </w:pPr>
      <w:r>
        <w:rPr>
          <w:i w:val="0"/>
          <w:color w:val="auto"/>
        </w:rPr>
        <w:t>Všechna ostatní ujednání nájemní smlouvy se nemění.</w:t>
      </w:r>
    </w:p>
    <w:p w:rsidR="00554B2E" w:rsidRPr="001B1D56" w:rsidRDefault="00554B2E" w:rsidP="00554B2E">
      <w:pPr>
        <w:pStyle w:val="Zkladntext"/>
        <w:spacing w:before="120"/>
        <w:ind w:left="0"/>
        <w:rPr>
          <w:i w:val="0"/>
          <w:iCs/>
          <w:color w:val="auto"/>
        </w:rPr>
      </w:pPr>
    </w:p>
    <w:p w:rsidR="00554B2E" w:rsidRDefault="00554B2E" w:rsidP="00554B2E">
      <w:pPr>
        <w:spacing w:before="120"/>
        <w:ind w:left="0"/>
      </w:pPr>
    </w:p>
    <w:p w:rsidR="00554B2E" w:rsidRDefault="00554B2E" w:rsidP="00554B2E">
      <w:pPr>
        <w:spacing w:before="120"/>
        <w:ind w:left="0"/>
        <w:jc w:val="center"/>
        <w:rPr>
          <w:b/>
        </w:rPr>
      </w:pPr>
      <w:r>
        <w:rPr>
          <w:b/>
        </w:rPr>
        <w:t>IV.</w:t>
      </w:r>
    </w:p>
    <w:p w:rsidR="00554B2E" w:rsidRDefault="00554B2E" w:rsidP="00554B2E">
      <w:pPr>
        <w:spacing w:before="120"/>
        <w:ind w:left="0"/>
        <w:jc w:val="center"/>
        <w:rPr>
          <w:b/>
        </w:rPr>
      </w:pPr>
      <w:r>
        <w:rPr>
          <w:b/>
        </w:rPr>
        <w:t>Závěrečná ujednání</w:t>
      </w:r>
    </w:p>
    <w:p w:rsidR="00554B2E" w:rsidRDefault="00554B2E" w:rsidP="00554B2E">
      <w:pPr>
        <w:numPr>
          <w:ilvl w:val="0"/>
          <w:numId w:val="1"/>
        </w:numPr>
        <w:tabs>
          <w:tab w:val="num" w:pos="420"/>
        </w:tabs>
        <w:spacing w:before="120"/>
        <w:ind w:left="0" w:firstLine="0"/>
      </w:pPr>
      <w:r>
        <w:t>Účastníci prohlašují, že si tento dodatek přečetli a jeho text odpovídá jejich pravé a svobodné vůli, na důkaz toho připojují své podpisy.</w:t>
      </w:r>
    </w:p>
    <w:p w:rsidR="00554B2E" w:rsidRDefault="00554B2E" w:rsidP="00554B2E">
      <w:pPr>
        <w:spacing w:before="120"/>
        <w:ind w:left="0"/>
      </w:pPr>
    </w:p>
    <w:p w:rsidR="00554B2E" w:rsidRDefault="00554B2E" w:rsidP="00554B2E">
      <w:pPr>
        <w:spacing w:before="120"/>
        <w:ind w:left="0"/>
      </w:pPr>
    </w:p>
    <w:p w:rsidR="00554B2E" w:rsidRDefault="004A57A3" w:rsidP="00554B2E">
      <w:pPr>
        <w:tabs>
          <w:tab w:val="num" w:pos="0"/>
        </w:tabs>
        <w:spacing w:before="120"/>
        <w:ind w:left="0"/>
      </w:pPr>
      <w:r>
        <w:t xml:space="preserve">V Nymburce dne  </w:t>
      </w:r>
      <w:proofErr w:type="gramStart"/>
      <w:r>
        <w:t>19.12.</w:t>
      </w:r>
      <w:r w:rsidR="00554B2E">
        <w:t xml:space="preserve"> 2022</w:t>
      </w:r>
      <w:proofErr w:type="gramEnd"/>
      <w:r w:rsidR="00554B2E">
        <w:tab/>
      </w:r>
    </w:p>
    <w:p w:rsidR="00554B2E" w:rsidRDefault="00554B2E" w:rsidP="00554B2E">
      <w:pPr>
        <w:tabs>
          <w:tab w:val="num" w:pos="0"/>
        </w:tabs>
        <w:spacing w:before="120"/>
        <w:ind w:left="0"/>
      </w:pPr>
    </w:p>
    <w:p w:rsidR="00554B2E" w:rsidRDefault="00554B2E" w:rsidP="00554B2E">
      <w:pPr>
        <w:tabs>
          <w:tab w:val="num" w:pos="0"/>
        </w:tabs>
        <w:spacing w:before="120"/>
        <w:ind w:left="0"/>
      </w:pPr>
    </w:p>
    <w:p w:rsidR="00554B2E" w:rsidRDefault="00554B2E" w:rsidP="00554B2E">
      <w:pPr>
        <w:tabs>
          <w:tab w:val="num" w:pos="0"/>
        </w:tabs>
        <w:spacing w:before="120"/>
        <w:ind w:left="0"/>
      </w:pPr>
    </w:p>
    <w:p w:rsidR="00554B2E" w:rsidRDefault="00554B2E" w:rsidP="00554B2E">
      <w:pPr>
        <w:tabs>
          <w:tab w:val="num" w:pos="0"/>
        </w:tabs>
        <w:spacing w:before="120"/>
        <w:rPr>
          <w:i/>
          <w:iCs/>
        </w:rPr>
      </w:pPr>
      <w:r>
        <w:rPr>
          <w:i/>
          <w:iCs/>
        </w:rPr>
        <w:tab/>
        <w:t xml:space="preserve">    Pronajímatel: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>Nájemce:</w:t>
      </w:r>
    </w:p>
    <w:p w:rsidR="00554B2E" w:rsidRDefault="00554B2E" w:rsidP="00554B2E">
      <w:pPr>
        <w:tabs>
          <w:tab w:val="num" w:pos="0"/>
        </w:tabs>
        <w:spacing w:before="120"/>
        <w:rPr>
          <w:i/>
          <w:iCs/>
        </w:rPr>
      </w:pPr>
    </w:p>
    <w:p w:rsidR="00554B2E" w:rsidRDefault="00554B2E" w:rsidP="00554B2E">
      <w:pPr>
        <w:tabs>
          <w:tab w:val="num" w:pos="0"/>
        </w:tabs>
        <w:spacing w:before="120"/>
        <w:rPr>
          <w:i/>
          <w:iCs/>
        </w:rPr>
      </w:pPr>
    </w:p>
    <w:p w:rsidR="00554B2E" w:rsidRDefault="00554B2E" w:rsidP="00554B2E">
      <w:pPr>
        <w:tabs>
          <w:tab w:val="num" w:pos="0"/>
        </w:tabs>
        <w:spacing w:before="120"/>
      </w:pPr>
      <w:r>
        <w:t xml:space="preserve">         Bc. Josef Kubiš                                                             </w:t>
      </w:r>
      <w:r>
        <w:tab/>
        <w:t xml:space="preserve">     </w:t>
      </w:r>
      <w:r w:rsidRPr="00554B2E">
        <w:t>Ing. Petr Koucký</w:t>
      </w:r>
    </w:p>
    <w:p w:rsidR="00554B2E" w:rsidRDefault="00554B2E" w:rsidP="00554B2E">
      <w:pPr>
        <w:spacing w:before="120"/>
      </w:pPr>
      <w:r>
        <w:t xml:space="preserve">Podnikatelský inkubátor Nymburk, </w:t>
      </w:r>
      <w:proofErr w:type="spellStart"/>
      <w:proofErr w:type="gramStart"/>
      <w:r>
        <w:t>p.o</w:t>
      </w:r>
      <w:proofErr w:type="spellEnd"/>
      <w:r>
        <w:t>.</w:t>
      </w:r>
      <w:proofErr w:type="gramEnd"/>
      <w:r>
        <w:tab/>
        <w:t xml:space="preserve">    </w:t>
      </w:r>
      <w:r>
        <w:tab/>
      </w:r>
      <w:r>
        <w:tab/>
        <w:t xml:space="preserve">  </w:t>
      </w:r>
      <w:r w:rsidRPr="00554B2E">
        <w:t xml:space="preserve">              </w:t>
      </w:r>
      <w:proofErr w:type="spellStart"/>
      <w:r w:rsidRPr="00554B2E">
        <w:t>ForHandicap</w:t>
      </w:r>
      <w:proofErr w:type="spellEnd"/>
      <w:r w:rsidRPr="00554B2E">
        <w:t xml:space="preserve"> s.r.o.</w:t>
      </w:r>
    </w:p>
    <w:p w:rsidR="00C05A94" w:rsidRDefault="00554B2E" w:rsidP="001B72D1">
      <w:pPr>
        <w:tabs>
          <w:tab w:val="num" w:pos="0"/>
        </w:tabs>
        <w:spacing w:before="120"/>
      </w:pPr>
      <w:r>
        <w:tab/>
      </w:r>
      <w:r>
        <w:tab/>
        <w:t>ředitel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jednatel</w:t>
      </w:r>
      <w:r>
        <w:tab/>
      </w:r>
      <w:bookmarkStart w:id="0" w:name="_GoBack"/>
      <w:bookmarkEnd w:id="0"/>
    </w:p>
    <w:sectPr w:rsidR="00C05A94" w:rsidSect="00DF58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6436F9"/>
    <w:multiLevelType w:val="hybridMultilevel"/>
    <w:tmpl w:val="2E526C6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B2E"/>
    <w:rsid w:val="001B72D1"/>
    <w:rsid w:val="004A57A3"/>
    <w:rsid w:val="00554B2E"/>
    <w:rsid w:val="00C05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F29C9C-7546-42B6-8ED8-928DF7388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54B2E"/>
    <w:pPr>
      <w:spacing w:after="120" w:line="240" w:lineRule="auto"/>
      <w:ind w:left="284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554B2E"/>
    <w:rPr>
      <w:i/>
      <w:color w:val="333399"/>
    </w:rPr>
  </w:style>
  <w:style w:type="character" w:customStyle="1" w:styleId="ZkladntextChar">
    <w:name w:val="Základní text Char"/>
    <w:basedOn w:val="Standardnpsmoodstavce"/>
    <w:link w:val="Zkladntext"/>
    <w:rsid w:val="00554B2E"/>
    <w:rPr>
      <w:rFonts w:ascii="Times New Roman" w:eastAsia="Times New Roman" w:hAnsi="Times New Roman" w:cs="Times New Roman"/>
      <w:i/>
      <w:color w:val="333399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407</Words>
  <Characters>2405</Characters>
  <Application>Microsoft Office Word</Application>
  <DocSecurity>0</DocSecurity>
  <Lines>20</Lines>
  <Paragraphs>5</Paragraphs>
  <ScaleCrop>false</ScaleCrop>
  <Company/>
  <LinksUpToDate>false</LinksUpToDate>
  <CharactersWithSpaces>2807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Spravce</dc:creator>
  <cp:keywords/>
  <dc:description/>
  <cp:lastModifiedBy>Spravce</cp:lastModifiedBy>
  <cp:revision>3</cp:revision>
  <dcterms:created xsi:type="dcterms:W3CDTF">2022-12-13T11:20:00Z</dcterms:created>
  <dcterms:modified xsi:type="dcterms:W3CDTF">2022-12-16T11:05:00Z</dcterms:modified>
</cp:coreProperties>
</file>