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EF" w:rsidRDefault="001A3488" w:rsidP="00180BEF">
      <w:pPr>
        <w:spacing w:before="61"/>
        <w:jc w:val="center"/>
        <w:rPr>
          <w:rFonts w:ascii="Times New Roman" w:hAnsi="Times New Roman"/>
          <w:b/>
          <w:bCs/>
          <w:color w:val="000000"/>
          <w:sz w:val="32"/>
          <w:szCs w:val="30"/>
        </w:rPr>
      </w:pPr>
      <w:r w:rsidRPr="001A3488">
        <w:rPr>
          <w:rFonts w:ascii="Times New Roman" w:hAnsi="Times New Roman"/>
          <w:b/>
          <w:bCs/>
          <w:color w:val="000000"/>
          <w:sz w:val="32"/>
          <w:szCs w:val="30"/>
        </w:rPr>
        <w:t>SMLOUVA</w:t>
      </w:r>
    </w:p>
    <w:p w:rsidR="001A3488" w:rsidRPr="001A3488" w:rsidRDefault="001A3488" w:rsidP="001A3488">
      <w:pPr>
        <w:spacing w:line="394" w:lineRule="auto"/>
        <w:ind w:right="-1"/>
        <w:jc w:val="center"/>
        <w:rPr>
          <w:rFonts w:ascii="Times New Roman" w:hAnsi="Times New Roman"/>
          <w:b/>
          <w:bCs/>
          <w:color w:val="000000"/>
          <w:w w:val="105"/>
          <w:sz w:val="28"/>
          <w:szCs w:val="27"/>
        </w:rPr>
      </w:pPr>
      <w:r w:rsidRPr="001A3488">
        <w:rPr>
          <w:rFonts w:ascii="Times New Roman" w:hAnsi="Times New Roman"/>
          <w:b/>
          <w:bCs/>
          <w:color w:val="000000"/>
          <w:w w:val="105"/>
          <w:sz w:val="28"/>
          <w:szCs w:val="27"/>
        </w:rPr>
        <w:t>o poskytování</w:t>
      </w:r>
      <w:r w:rsidRPr="001A3488">
        <w:rPr>
          <w:rFonts w:ascii="Times New Roman" w:hAnsi="Times New Roman"/>
          <w:b/>
          <w:bCs/>
          <w:color w:val="000000"/>
          <w:spacing w:val="-6"/>
          <w:w w:val="105"/>
          <w:sz w:val="28"/>
          <w:szCs w:val="27"/>
        </w:rPr>
        <w:t xml:space="preserve"> </w:t>
      </w:r>
      <w:r w:rsidR="00A64FBB">
        <w:rPr>
          <w:rFonts w:ascii="Times New Roman" w:hAnsi="Times New Roman"/>
          <w:b/>
          <w:bCs/>
          <w:color w:val="000000"/>
          <w:spacing w:val="-6"/>
          <w:w w:val="105"/>
          <w:sz w:val="28"/>
          <w:szCs w:val="27"/>
        </w:rPr>
        <w:t xml:space="preserve">bezpečnostních </w:t>
      </w:r>
      <w:r w:rsidR="007F32E2">
        <w:rPr>
          <w:rFonts w:ascii="Times New Roman" w:hAnsi="Times New Roman"/>
          <w:b/>
          <w:bCs/>
          <w:color w:val="000000"/>
          <w:w w:val="105"/>
          <w:sz w:val="28"/>
          <w:szCs w:val="27"/>
        </w:rPr>
        <w:t>služeb</w:t>
      </w:r>
    </w:p>
    <w:p w:rsidR="001A3488" w:rsidRPr="001A3488" w:rsidRDefault="001A3488" w:rsidP="001A3488">
      <w:pPr>
        <w:pStyle w:val="Zkladntext"/>
        <w:spacing w:beforeLines="20" w:before="48"/>
        <w:jc w:val="center"/>
        <w:rPr>
          <w:rFonts w:ascii="Times New Roman" w:hAnsi="Times New Roman"/>
          <w:b/>
          <w:i/>
          <w:color w:val="000000"/>
          <w:sz w:val="24"/>
        </w:rPr>
      </w:pPr>
      <w:r w:rsidRPr="001A3488">
        <w:rPr>
          <w:rFonts w:ascii="Times New Roman" w:hAnsi="Times New Roman"/>
          <w:b/>
          <w:i/>
          <w:color w:val="000000"/>
          <w:sz w:val="24"/>
        </w:rPr>
        <w:t>dle zákona č.89/2012 Sb., občanský zákoník, ve znění pozdějších předpisů, mezi následujícími smluvními stranami:</w:t>
      </w:r>
    </w:p>
    <w:p w:rsidR="003C6790" w:rsidRPr="005E2F7F" w:rsidRDefault="003C6790" w:rsidP="003C6790">
      <w:pPr>
        <w:rPr>
          <w:rFonts w:ascii="Times New Roman" w:hAnsi="Times New Roman"/>
          <w:sz w:val="22"/>
          <w:szCs w:val="22"/>
          <w:lang w:eastAsia="cs-CZ" w:bidi="ar-SA"/>
        </w:rPr>
      </w:pP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4"/>
      </w:tblGrid>
      <w:tr w:rsidR="00790FF6" w:rsidRPr="00790FF6" w:rsidTr="003A42D9">
        <w:trPr>
          <w:trHeight w:val="317"/>
          <w:jc w:val="center"/>
        </w:trPr>
        <w:tc>
          <w:tcPr>
            <w:tcW w:w="3614" w:type="dxa"/>
            <w:shd w:val="clear" w:color="00FFFF" w:fill="auto"/>
          </w:tcPr>
          <w:p w:rsidR="00790FF6" w:rsidRPr="00790FF6" w:rsidRDefault="00790FF6" w:rsidP="003A42D9">
            <w:pPr>
              <w:spacing w:beforeLines="20" w:before="48"/>
              <w:jc w:val="both"/>
              <w:rPr>
                <w:rFonts w:ascii="Times New Roman" w:hAnsi="Times New Roman"/>
                <w:b/>
              </w:rPr>
            </w:pPr>
            <w:r w:rsidRPr="00790FF6">
              <w:rPr>
                <w:rFonts w:ascii="Times New Roman" w:hAnsi="Times New Roman"/>
                <w:b/>
              </w:rPr>
              <w:t xml:space="preserve">OBJEDNATEL:    </w:t>
            </w:r>
          </w:p>
          <w:p w:rsidR="00790FF6" w:rsidRPr="00790FF6" w:rsidRDefault="00790FF6" w:rsidP="003A42D9">
            <w:pPr>
              <w:spacing w:beforeLines="20" w:before="48"/>
              <w:jc w:val="both"/>
              <w:rPr>
                <w:rFonts w:ascii="Times New Roman" w:hAnsi="Times New Roman"/>
                <w:b/>
              </w:rPr>
            </w:pPr>
            <w:r w:rsidRPr="00790FF6">
              <w:rPr>
                <w:rFonts w:ascii="Times New Roman" w:hAnsi="Times New Roman"/>
                <w:i/>
              </w:rPr>
              <w:t>Zapsaný v obchodním rejstříku u:</w:t>
            </w:r>
            <w:r w:rsidRPr="00790FF6">
              <w:rPr>
                <w:rFonts w:ascii="Times New Roman" w:hAnsi="Times New Roman"/>
                <w:b/>
              </w:rPr>
              <w:t xml:space="preserve">         </w:t>
            </w:r>
          </w:p>
        </w:tc>
        <w:tc>
          <w:tcPr>
            <w:tcW w:w="6164" w:type="dxa"/>
            <w:shd w:val="clear" w:color="00FFFF" w:fill="auto"/>
          </w:tcPr>
          <w:p w:rsidR="00790FF6" w:rsidRPr="001A3488" w:rsidRDefault="00790FF6" w:rsidP="003A42D9">
            <w:pPr>
              <w:pStyle w:val="Nadpis3"/>
              <w:spacing w:beforeLines="20" w:before="48"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1A3488">
              <w:rPr>
                <w:rFonts w:ascii="Times New Roman" w:hAnsi="Times New Roman" w:cs="Times New Roman"/>
                <w:color w:val="auto"/>
              </w:rPr>
              <w:t>Armádní Servisní, příspěvková organizace</w:t>
            </w:r>
          </w:p>
          <w:p w:rsidR="00790FF6" w:rsidRPr="00790FF6" w:rsidRDefault="00790FF6" w:rsidP="003A42D9">
            <w:pPr>
              <w:jc w:val="both"/>
              <w:rPr>
                <w:rFonts w:ascii="Times New Roman" w:hAnsi="Times New Roman"/>
              </w:rPr>
            </w:pPr>
            <w:r w:rsidRPr="00790FF6">
              <w:rPr>
                <w:rFonts w:ascii="Times New Roman" w:hAnsi="Times New Roman"/>
              </w:rPr>
              <w:t xml:space="preserve">Městského soudu v Praze, </w:t>
            </w:r>
            <w:proofErr w:type="spellStart"/>
            <w:r w:rsidRPr="00790FF6">
              <w:rPr>
                <w:rFonts w:ascii="Times New Roman" w:hAnsi="Times New Roman"/>
              </w:rPr>
              <w:t>sp</w:t>
            </w:r>
            <w:proofErr w:type="spellEnd"/>
            <w:r w:rsidRPr="00790FF6">
              <w:rPr>
                <w:rFonts w:ascii="Times New Roman" w:hAnsi="Times New Roman"/>
              </w:rPr>
              <w:t xml:space="preserve">. zn. </w:t>
            </w:r>
            <w:proofErr w:type="spellStart"/>
            <w:r w:rsidRPr="00790FF6">
              <w:rPr>
                <w:rFonts w:ascii="Times New Roman" w:hAnsi="Times New Roman"/>
              </w:rPr>
              <w:t>Pr</w:t>
            </w:r>
            <w:proofErr w:type="spellEnd"/>
            <w:r w:rsidRPr="00790FF6">
              <w:rPr>
                <w:rFonts w:ascii="Times New Roman" w:hAnsi="Times New Roman"/>
              </w:rPr>
              <w:t>. 1342</w:t>
            </w:r>
          </w:p>
        </w:tc>
      </w:tr>
      <w:tr w:rsidR="00790FF6" w:rsidRPr="00790FF6" w:rsidTr="003A42D9">
        <w:trPr>
          <w:trHeight w:val="280"/>
          <w:jc w:val="center"/>
        </w:trPr>
        <w:tc>
          <w:tcPr>
            <w:tcW w:w="3614" w:type="dxa"/>
          </w:tcPr>
          <w:p w:rsidR="00790FF6" w:rsidRPr="00790FF6" w:rsidRDefault="00790FF6" w:rsidP="003A42D9">
            <w:pPr>
              <w:spacing w:beforeLines="20" w:before="48"/>
              <w:jc w:val="both"/>
              <w:rPr>
                <w:rFonts w:ascii="Times New Roman" w:hAnsi="Times New Roman"/>
                <w:i/>
              </w:rPr>
            </w:pPr>
            <w:r w:rsidRPr="00790FF6">
              <w:rPr>
                <w:rFonts w:ascii="Times New Roman" w:hAnsi="Times New Roman"/>
                <w:i/>
              </w:rPr>
              <w:t>Jejímž jménem jedná:</w:t>
            </w:r>
          </w:p>
        </w:tc>
        <w:tc>
          <w:tcPr>
            <w:tcW w:w="6164" w:type="dxa"/>
          </w:tcPr>
          <w:p w:rsidR="00790FF6" w:rsidRPr="00790FF6" w:rsidRDefault="00790FF6" w:rsidP="003A42D9">
            <w:pPr>
              <w:spacing w:beforeLines="20" w:before="48"/>
              <w:jc w:val="both"/>
              <w:rPr>
                <w:rFonts w:ascii="Times New Roman" w:hAnsi="Times New Roman"/>
              </w:rPr>
            </w:pPr>
            <w:r w:rsidRPr="00790FF6">
              <w:rPr>
                <w:rFonts w:ascii="Times New Roman" w:hAnsi="Times New Roman"/>
              </w:rPr>
              <w:t>Ing. Martin Lehký – ředitel</w:t>
            </w:r>
          </w:p>
        </w:tc>
      </w:tr>
      <w:tr w:rsidR="00790FF6" w:rsidRPr="00790FF6" w:rsidTr="003A42D9">
        <w:trPr>
          <w:trHeight w:val="369"/>
          <w:jc w:val="center"/>
        </w:trPr>
        <w:tc>
          <w:tcPr>
            <w:tcW w:w="3614" w:type="dxa"/>
          </w:tcPr>
          <w:p w:rsidR="00790FF6" w:rsidRPr="00790FF6" w:rsidRDefault="00790FF6" w:rsidP="003A42D9">
            <w:pPr>
              <w:spacing w:beforeLines="20" w:before="48"/>
              <w:jc w:val="both"/>
              <w:rPr>
                <w:rFonts w:ascii="Times New Roman" w:hAnsi="Times New Roman"/>
                <w:i/>
              </w:rPr>
            </w:pPr>
            <w:r w:rsidRPr="00790FF6">
              <w:rPr>
                <w:rFonts w:ascii="Times New Roman" w:hAnsi="Times New Roman"/>
                <w:i/>
              </w:rPr>
              <w:t>Sídlo:</w:t>
            </w:r>
          </w:p>
        </w:tc>
        <w:tc>
          <w:tcPr>
            <w:tcW w:w="6164" w:type="dxa"/>
          </w:tcPr>
          <w:p w:rsidR="00790FF6" w:rsidRPr="00790FF6" w:rsidRDefault="00790FF6" w:rsidP="003A42D9">
            <w:pPr>
              <w:spacing w:beforeLines="20" w:before="48"/>
              <w:jc w:val="both"/>
              <w:rPr>
                <w:rFonts w:ascii="Times New Roman" w:hAnsi="Times New Roman"/>
              </w:rPr>
            </w:pPr>
            <w:r w:rsidRPr="00790FF6">
              <w:rPr>
                <w:rFonts w:ascii="Times New Roman" w:hAnsi="Times New Roman"/>
              </w:rPr>
              <w:t>Podbabská 1589/1, 160 00 Praha 6</w:t>
            </w:r>
          </w:p>
        </w:tc>
      </w:tr>
      <w:tr w:rsidR="00790FF6" w:rsidRPr="00790FF6" w:rsidTr="003A42D9">
        <w:trPr>
          <w:trHeight w:val="482"/>
          <w:jc w:val="center"/>
        </w:trPr>
        <w:tc>
          <w:tcPr>
            <w:tcW w:w="3614" w:type="dxa"/>
            <w:tcBorders>
              <w:bottom w:val="nil"/>
            </w:tcBorders>
          </w:tcPr>
          <w:p w:rsidR="00790FF6" w:rsidRPr="00790FF6" w:rsidRDefault="00790FF6" w:rsidP="003A42D9">
            <w:pPr>
              <w:spacing w:beforeLines="20" w:before="48"/>
              <w:jc w:val="both"/>
              <w:rPr>
                <w:rFonts w:ascii="Times New Roman" w:hAnsi="Times New Roman"/>
                <w:i/>
              </w:rPr>
            </w:pPr>
            <w:r w:rsidRPr="00790FF6">
              <w:rPr>
                <w:rFonts w:ascii="Times New Roman" w:hAnsi="Times New Roman"/>
                <w:i/>
              </w:rPr>
              <w:t>IČ:</w:t>
            </w:r>
          </w:p>
          <w:p w:rsidR="00790FF6" w:rsidRPr="00790FF6" w:rsidRDefault="00790FF6" w:rsidP="003A42D9">
            <w:pPr>
              <w:spacing w:beforeLines="20" w:before="48"/>
              <w:jc w:val="both"/>
              <w:rPr>
                <w:rFonts w:ascii="Times New Roman" w:hAnsi="Times New Roman"/>
                <w:i/>
              </w:rPr>
            </w:pPr>
            <w:r w:rsidRPr="00790FF6">
              <w:rPr>
                <w:rFonts w:ascii="Times New Roman" w:hAnsi="Times New Roman"/>
                <w:i/>
              </w:rPr>
              <w:t>DIČ:</w:t>
            </w:r>
          </w:p>
        </w:tc>
        <w:tc>
          <w:tcPr>
            <w:tcW w:w="6164" w:type="dxa"/>
            <w:tcBorders>
              <w:bottom w:val="nil"/>
            </w:tcBorders>
          </w:tcPr>
          <w:p w:rsidR="00790FF6" w:rsidRPr="00790FF6" w:rsidRDefault="00790FF6" w:rsidP="003A42D9">
            <w:pPr>
              <w:spacing w:beforeLines="20" w:before="48"/>
              <w:jc w:val="both"/>
              <w:rPr>
                <w:rFonts w:ascii="Times New Roman" w:hAnsi="Times New Roman"/>
              </w:rPr>
            </w:pPr>
            <w:r w:rsidRPr="00790FF6">
              <w:rPr>
                <w:rFonts w:ascii="Times New Roman" w:hAnsi="Times New Roman"/>
              </w:rPr>
              <w:t>60460580</w:t>
            </w:r>
          </w:p>
          <w:p w:rsidR="00790FF6" w:rsidRPr="00790FF6" w:rsidRDefault="00790FF6" w:rsidP="003A42D9">
            <w:pPr>
              <w:spacing w:beforeLines="20" w:before="48"/>
              <w:jc w:val="both"/>
              <w:rPr>
                <w:rFonts w:ascii="Times New Roman" w:hAnsi="Times New Roman"/>
              </w:rPr>
            </w:pPr>
            <w:r w:rsidRPr="00790FF6">
              <w:rPr>
                <w:rFonts w:ascii="Times New Roman" w:hAnsi="Times New Roman"/>
              </w:rPr>
              <w:t xml:space="preserve">CZ60460580 </w:t>
            </w:r>
          </w:p>
        </w:tc>
      </w:tr>
      <w:tr w:rsidR="00790FF6" w:rsidRPr="00790FF6" w:rsidTr="003A42D9">
        <w:trPr>
          <w:cantSplit/>
          <w:trHeight w:val="480"/>
          <w:jc w:val="center"/>
        </w:trPr>
        <w:tc>
          <w:tcPr>
            <w:tcW w:w="3614" w:type="dxa"/>
            <w:tcBorders>
              <w:bottom w:val="nil"/>
            </w:tcBorders>
          </w:tcPr>
          <w:p w:rsidR="00790FF6" w:rsidRPr="00790FF6" w:rsidRDefault="00790FF6" w:rsidP="003A42D9">
            <w:pPr>
              <w:spacing w:beforeLines="20" w:before="48"/>
              <w:jc w:val="both"/>
              <w:rPr>
                <w:rFonts w:ascii="Times New Roman" w:hAnsi="Times New Roman"/>
                <w:i/>
              </w:rPr>
            </w:pPr>
            <w:r w:rsidRPr="00790FF6">
              <w:rPr>
                <w:rFonts w:ascii="Times New Roman" w:hAnsi="Times New Roman"/>
                <w:i/>
              </w:rPr>
              <w:t xml:space="preserve">Tel.: </w:t>
            </w:r>
          </w:p>
          <w:p w:rsidR="00790FF6" w:rsidRPr="00790FF6" w:rsidRDefault="00790FF6" w:rsidP="003A42D9">
            <w:pPr>
              <w:spacing w:beforeLines="20" w:before="48"/>
              <w:jc w:val="both"/>
              <w:rPr>
                <w:rFonts w:ascii="Times New Roman" w:hAnsi="Times New Roman"/>
                <w:i/>
              </w:rPr>
            </w:pPr>
            <w:r w:rsidRPr="00790FF6">
              <w:rPr>
                <w:rFonts w:ascii="Times New Roman" w:hAnsi="Times New Roman"/>
                <w:i/>
              </w:rPr>
              <w:t>Fax:</w:t>
            </w:r>
          </w:p>
        </w:tc>
        <w:tc>
          <w:tcPr>
            <w:tcW w:w="6164" w:type="dxa"/>
            <w:tcBorders>
              <w:bottom w:val="nil"/>
            </w:tcBorders>
          </w:tcPr>
          <w:p w:rsidR="00790FF6" w:rsidRPr="00790FF6" w:rsidRDefault="00790FF6" w:rsidP="003A42D9">
            <w:pPr>
              <w:spacing w:beforeLines="20" w:before="48"/>
              <w:jc w:val="both"/>
              <w:rPr>
                <w:rFonts w:ascii="Times New Roman" w:hAnsi="Times New Roman"/>
              </w:rPr>
            </w:pPr>
            <w:r w:rsidRPr="00790FF6">
              <w:rPr>
                <w:rFonts w:ascii="Times New Roman" w:hAnsi="Times New Roman"/>
              </w:rPr>
              <w:t>973 204 090</w:t>
            </w:r>
          </w:p>
          <w:p w:rsidR="00790FF6" w:rsidRPr="00790FF6" w:rsidRDefault="00790FF6" w:rsidP="003A42D9">
            <w:pPr>
              <w:spacing w:beforeLines="20" w:before="48"/>
              <w:jc w:val="both"/>
              <w:rPr>
                <w:rFonts w:ascii="Times New Roman" w:hAnsi="Times New Roman"/>
              </w:rPr>
            </w:pPr>
            <w:r w:rsidRPr="00790FF6">
              <w:rPr>
                <w:rFonts w:ascii="Times New Roman" w:hAnsi="Times New Roman"/>
              </w:rPr>
              <w:t>973 204 092</w:t>
            </w:r>
          </w:p>
        </w:tc>
      </w:tr>
      <w:tr w:rsidR="00790FF6" w:rsidRPr="00790FF6" w:rsidTr="003A42D9">
        <w:trPr>
          <w:trHeight w:val="357"/>
          <w:jc w:val="center"/>
        </w:trPr>
        <w:tc>
          <w:tcPr>
            <w:tcW w:w="3614" w:type="dxa"/>
          </w:tcPr>
          <w:p w:rsidR="00790FF6" w:rsidRPr="00790FF6" w:rsidRDefault="00790FF6" w:rsidP="003A42D9">
            <w:pPr>
              <w:spacing w:beforeLines="20" w:before="48"/>
              <w:jc w:val="both"/>
              <w:rPr>
                <w:rFonts w:ascii="Times New Roman" w:hAnsi="Times New Roman"/>
                <w:i/>
              </w:rPr>
            </w:pPr>
            <w:r w:rsidRPr="00790FF6">
              <w:rPr>
                <w:rFonts w:ascii="Times New Roman" w:hAnsi="Times New Roman"/>
                <w:i/>
              </w:rPr>
              <w:t>ID datové schránky:</w:t>
            </w:r>
          </w:p>
          <w:p w:rsidR="00790FF6" w:rsidRPr="00790FF6" w:rsidRDefault="00790FF6" w:rsidP="003A42D9">
            <w:pPr>
              <w:spacing w:beforeLines="20" w:before="48"/>
              <w:jc w:val="both"/>
              <w:rPr>
                <w:rFonts w:ascii="Times New Roman" w:hAnsi="Times New Roman"/>
                <w:i/>
              </w:rPr>
            </w:pPr>
            <w:r w:rsidRPr="00790FF6">
              <w:rPr>
                <w:rFonts w:ascii="Times New Roman" w:hAnsi="Times New Roman"/>
                <w:i/>
              </w:rPr>
              <w:t>Odpovědní zástupci pro jednání:</w:t>
            </w:r>
          </w:p>
        </w:tc>
        <w:tc>
          <w:tcPr>
            <w:tcW w:w="6164" w:type="dxa"/>
          </w:tcPr>
          <w:p w:rsidR="00790FF6" w:rsidRPr="00790FF6" w:rsidRDefault="00790FF6" w:rsidP="003A42D9">
            <w:pPr>
              <w:spacing w:beforeLines="20" w:before="48"/>
              <w:jc w:val="both"/>
              <w:rPr>
                <w:rFonts w:ascii="Times New Roman" w:hAnsi="Times New Roman"/>
              </w:rPr>
            </w:pPr>
            <w:r w:rsidRPr="00790FF6">
              <w:rPr>
                <w:rFonts w:ascii="Times New Roman" w:hAnsi="Times New Roman"/>
              </w:rPr>
              <w:t>dugmkm6</w:t>
            </w:r>
          </w:p>
        </w:tc>
      </w:tr>
      <w:tr w:rsidR="00790FF6" w:rsidRPr="00790FF6" w:rsidTr="003A42D9">
        <w:trPr>
          <w:trHeight w:val="294"/>
          <w:jc w:val="center"/>
        </w:trPr>
        <w:tc>
          <w:tcPr>
            <w:tcW w:w="3614" w:type="dxa"/>
          </w:tcPr>
          <w:p w:rsidR="00790FF6" w:rsidRPr="00790FF6" w:rsidRDefault="00790FF6" w:rsidP="003A42D9">
            <w:pPr>
              <w:jc w:val="both"/>
              <w:rPr>
                <w:rFonts w:ascii="Times New Roman" w:hAnsi="Times New Roman"/>
                <w:i/>
              </w:rPr>
            </w:pPr>
            <w:r w:rsidRPr="00790FF6">
              <w:rPr>
                <w:rFonts w:ascii="Times New Roman" w:hAnsi="Times New Roman"/>
                <w:i/>
              </w:rPr>
              <w:t>- jednat ve věcech smluvních:</w:t>
            </w:r>
          </w:p>
        </w:tc>
        <w:tc>
          <w:tcPr>
            <w:tcW w:w="6164" w:type="dxa"/>
          </w:tcPr>
          <w:p w:rsidR="00790FF6" w:rsidRPr="00790FF6" w:rsidRDefault="00790FF6" w:rsidP="003A42D9">
            <w:pPr>
              <w:jc w:val="both"/>
              <w:rPr>
                <w:rFonts w:ascii="Times New Roman" w:hAnsi="Times New Roman"/>
              </w:rPr>
            </w:pPr>
            <w:r w:rsidRPr="00790FF6">
              <w:rPr>
                <w:rFonts w:ascii="Times New Roman" w:hAnsi="Times New Roman"/>
              </w:rPr>
              <w:t>Ing. Martin LEHKÝ, tel.: 973 204 091</w:t>
            </w:r>
          </w:p>
        </w:tc>
      </w:tr>
      <w:tr w:rsidR="00790FF6" w:rsidRPr="00790FF6" w:rsidTr="003A42D9">
        <w:trPr>
          <w:trHeight w:val="480"/>
          <w:jc w:val="center"/>
        </w:trPr>
        <w:tc>
          <w:tcPr>
            <w:tcW w:w="3614" w:type="dxa"/>
          </w:tcPr>
          <w:p w:rsidR="00790FF6" w:rsidRPr="00790FF6" w:rsidRDefault="00790FF6" w:rsidP="003A42D9">
            <w:pPr>
              <w:jc w:val="both"/>
              <w:rPr>
                <w:rFonts w:ascii="Times New Roman" w:hAnsi="Times New Roman"/>
                <w:i/>
              </w:rPr>
            </w:pPr>
            <w:r w:rsidRPr="00790FF6">
              <w:rPr>
                <w:rFonts w:ascii="Times New Roman" w:hAnsi="Times New Roman"/>
                <w:i/>
              </w:rPr>
              <w:t>- jednat ve věcech technických:</w:t>
            </w:r>
          </w:p>
        </w:tc>
        <w:tc>
          <w:tcPr>
            <w:tcW w:w="6164" w:type="dxa"/>
            <w:shd w:val="clear" w:color="auto" w:fill="auto"/>
          </w:tcPr>
          <w:p w:rsidR="002F7FEE" w:rsidRPr="00635314" w:rsidRDefault="007F32E2" w:rsidP="002F7FEE">
            <w:pPr>
              <w:jc w:val="both"/>
              <w:rPr>
                <w:rFonts w:ascii="Times New Roman" w:hAnsi="Times New Roman"/>
                <w:lang w:eastAsia="cs-CZ" w:bidi="ar-SA"/>
              </w:rPr>
            </w:pPr>
            <w:r>
              <w:rPr>
                <w:rFonts w:ascii="Times New Roman" w:hAnsi="Times New Roman"/>
                <w:lang w:eastAsia="cs-CZ" w:bidi="ar-SA"/>
              </w:rPr>
              <w:t>Bc. Tomáš Hladík</w:t>
            </w:r>
            <w:r w:rsidR="002F7FEE">
              <w:rPr>
                <w:rFonts w:ascii="Times New Roman" w:hAnsi="Times New Roman"/>
                <w:lang w:eastAsia="cs-CZ" w:bidi="ar-SA"/>
              </w:rPr>
              <w:t xml:space="preserve">, </w:t>
            </w:r>
            <w:r w:rsidR="002F7FEE" w:rsidRPr="00635314">
              <w:rPr>
                <w:rFonts w:ascii="Times New Roman" w:hAnsi="Times New Roman"/>
                <w:lang w:eastAsia="cs-CZ" w:bidi="ar-SA"/>
              </w:rPr>
              <w:t>tel.: 602 106</w:t>
            </w:r>
            <w:r w:rsidR="002F7FEE">
              <w:rPr>
                <w:rFonts w:ascii="Times New Roman" w:hAnsi="Times New Roman"/>
                <w:lang w:eastAsia="cs-CZ" w:bidi="ar-SA"/>
              </w:rPr>
              <w:t> </w:t>
            </w:r>
            <w:r w:rsidR="002F7FEE" w:rsidRPr="00635314">
              <w:rPr>
                <w:rFonts w:ascii="Times New Roman" w:hAnsi="Times New Roman"/>
                <w:lang w:eastAsia="cs-CZ" w:bidi="ar-SA"/>
              </w:rPr>
              <w:t>100</w:t>
            </w:r>
          </w:p>
          <w:p w:rsidR="00790FF6" w:rsidRPr="00790FF6" w:rsidRDefault="00790FF6" w:rsidP="003A42D9">
            <w:pPr>
              <w:tabs>
                <w:tab w:val="left" w:pos="1843"/>
                <w:tab w:val="left" w:pos="4111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90FF6" w:rsidRPr="00790FF6" w:rsidTr="003A42D9">
        <w:trPr>
          <w:trHeight w:val="480"/>
          <w:jc w:val="center"/>
        </w:trPr>
        <w:tc>
          <w:tcPr>
            <w:tcW w:w="3614" w:type="dxa"/>
          </w:tcPr>
          <w:p w:rsidR="00790FF6" w:rsidRPr="00790FF6" w:rsidRDefault="00790FF6" w:rsidP="003A42D9">
            <w:pPr>
              <w:jc w:val="both"/>
              <w:rPr>
                <w:rFonts w:ascii="Times New Roman" w:hAnsi="Times New Roman"/>
                <w:i/>
              </w:rPr>
            </w:pPr>
            <w:r w:rsidRPr="00790FF6">
              <w:rPr>
                <w:rFonts w:ascii="Times New Roman" w:hAnsi="Times New Roman"/>
                <w:i/>
              </w:rPr>
              <w:t>(dále jen „objednatel“)</w:t>
            </w:r>
          </w:p>
          <w:p w:rsidR="00790FF6" w:rsidRPr="00790FF6" w:rsidRDefault="00790FF6" w:rsidP="003A42D9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164" w:type="dxa"/>
          </w:tcPr>
          <w:p w:rsidR="00790FF6" w:rsidRPr="00790FF6" w:rsidRDefault="00790FF6" w:rsidP="003A42D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C6790" w:rsidRDefault="003C6790" w:rsidP="009E1D09">
      <w:pPr>
        <w:rPr>
          <w:rFonts w:ascii="Times New Roman" w:hAnsi="Times New Roman"/>
          <w:lang w:eastAsia="cs-CZ" w:bidi="ar-SA"/>
        </w:rPr>
      </w:pPr>
      <w:r w:rsidRPr="00790FF6">
        <w:rPr>
          <w:rFonts w:ascii="Times New Roman" w:hAnsi="Times New Roman"/>
          <w:lang w:eastAsia="cs-CZ" w:bidi="ar-SA"/>
        </w:rPr>
        <w:t>a</w:t>
      </w: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4"/>
      </w:tblGrid>
      <w:tr w:rsidR="00790FF6" w:rsidRPr="00790FF6" w:rsidTr="003A42D9">
        <w:trPr>
          <w:trHeight w:val="284"/>
          <w:jc w:val="center"/>
        </w:trPr>
        <w:tc>
          <w:tcPr>
            <w:tcW w:w="3614" w:type="dxa"/>
            <w:shd w:val="clear" w:color="auto" w:fill="auto"/>
          </w:tcPr>
          <w:p w:rsidR="00B43DA0" w:rsidRDefault="00790FF6" w:rsidP="003A42D9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790FF6">
              <w:rPr>
                <w:rFonts w:ascii="Times New Roman" w:hAnsi="Times New Roman"/>
                <w:b/>
              </w:rPr>
              <w:t xml:space="preserve">POSKYTOVATEL:                              </w:t>
            </w:r>
          </w:p>
          <w:p w:rsidR="00790FF6" w:rsidRPr="00790FF6" w:rsidRDefault="00790FF6" w:rsidP="003A42D9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790FF6">
              <w:rPr>
                <w:rFonts w:ascii="Times New Roman" w:hAnsi="Times New Roman"/>
                <w:bCs/>
                <w:i/>
              </w:rPr>
              <w:t>Zapsaný v obchodním rejstříku u:</w:t>
            </w:r>
          </w:p>
        </w:tc>
        <w:tc>
          <w:tcPr>
            <w:tcW w:w="6164" w:type="dxa"/>
            <w:shd w:val="clear" w:color="00FFFF" w:fill="auto"/>
          </w:tcPr>
          <w:p w:rsidR="00B43DA0" w:rsidRPr="00B43DA0" w:rsidRDefault="00B43DA0" w:rsidP="003A42D9">
            <w:pPr>
              <w:spacing w:before="120"/>
              <w:jc w:val="both"/>
              <w:rPr>
                <w:rFonts w:ascii="Times New Roman" w:hAnsi="Times New Roman"/>
                <w:bCs/>
              </w:rPr>
            </w:pPr>
            <w:r w:rsidRPr="00B43DA0">
              <w:rPr>
                <w:rFonts w:ascii="Times New Roman" w:hAnsi="Times New Roman"/>
                <w:bCs/>
              </w:rPr>
              <w:t>Bartoň a Partner s.r.o.</w:t>
            </w:r>
          </w:p>
          <w:p w:rsidR="00B43DA0" w:rsidRPr="00B43DA0" w:rsidRDefault="00B43DA0" w:rsidP="003A42D9">
            <w:pPr>
              <w:spacing w:before="120"/>
              <w:jc w:val="both"/>
              <w:rPr>
                <w:rFonts w:ascii="Times New Roman" w:hAnsi="Times New Roman"/>
                <w:bCs/>
              </w:rPr>
            </w:pPr>
            <w:r w:rsidRPr="00B43DA0">
              <w:rPr>
                <w:rFonts w:ascii="Times New Roman" w:hAnsi="Times New Roman"/>
                <w:bCs/>
              </w:rPr>
              <w:t>Krajského soudu v </w:t>
            </w:r>
            <w:proofErr w:type="spellStart"/>
            <w:r w:rsidRPr="00B43DA0">
              <w:rPr>
                <w:rFonts w:ascii="Times New Roman" w:hAnsi="Times New Roman"/>
                <w:bCs/>
              </w:rPr>
              <w:t>ostravě</w:t>
            </w:r>
            <w:proofErr w:type="spellEnd"/>
            <w:r w:rsidRPr="00B43DA0">
              <w:rPr>
                <w:rFonts w:ascii="Times New Roman" w:hAnsi="Times New Roman"/>
                <w:bCs/>
              </w:rPr>
              <w:t>, oddíl C, vložka 27441</w:t>
            </w:r>
          </w:p>
        </w:tc>
      </w:tr>
      <w:tr w:rsidR="00790FF6" w:rsidRPr="00790FF6" w:rsidTr="003A42D9">
        <w:trPr>
          <w:trHeight w:val="267"/>
          <w:jc w:val="center"/>
        </w:trPr>
        <w:tc>
          <w:tcPr>
            <w:tcW w:w="3614" w:type="dxa"/>
            <w:shd w:val="clear" w:color="auto" w:fill="auto"/>
          </w:tcPr>
          <w:p w:rsidR="00790FF6" w:rsidRPr="00790FF6" w:rsidRDefault="00790FF6" w:rsidP="003A42D9">
            <w:pPr>
              <w:jc w:val="both"/>
              <w:rPr>
                <w:rFonts w:ascii="Times New Roman" w:hAnsi="Times New Roman"/>
                <w:i/>
              </w:rPr>
            </w:pPr>
            <w:r w:rsidRPr="00790FF6">
              <w:rPr>
                <w:rFonts w:ascii="Times New Roman" w:hAnsi="Times New Roman"/>
                <w:i/>
              </w:rPr>
              <w:t>Zastoupený:</w:t>
            </w:r>
          </w:p>
        </w:tc>
        <w:tc>
          <w:tcPr>
            <w:tcW w:w="6164" w:type="dxa"/>
          </w:tcPr>
          <w:p w:rsidR="00B43DA0" w:rsidRPr="00B43DA0" w:rsidRDefault="00772421" w:rsidP="003A42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XXXXXXXXXXXXXXXXX</w:t>
            </w:r>
          </w:p>
        </w:tc>
      </w:tr>
      <w:tr w:rsidR="00790FF6" w:rsidRPr="00790FF6" w:rsidTr="003A42D9">
        <w:trPr>
          <w:trHeight w:val="207"/>
          <w:jc w:val="center"/>
        </w:trPr>
        <w:tc>
          <w:tcPr>
            <w:tcW w:w="3614" w:type="dxa"/>
            <w:tcBorders>
              <w:bottom w:val="nil"/>
            </w:tcBorders>
            <w:shd w:val="clear" w:color="auto" w:fill="auto"/>
          </w:tcPr>
          <w:p w:rsidR="00790FF6" w:rsidRPr="00790FF6" w:rsidRDefault="00790FF6" w:rsidP="003A42D9">
            <w:pPr>
              <w:jc w:val="both"/>
              <w:rPr>
                <w:rFonts w:ascii="Times New Roman" w:hAnsi="Times New Roman"/>
                <w:i/>
              </w:rPr>
            </w:pPr>
            <w:r w:rsidRPr="00790FF6">
              <w:rPr>
                <w:rFonts w:ascii="Times New Roman" w:hAnsi="Times New Roman"/>
                <w:i/>
              </w:rPr>
              <w:t>Sídlo:</w:t>
            </w:r>
          </w:p>
        </w:tc>
        <w:tc>
          <w:tcPr>
            <w:tcW w:w="6164" w:type="dxa"/>
            <w:tcBorders>
              <w:bottom w:val="nil"/>
            </w:tcBorders>
          </w:tcPr>
          <w:p w:rsidR="00790FF6" w:rsidRPr="00B43DA0" w:rsidRDefault="00B43DA0" w:rsidP="003A42D9">
            <w:pPr>
              <w:pStyle w:val="Nadpis3"/>
              <w:spacing w:before="0"/>
              <w:jc w:val="both"/>
              <w:rPr>
                <w:rFonts w:ascii="Times New Roman" w:hAnsi="Times New Roman" w:cs="Times New Roman"/>
              </w:rPr>
            </w:pPr>
            <w:r w:rsidRPr="00B43DA0">
              <w:rPr>
                <w:rFonts w:ascii="Times New Roman" w:hAnsi="Times New Roman" w:cs="Times New Roman"/>
                <w:color w:val="auto"/>
              </w:rPr>
              <w:t>Chválkovice 580, 779 00 Olomouc</w:t>
            </w:r>
          </w:p>
        </w:tc>
      </w:tr>
      <w:tr w:rsidR="00790FF6" w:rsidRPr="00790FF6" w:rsidTr="003A42D9">
        <w:trPr>
          <w:trHeight w:val="20"/>
          <w:jc w:val="center"/>
        </w:trPr>
        <w:tc>
          <w:tcPr>
            <w:tcW w:w="3614" w:type="dxa"/>
            <w:shd w:val="clear" w:color="auto" w:fill="auto"/>
          </w:tcPr>
          <w:p w:rsidR="00790FF6" w:rsidRPr="00790FF6" w:rsidRDefault="00790FF6" w:rsidP="003A42D9">
            <w:pPr>
              <w:jc w:val="both"/>
              <w:rPr>
                <w:rFonts w:ascii="Times New Roman" w:hAnsi="Times New Roman"/>
                <w:i/>
              </w:rPr>
            </w:pPr>
            <w:r w:rsidRPr="00790FF6">
              <w:rPr>
                <w:rFonts w:ascii="Times New Roman" w:hAnsi="Times New Roman"/>
                <w:i/>
              </w:rPr>
              <w:t>IČ, DIČ:</w:t>
            </w:r>
          </w:p>
        </w:tc>
        <w:tc>
          <w:tcPr>
            <w:tcW w:w="6164" w:type="dxa"/>
          </w:tcPr>
          <w:p w:rsidR="00790FF6" w:rsidRPr="00B43DA0" w:rsidRDefault="00B43DA0" w:rsidP="003A42D9">
            <w:pPr>
              <w:jc w:val="both"/>
              <w:rPr>
                <w:rFonts w:ascii="Times New Roman" w:hAnsi="Times New Roman"/>
              </w:rPr>
            </w:pPr>
            <w:r w:rsidRPr="00B43DA0">
              <w:rPr>
                <w:rFonts w:ascii="Times New Roman" w:hAnsi="Times New Roman"/>
              </w:rPr>
              <w:t>26810093, CZ26810093</w:t>
            </w:r>
          </w:p>
        </w:tc>
      </w:tr>
      <w:tr w:rsidR="00790FF6" w:rsidRPr="00790FF6" w:rsidTr="003A42D9">
        <w:trPr>
          <w:trHeight w:val="20"/>
          <w:jc w:val="center"/>
        </w:trPr>
        <w:tc>
          <w:tcPr>
            <w:tcW w:w="3614" w:type="dxa"/>
            <w:shd w:val="clear" w:color="auto" w:fill="auto"/>
          </w:tcPr>
          <w:p w:rsidR="00790FF6" w:rsidRPr="00790FF6" w:rsidRDefault="00790FF6" w:rsidP="003A42D9">
            <w:pPr>
              <w:jc w:val="both"/>
              <w:rPr>
                <w:rFonts w:ascii="Times New Roman" w:hAnsi="Times New Roman"/>
                <w:i/>
              </w:rPr>
            </w:pPr>
            <w:r w:rsidRPr="00790FF6">
              <w:rPr>
                <w:rFonts w:ascii="Times New Roman" w:hAnsi="Times New Roman"/>
                <w:i/>
              </w:rPr>
              <w:t>Bankovní spojení:</w:t>
            </w:r>
          </w:p>
          <w:p w:rsidR="00790FF6" w:rsidRPr="00790FF6" w:rsidRDefault="00790FF6" w:rsidP="003A42D9">
            <w:pPr>
              <w:jc w:val="both"/>
              <w:rPr>
                <w:rFonts w:ascii="Times New Roman" w:hAnsi="Times New Roman"/>
                <w:i/>
              </w:rPr>
            </w:pPr>
            <w:r w:rsidRPr="00790FF6">
              <w:rPr>
                <w:rFonts w:ascii="Times New Roman" w:hAnsi="Times New Roman"/>
                <w:i/>
              </w:rPr>
              <w:t>Číslo účtu:</w:t>
            </w:r>
          </w:p>
          <w:p w:rsidR="00790FF6" w:rsidRPr="00790FF6" w:rsidRDefault="00790FF6" w:rsidP="003A42D9">
            <w:pPr>
              <w:jc w:val="both"/>
              <w:rPr>
                <w:rFonts w:ascii="Times New Roman" w:hAnsi="Times New Roman"/>
                <w:i/>
              </w:rPr>
            </w:pPr>
            <w:r w:rsidRPr="00790FF6">
              <w:rPr>
                <w:rFonts w:ascii="Times New Roman" w:hAnsi="Times New Roman"/>
                <w:i/>
              </w:rPr>
              <w:t>ID datové schránky:</w:t>
            </w:r>
          </w:p>
        </w:tc>
        <w:tc>
          <w:tcPr>
            <w:tcW w:w="6164" w:type="dxa"/>
          </w:tcPr>
          <w:p w:rsidR="00790FF6" w:rsidRDefault="00772421" w:rsidP="003A42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XXXXXXXXXXXXXXXXX</w:t>
            </w:r>
          </w:p>
          <w:p w:rsidR="00772421" w:rsidRPr="00B43DA0" w:rsidRDefault="00772421" w:rsidP="003A42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XXXXXXXXXXXXXXXXX</w:t>
            </w:r>
          </w:p>
          <w:p w:rsidR="00B43DA0" w:rsidRPr="00B43DA0" w:rsidRDefault="00B43DA0" w:rsidP="003A42D9">
            <w:pPr>
              <w:jc w:val="both"/>
              <w:rPr>
                <w:rFonts w:ascii="Times New Roman" w:hAnsi="Times New Roman"/>
              </w:rPr>
            </w:pPr>
            <w:r w:rsidRPr="00B43DA0">
              <w:rPr>
                <w:rFonts w:ascii="Times New Roman" w:hAnsi="Times New Roman"/>
              </w:rPr>
              <w:t>2ajqpgk</w:t>
            </w:r>
          </w:p>
        </w:tc>
      </w:tr>
      <w:tr w:rsidR="00790FF6" w:rsidRPr="00790FF6" w:rsidTr="003A42D9">
        <w:trPr>
          <w:trHeight w:val="20"/>
          <w:jc w:val="center"/>
        </w:trPr>
        <w:tc>
          <w:tcPr>
            <w:tcW w:w="3614" w:type="dxa"/>
            <w:shd w:val="clear" w:color="auto" w:fill="auto"/>
          </w:tcPr>
          <w:p w:rsidR="00790FF6" w:rsidRPr="00790FF6" w:rsidRDefault="00790FF6" w:rsidP="003A42D9">
            <w:pPr>
              <w:jc w:val="both"/>
              <w:rPr>
                <w:rFonts w:ascii="Times New Roman" w:hAnsi="Times New Roman"/>
                <w:i/>
              </w:rPr>
            </w:pPr>
            <w:r w:rsidRPr="00790FF6">
              <w:rPr>
                <w:rFonts w:ascii="Times New Roman" w:hAnsi="Times New Roman"/>
                <w:i/>
              </w:rPr>
              <w:t>Odpovědní zástupci pro jednání:</w:t>
            </w:r>
          </w:p>
        </w:tc>
        <w:tc>
          <w:tcPr>
            <w:tcW w:w="6164" w:type="dxa"/>
          </w:tcPr>
          <w:p w:rsidR="00790FF6" w:rsidRPr="00B43DA0" w:rsidRDefault="00790FF6" w:rsidP="003A42D9">
            <w:pPr>
              <w:jc w:val="both"/>
              <w:rPr>
                <w:rFonts w:ascii="Times New Roman" w:hAnsi="Times New Roman"/>
              </w:rPr>
            </w:pPr>
          </w:p>
        </w:tc>
      </w:tr>
      <w:tr w:rsidR="00790FF6" w:rsidRPr="00790FF6" w:rsidTr="003A42D9">
        <w:trPr>
          <w:trHeight w:val="20"/>
          <w:jc w:val="center"/>
        </w:trPr>
        <w:tc>
          <w:tcPr>
            <w:tcW w:w="3614" w:type="dxa"/>
            <w:shd w:val="clear" w:color="auto" w:fill="auto"/>
          </w:tcPr>
          <w:p w:rsidR="00790FF6" w:rsidRPr="00790FF6" w:rsidRDefault="00790FF6" w:rsidP="003A42D9">
            <w:pPr>
              <w:jc w:val="both"/>
              <w:rPr>
                <w:rFonts w:ascii="Times New Roman" w:hAnsi="Times New Roman"/>
                <w:i/>
              </w:rPr>
            </w:pPr>
            <w:r w:rsidRPr="00790FF6">
              <w:rPr>
                <w:rFonts w:ascii="Times New Roman" w:hAnsi="Times New Roman"/>
                <w:i/>
              </w:rPr>
              <w:t>- jednat ve věcech smluvních:</w:t>
            </w:r>
          </w:p>
        </w:tc>
        <w:tc>
          <w:tcPr>
            <w:tcW w:w="6164" w:type="dxa"/>
          </w:tcPr>
          <w:p w:rsidR="00790FF6" w:rsidRPr="00B43DA0" w:rsidRDefault="00772421" w:rsidP="003A42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XXXXXXXXXXXXXXXXXXXXXX</w:t>
            </w:r>
          </w:p>
        </w:tc>
      </w:tr>
      <w:tr w:rsidR="00790FF6" w:rsidRPr="00790FF6" w:rsidTr="003A42D9">
        <w:trPr>
          <w:trHeight w:val="20"/>
          <w:jc w:val="center"/>
        </w:trPr>
        <w:tc>
          <w:tcPr>
            <w:tcW w:w="3614" w:type="dxa"/>
            <w:shd w:val="clear" w:color="auto" w:fill="auto"/>
          </w:tcPr>
          <w:p w:rsidR="00790FF6" w:rsidRPr="00790FF6" w:rsidRDefault="00790FF6" w:rsidP="003A42D9">
            <w:pPr>
              <w:jc w:val="both"/>
              <w:rPr>
                <w:rFonts w:ascii="Times New Roman" w:hAnsi="Times New Roman"/>
                <w:i/>
              </w:rPr>
            </w:pPr>
            <w:r w:rsidRPr="00790FF6">
              <w:rPr>
                <w:rFonts w:ascii="Times New Roman" w:hAnsi="Times New Roman"/>
                <w:i/>
              </w:rPr>
              <w:t>- jednat ve věcech technických:</w:t>
            </w:r>
          </w:p>
        </w:tc>
        <w:tc>
          <w:tcPr>
            <w:tcW w:w="6164" w:type="dxa"/>
          </w:tcPr>
          <w:p w:rsidR="00790FF6" w:rsidRPr="00B43DA0" w:rsidRDefault="00772421" w:rsidP="003A42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XXXXXXXXXXXXXXXXXXXXXX</w:t>
            </w:r>
          </w:p>
        </w:tc>
      </w:tr>
      <w:tr w:rsidR="00790FF6" w:rsidRPr="00790FF6" w:rsidTr="003A42D9">
        <w:trPr>
          <w:trHeight w:val="20"/>
          <w:jc w:val="center"/>
        </w:trPr>
        <w:tc>
          <w:tcPr>
            <w:tcW w:w="3614" w:type="dxa"/>
            <w:tcBorders>
              <w:bottom w:val="nil"/>
            </w:tcBorders>
            <w:shd w:val="clear" w:color="auto" w:fill="auto"/>
          </w:tcPr>
          <w:p w:rsidR="000662B9" w:rsidRDefault="000662B9" w:rsidP="003A42D9">
            <w:pPr>
              <w:spacing w:after="120"/>
              <w:jc w:val="both"/>
              <w:rPr>
                <w:rFonts w:ascii="Times New Roman" w:hAnsi="Times New Roman"/>
                <w:i/>
              </w:rPr>
            </w:pPr>
          </w:p>
          <w:p w:rsidR="00790FF6" w:rsidRPr="00790FF6" w:rsidRDefault="00790FF6" w:rsidP="003A42D9">
            <w:pPr>
              <w:spacing w:after="120"/>
              <w:jc w:val="both"/>
              <w:rPr>
                <w:rFonts w:ascii="Times New Roman" w:hAnsi="Times New Roman"/>
                <w:i/>
              </w:rPr>
            </w:pPr>
            <w:r w:rsidRPr="00790FF6">
              <w:rPr>
                <w:rFonts w:ascii="Times New Roman" w:hAnsi="Times New Roman"/>
                <w:i/>
              </w:rPr>
              <w:t xml:space="preserve">(dále jen „poskytovatel“)  </w:t>
            </w:r>
          </w:p>
        </w:tc>
        <w:tc>
          <w:tcPr>
            <w:tcW w:w="6164" w:type="dxa"/>
            <w:tcBorders>
              <w:bottom w:val="nil"/>
            </w:tcBorders>
          </w:tcPr>
          <w:p w:rsidR="00790FF6" w:rsidRPr="00790FF6" w:rsidRDefault="00790FF6" w:rsidP="003A42D9">
            <w:pPr>
              <w:spacing w:beforeLines="20" w:before="48"/>
              <w:jc w:val="both"/>
              <w:rPr>
                <w:rFonts w:ascii="Times New Roman" w:hAnsi="Times New Roman"/>
              </w:rPr>
            </w:pPr>
          </w:p>
        </w:tc>
      </w:tr>
    </w:tbl>
    <w:p w:rsidR="000662B9" w:rsidRPr="009815E1" w:rsidRDefault="000662B9" w:rsidP="003C6790">
      <w:pPr>
        <w:rPr>
          <w:rFonts w:ascii="Times New Roman" w:hAnsi="Times New Roman"/>
          <w:sz w:val="22"/>
          <w:szCs w:val="22"/>
          <w:lang w:eastAsia="cs-CZ" w:bidi="ar-SA"/>
        </w:rPr>
      </w:pPr>
    </w:p>
    <w:p w:rsidR="00790FF6" w:rsidRDefault="00790FF6" w:rsidP="00790FF6">
      <w:pPr>
        <w:spacing w:beforeLines="20" w:before="48"/>
        <w:jc w:val="both"/>
        <w:rPr>
          <w:rFonts w:ascii="Times New Roman" w:hAnsi="Times New Roman"/>
          <w:b/>
        </w:rPr>
      </w:pPr>
      <w:r w:rsidRPr="001A3488">
        <w:rPr>
          <w:rFonts w:ascii="Times New Roman" w:hAnsi="Times New Roman"/>
          <w:b/>
        </w:rPr>
        <w:t>za takto dohodnutých podmínek:</w:t>
      </w:r>
    </w:p>
    <w:p w:rsidR="00180BEF" w:rsidRDefault="00180BEF" w:rsidP="00515329">
      <w:pPr>
        <w:pStyle w:val="Nadpis2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180BEF" w:rsidRPr="00180BEF" w:rsidRDefault="00180BEF" w:rsidP="00180BEF">
      <w:pPr>
        <w:rPr>
          <w:lang w:eastAsia="cs-CZ" w:bidi="ar-SA"/>
        </w:rPr>
      </w:pPr>
    </w:p>
    <w:p w:rsidR="00515329" w:rsidRPr="00B47940" w:rsidRDefault="00515329" w:rsidP="00515329">
      <w:pPr>
        <w:pStyle w:val="Nadpis2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B47940">
        <w:rPr>
          <w:rFonts w:ascii="Times New Roman" w:hAnsi="Times New Roman"/>
          <w:sz w:val="24"/>
          <w:szCs w:val="24"/>
          <w:u w:val="single"/>
          <w:lang w:eastAsia="cs-CZ"/>
        </w:rPr>
        <w:t>I. PŘEDMĚT SMLOUVY</w:t>
      </w:r>
    </w:p>
    <w:p w:rsidR="003C6790" w:rsidRPr="00635314" w:rsidRDefault="003C6790" w:rsidP="003C6790">
      <w:pPr>
        <w:ind w:right="737"/>
        <w:jc w:val="both"/>
        <w:rPr>
          <w:rFonts w:ascii="Times New Roman" w:hAnsi="Times New Roman"/>
          <w:lang w:eastAsia="cs-CZ" w:bidi="ar-SA"/>
        </w:rPr>
      </w:pPr>
    </w:p>
    <w:p w:rsidR="003C6790" w:rsidRPr="001A3488" w:rsidRDefault="00A617F4" w:rsidP="001A3488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lang w:eastAsia="cs-CZ" w:bidi="ar-SA"/>
        </w:rPr>
      </w:pPr>
      <w:r w:rsidRPr="001A3488">
        <w:rPr>
          <w:rFonts w:ascii="Times New Roman" w:hAnsi="Times New Roman"/>
          <w:lang w:eastAsia="cs-CZ" w:bidi="ar-SA"/>
        </w:rPr>
        <w:t xml:space="preserve">Předmětem </w:t>
      </w:r>
      <w:r w:rsidR="00EF27AF" w:rsidRPr="001A3488">
        <w:rPr>
          <w:rFonts w:ascii="Times New Roman" w:hAnsi="Times New Roman"/>
          <w:lang w:eastAsia="cs-CZ" w:bidi="ar-SA"/>
        </w:rPr>
        <w:t xml:space="preserve">této smlouvy </w:t>
      </w:r>
      <w:r w:rsidRPr="001A3488">
        <w:rPr>
          <w:rFonts w:ascii="Times New Roman" w:hAnsi="Times New Roman"/>
          <w:lang w:eastAsia="cs-CZ" w:bidi="ar-SA"/>
        </w:rPr>
        <w:t>je zajištění bezpečnostních služeb v objekt</w:t>
      </w:r>
      <w:r w:rsidR="00705F50" w:rsidRPr="001A3488">
        <w:rPr>
          <w:rFonts w:ascii="Times New Roman" w:hAnsi="Times New Roman"/>
          <w:lang w:eastAsia="cs-CZ" w:bidi="ar-SA"/>
        </w:rPr>
        <w:t>u</w:t>
      </w:r>
      <w:r w:rsidRPr="001A3488">
        <w:rPr>
          <w:rFonts w:ascii="Times New Roman" w:hAnsi="Times New Roman"/>
          <w:lang w:eastAsia="cs-CZ" w:bidi="ar-SA"/>
        </w:rPr>
        <w:t xml:space="preserve"> </w:t>
      </w:r>
      <w:r w:rsidR="00705F50" w:rsidRPr="001A3488">
        <w:rPr>
          <w:rFonts w:ascii="Times New Roman" w:hAnsi="Times New Roman"/>
          <w:lang w:eastAsia="cs-CZ" w:bidi="ar-SA"/>
        </w:rPr>
        <w:t>v</w:t>
      </w:r>
      <w:r w:rsidRPr="001A3488">
        <w:rPr>
          <w:rFonts w:ascii="Times New Roman" w:hAnsi="Times New Roman"/>
          <w:lang w:eastAsia="cs-CZ" w:bidi="ar-SA"/>
        </w:rPr>
        <w:t xml:space="preserve"> Novém Jičíně. Jedná se o zabezpečení </w:t>
      </w:r>
      <w:r w:rsidR="00384BF3" w:rsidRPr="001A3488">
        <w:rPr>
          <w:rFonts w:ascii="Times New Roman" w:hAnsi="Times New Roman"/>
          <w:lang w:eastAsia="cs-CZ" w:bidi="ar-SA"/>
        </w:rPr>
        <w:t xml:space="preserve">bezpečnostních </w:t>
      </w:r>
      <w:r w:rsidRPr="00180BEF">
        <w:rPr>
          <w:rFonts w:ascii="Times New Roman" w:hAnsi="Times New Roman"/>
          <w:lang w:eastAsia="cs-CZ" w:bidi="ar-SA"/>
        </w:rPr>
        <w:t xml:space="preserve">služeb nepřetržitě 24 hodin denně </w:t>
      </w:r>
      <w:r w:rsidR="002A5BBE" w:rsidRPr="00180BEF">
        <w:rPr>
          <w:rFonts w:ascii="Times New Roman" w:hAnsi="Times New Roman"/>
          <w:lang w:eastAsia="cs-CZ" w:bidi="ar-SA"/>
        </w:rPr>
        <w:t>a připojení</w:t>
      </w:r>
      <w:r w:rsidR="002A5BBE" w:rsidRPr="001A3488">
        <w:rPr>
          <w:rFonts w:ascii="Times New Roman" w:hAnsi="Times New Roman"/>
          <w:lang w:eastAsia="cs-CZ" w:bidi="ar-SA"/>
        </w:rPr>
        <w:t xml:space="preserve"> a monitoring prostřednictvím </w:t>
      </w:r>
      <w:r w:rsidR="00635314" w:rsidRPr="001A3488">
        <w:rPr>
          <w:rFonts w:ascii="Times New Roman" w:hAnsi="Times New Roman"/>
          <w:lang w:eastAsia="cs-CZ" w:bidi="ar-SA"/>
        </w:rPr>
        <w:t>pultu centrální ochrany (dále jen „</w:t>
      </w:r>
      <w:r w:rsidR="002A5BBE" w:rsidRPr="001A3488">
        <w:rPr>
          <w:rFonts w:ascii="Times New Roman" w:hAnsi="Times New Roman"/>
          <w:lang w:eastAsia="cs-CZ" w:bidi="ar-SA"/>
        </w:rPr>
        <w:t>PCO</w:t>
      </w:r>
      <w:r w:rsidR="00635314" w:rsidRPr="001A3488">
        <w:rPr>
          <w:rFonts w:ascii="Times New Roman" w:hAnsi="Times New Roman"/>
          <w:lang w:eastAsia="cs-CZ" w:bidi="ar-SA"/>
        </w:rPr>
        <w:t>“)</w:t>
      </w:r>
      <w:r w:rsidR="002A5BBE" w:rsidRPr="001A3488">
        <w:rPr>
          <w:rFonts w:ascii="Times New Roman" w:hAnsi="Times New Roman"/>
          <w:lang w:eastAsia="cs-CZ" w:bidi="ar-SA"/>
        </w:rPr>
        <w:t xml:space="preserve"> </w:t>
      </w:r>
      <w:r w:rsidR="00EF27AF" w:rsidRPr="001A3488">
        <w:rPr>
          <w:rFonts w:ascii="Times New Roman" w:hAnsi="Times New Roman"/>
          <w:lang w:eastAsia="cs-CZ" w:bidi="ar-SA"/>
        </w:rPr>
        <w:t>v následujícím rozsahu:</w:t>
      </w:r>
    </w:p>
    <w:p w:rsidR="00EF27AF" w:rsidRPr="00635314" w:rsidRDefault="00EF27AF" w:rsidP="00EF27AF">
      <w:pPr>
        <w:pStyle w:val="Odstavecseseznamem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noProof/>
          <w:lang w:eastAsia="cs-CZ"/>
        </w:rPr>
      </w:pPr>
      <w:r w:rsidRPr="00635314">
        <w:rPr>
          <w:rFonts w:ascii="Times New Roman" w:hAnsi="Times New Roman"/>
          <w:noProof/>
          <w:lang w:eastAsia="cs-CZ"/>
        </w:rPr>
        <w:lastRenderedPageBreak/>
        <w:t xml:space="preserve">nepřetržitá strážní služba zajišťována výhradně vlastními zaměstnanci, </w:t>
      </w:r>
    </w:p>
    <w:p w:rsidR="00EF27AF" w:rsidRPr="00635314" w:rsidRDefault="00EF27AF" w:rsidP="00EF27AF">
      <w:pPr>
        <w:pStyle w:val="Odstavecseseznamem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noProof/>
          <w:lang w:eastAsia="cs-CZ"/>
        </w:rPr>
      </w:pPr>
      <w:r w:rsidRPr="00635314">
        <w:rPr>
          <w:rFonts w:ascii="Times New Roman" w:hAnsi="Times New Roman"/>
          <w:noProof/>
          <w:lang w:eastAsia="cs-CZ"/>
        </w:rPr>
        <w:t>zajištění kontroly objektu formou patrolovací služby s četností 3 nepravidelných patrol v průběhu 24 hodin ( z toho 1x v čase mezi 22.00 – 6.00 hod.),</w:t>
      </w:r>
    </w:p>
    <w:p w:rsidR="00EF27AF" w:rsidRPr="00635314" w:rsidRDefault="00EF27AF" w:rsidP="00EF27AF">
      <w:pPr>
        <w:pStyle w:val="Odstavecseseznamem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noProof/>
          <w:lang w:eastAsia="cs-CZ"/>
        </w:rPr>
      </w:pPr>
      <w:r w:rsidRPr="00635314">
        <w:rPr>
          <w:rFonts w:ascii="Times New Roman" w:hAnsi="Times New Roman"/>
          <w:noProof/>
          <w:lang w:eastAsia="cs-CZ"/>
        </w:rPr>
        <w:t>napojení objektu na vlastní PCO s nepřetržitou obsluhou,</w:t>
      </w:r>
    </w:p>
    <w:p w:rsidR="00EF27AF" w:rsidRPr="00635314" w:rsidRDefault="00EF27AF" w:rsidP="00EF27AF">
      <w:pPr>
        <w:pStyle w:val="Odstavecseseznamem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noProof/>
          <w:lang w:eastAsia="cs-CZ"/>
        </w:rPr>
      </w:pPr>
      <w:r w:rsidRPr="00635314">
        <w:rPr>
          <w:rFonts w:ascii="Times New Roman" w:hAnsi="Times New Roman"/>
          <w:noProof/>
          <w:lang w:eastAsia="cs-CZ"/>
        </w:rPr>
        <w:t>zaručená doba dojezdu po celých 24 hod. k poplachům do 15 min. od převzetí informace o narušení,</w:t>
      </w:r>
    </w:p>
    <w:p w:rsidR="00EF27AF" w:rsidRPr="00635314" w:rsidRDefault="00EF27AF" w:rsidP="00EF27AF">
      <w:pPr>
        <w:pStyle w:val="Odstavecseseznamem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noProof/>
          <w:lang w:eastAsia="cs-CZ"/>
        </w:rPr>
      </w:pPr>
      <w:r w:rsidRPr="00635314">
        <w:rPr>
          <w:rFonts w:ascii="Times New Roman" w:hAnsi="Times New Roman"/>
          <w:noProof/>
          <w:lang w:eastAsia="cs-CZ"/>
        </w:rPr>
        <w:t>zamezení odcizení a poškození majetku, zajištění kontroly v oblasti požární ochrany objektu a okamžitá reakce na případné mimořádné události,</w:t>
      </w:r>
    </w:p>
    <w:p w:rsidR="00EF27AF" w:rsidRPr="00635314" w:rsidRDefault="00EF27AF" w:rsidP="00EF27AF">
      <w:pPr>
        <w:pStyle w:val="Odstavecseseznamem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noProof/>
          <w:lang w:eastAsia="cs-CZ"/>
        </w:rPr>
      </w:pPr>
      <w:r w:rsidRPr="00635314">
        <w:rPr>
          <w:rFonts w:ascii="Times New Roman" w:hAnsi="Times New Roman"/>
          <w:noProof/>
          <w:lang w:eastAsia="cs-CZ"/>
        </w:rPr>
        <w:t>zabezpečení vstupu oprávněných osob vstupujících do objektu,</w:t>
      </w:r>
    </w:p>
    <w:p w:rsidR="00EF27AF" w:rsidRPr="00635314" w:rsidRDefault="00EF27AF" w:rsidP="00EF27AF">
      <w:pPr>
        <w:pStyle w:val="Odstavecseseznamem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noProof/>
          <w:lang w:eastAsia="cs-CZ"/>
        </w:rPr>
      </w:pPr>
      <w:r w:rsidRPr="00635314">
        <w:rPr>
          <w:rFonts w:ascii="Times New Roman" w:hAnsi="Times New Roman"/>
          <w:noProof/>
          <w:lang w:eastAsia="cs-CZ"/>
        </w:rPr>
        <w:t>zajištění a vedení evidence klíčů,</w:t>
      </w:r>
    </w:p>
    <w:p w:rsidR="00EF27AF" w:rsidRDefault="00EF27AF" w:rsidP="00EF27AF">
      <w:pPr>
        <w:pStyle w:val="Odstavecseseznamem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</w:rPr>
      </w:pPr>
      <w:r w:rsidRPr="00635314">
        <w:rPr>
          <w:rFonts w:ascii="Times New Roman" w:hAnsi="Times New Roman"/>
          <w:noProof/>
          <w:lang w:eastAsia="cs-CZ"/>
        </w:rPr>
        <w:t>zajištění základního pohotovostního úklidu sněhu v zimním období v okolí vchodu a vjezdu.</w:t>
      </w:r>
    </w:p>
    <w:p w:rsidR="003C6790" w:rsidRPr="001A3488" w:rsidRDefault="003C6790" w:rsidP="001A3488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lang w:eastAsia="cs-CZ" w:bidi="ar-SA"/>
        </w:rPr>
      </w:pPr>
      <w:r w:rsidRPr="001A3488">
        <w:rPr>
          <w:rFonts w:ascii="Times New Roman" w:hAnsi="Times New Roman"/>
          <w:lang w:eastAsia="cs-CZ" w:bidi="ar-SA"/>
        </w:rPr>
        <w:t>Smlouvou se vy</w:t>
      </w:r>
      <w:r w:rsidR="00C73A30">
        <w:rPr>
          <w:rFonts w:ascii="Times New Roman" w:hAnsi="Times New Roman"/>
          <w:lang w:eastAsia="cs-CZ" w:bidi="ar-SA"/>
        </w:rPr>
        <w:t xml:space="preserve">mezují podmínky, za kterých se poskytovatel </w:t>
      </w:r>
      <w:r w:rsidRPr="001A3488">
        <w:rPr>
          <w:rFonts w:ascii="Times New Roman" w:hAnsi="Times New Roman"/>
          <w:lang w:eastAsia="cs-CZ" w:bidi="ar-SA"/>
        </w:rPr>
        <w:t xml:space="preserve">zavazuje k provádění </w:t>
      </w:r>
      <w:r w:rsidR="005E2F7F" w:rsidRPr="001A3488">
        <w:rPr>
          <w:rFonts w:ascii="Times New Roman" w:hAnsi="Times New Roman"/>
          <w:lang w:eastAsia="cs-CZ" w:bidi="ar-SA"/>
        </w:rPr>
        <w:t>výše uvedených činností</w:t>
      </w:r>
      <w:r w:rsidRPr="001A3488">
        <w:rPr>
          <w:rFonts w:ascii="Times New Roman" w:hAnsi="Times New Roman"/>
          <w:lang w:eastAsia="cs-CZ" w:bidi="ar-SA"/>
        </w:rPr>
        <w:t xml:space="preserve"> ve prospěch </w:t>
      </w:r>
      <w:r w:rsidR="00635314" w:rsidRPr="001A3488">
        <w:rPr>
          <w:rFonts w:ascii="Times New Roman" w:hAnsi="Times New Roman"/>
          <w:lang w:eastAsia="cs-CZ" w:bidi="ar-SA"/>
        </w:rPr>
        <w:t>objednatele</w:t>
      </w:r>
      <w:r w:rsidRPr="001A3488">
        <w:rPr>
          <w:rFonts w:ascii="Times New Roman" w:hAnsi="Times New Roman"/>
          <w:lang w:eastAsia="cs-CZ" w:bidi="ar-SA"/>
        </w:rPr>
        <w:t xml:space="preserve"> a </w:t>
      </w:r>
      <w:r w:rsidR="00635314" w:rsidRPr="001A3488">
        <w:rPr>
          <w:rFonts w:ascii="Times New Roman" w:hAnsi="Times New Roman"/>
          <w:lang w:eastAsia="cs-CZ" w:bidi="ar-SA"/>
        </w:rPr>
        <w:t>objednatel</w:t>
      </w:r>
      <w:r w:rsidR="005E2F7F" w:rsidRPr="001A3488">
        <w:rPr>
          <w:rFonts w:ascii="Times New Roman" w:hAnsi="Times New Roman"/>
          <w:lang w:eastAsia="cs-CZ" w:bidi="ar-SA"/>
        </w:rPr>
        <w:t xml:space="preserve"> k zaplacení ceny za jejich</w:t>
      </w:r>
      <w:r w:rsidRPr="001A3488">
        <w:rPr>
          <w:rFonts w:ascii="Times New Roman" w:hAnsi="Times New Roman"/>
          <w:lang w:eastAsia="cs-CZ" w:bidi="ar-SA"/>
        </w:rPr>
        <w:t xml:space="preserve"> provádění. Dále se smlouvou vymezují oboustranné závazky vznikající při realizaci předmětu smlouvy.</w:t>
      </w:r>
    </w:p>
    <w:p w:rsidR="00180BEF" w:rsidRDefault="00180BEF" w:rsidP="00CE3408">
      <w:pPr>
        <w:jc w:val="both"/>
        <w:rPr>
          <w:rFonts w:ascii="Times New Roman" w:hAnsi="Times New Roman"/>
          <w:lang w:eastAsia="cs-CZ" w:bidi="ar-SA"/>
        </w:rPr>
      </w:pPr>
    </w:p>
    <w:p w:rsidR="00180BEF" w:rsidRPr="005301BA" w:rsidRDefault="00180BEF" w:rsidP="00CE3408">
      <w:pPr>
        <w:jc w:val="both"/>
        <w:rPr>
          <w:rFonts w:ascii="Times New Roman" w:hAnsi="Times New Roman"/>
          <w:lang w:eastAsia="cs-CZ" w:bidi="ar-SA"/>
        </w:rPr>
      </w:pPr>
    </w:p>
    <w:p w:rsidR="00515329" w:rsidRPr="001A3488" w:rsidRDefault="00515329" w:rsidP="00515329">
      <w:pPr>
        <w:pStyle w:val="Nadpis2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1A3488">
        <w:rPr>
          <w:rFonts w:ascii="Times New Roman" w:hAnsi="Times New Roman"/>
          <w:sz w:val="24"/>
          <w:szCs w:val="24"/>
          <w:u w:val="single"/>
          <w:lang w:eastAsia="cs-CZ"/>
        </w:rPr>
        <w:t xml:space="preserve">II. MÍSTO A </w:t>
      </w:r>
      <w:r w:rsidR="00A64FBB">
        <w:rPr>
          <w:rFonts w:ascii="Times New Roman" w:hAnsi="Times New Roman"/>
          <w:sz w:val="24"/>
          <w:szCs w:val="24"/>
          <w:u w:val="single"/>
          <w:lang w:eastAsia="cs-CZ"/>
        </w:rPr>
        <w:t>DOBA</w:t>
      </w:r>
      <w:r w:rsidR="00A64FBB" w:rsidRPr="001A3488">
        <w:rPr>
          <w:rFonts w:ascii="Times New Roman" w:hAnsi="Times New Roman"/>
          <w:sz w:val="24"/>
          <w:szCs w:val="24"/>
          <w:u w:val="single"/>
          <w:lang w:eastAsia="cs-CZ"/>
        </w:rPr>
        <w:t xml:space="preserve"> </w:t>
      </w:r>
      <w:r w:rsidRPr="001A3488">
        <w:rPr>
          <w:rFonts w:ascii="Times New Roman" w:hAnsi="Times New Roman"/>
          <w:sz w:val="24"/>
          <w:szCs w:val="24"/>
          <w:u w:val="single"/>
          <w:lang w:eastAsia="cs-CZ"/>
        </w:rPr>
        <w:t>POSKYTOVÁNÍ BEZPEČNOSTNÍCH SLUŽEB</w:t>
      </w:r>
    </w:p>
    <w:p w:rsidR="008913DD" w:rsidRPr="00635314" w:rsidRDefault="008913DD" w:rsidP="003C6790">
      <w:pPr>
        <w:tabs>
          <w:tab w:val="left" w:pos="4140"/>
        </w:tabs>
        <w:ind w:right="737"/>
        <w:rPr>
          <w:rFonts w:ascii="Times New Roman" w:hAnsi="Times New Roman"/>
          <w:lang w:eastAsia="cs-CZ" w:bidi="ar-SA"/>
        </w:rPr>
      </w:pPr>
    </w:p>
    <w:p w:rsidR="003C6790" w:rsidRPr="001A3488" w:rsidRDefault="003C6790" w:rsidP="001A3488">
      <w:pPr>
        <w:pStyle w:val="Odstavecseseznamem"/>
        <w:numPr>
          <w:ilvl w:val="0"/>
          <w:numId w:val="29"/>
        </w:numPr>
        <w:jc w:val="both"/>
        <w:rPr>
          <w:rFonts w:ascii="Times New Roman" w:hAnsi="Times New Roman"/>
          <w:lang w:eastAsia="cs-CZ" w:bidi="ar-SA"/>
        </w:rPr>
      </w:pPr>
      <w:r w:rsidRPr="001A3488">
        <w:rPr>
          <w:rFonts w:ascii="Times New Roman" w:hAnsi="Times New Roman"/>
          <w:lang w:eastAsia="cs-CZ" w:bidi="ar-SA"/>
        </w:rPr>
        <w:t xml:space="preserve">Místem plnění, kde </w:t>
      </w:r>
      <w:r w:rsidR="00C74BCF">
        <w:rPr>
          <w:rFonts w:ascii="Times New Roman" w:hAnsi="Times New Roman"/>
          <w:lang w:eastAsia="cs-CZ" w:bidi="ar-SA"/>
        </w:rPr>
        <w:t>poskytovatel</w:t>
      </w:r>
      <w:r w:rsidRPr="001A3488">
        <w:rPr>
          <w:rFonts w:ascii="Times New Roman" w:hAnsi="Times New Roman"/>
          <w:lang w:eastAsia="cs-CZ" w:bidi="ar-SA"/>
        </w:rPr>
        <w:t xml:space="preserve"> bude zajišťovat </w:t>
      </w:r>
      <w:r w:rsidR="00463CC8" w:rsidRPr="001A3488">
        <w:rPr>
          <w:rFonts w:ascii="Times New Roman" w:hAnsi="Times New Roman"/>
          <w:lang w:eastAsia="cs-CZ" w:bidi="ar-SA"/>
        </w:rPr>
        <w:t>bezpečnostní služby</w:t>
      </w:r>
      <w:r w:rsidRPr="001A3488">
        <w:rPr>
          <w:rFonts w:ascii="Times New Roman" w:hAnsi="Times New Roman"/>
          <w:lang w:eastAsia="cs-CZ" w:bidi="ar-SA"/>
        </w:rPr>
        <w:t xml:space="preserve"> na svůj náklad a nebezpečí</w:t>
      </w:r>
      <w:r w:rsidR="001A3488" w:rsidRPr="001A3488">
        <w:rPr>
          <w:rFonts w:ascii="Times New Roman" w:hAnsi="Times New Roman"/>
          <w:lang w:eastAsia="cs-CZ" w:bidi="ar-SA"/>
        </w:rPr>
        <w:t xml:space="preserve"> (dále jen „služby“)</w:t>
      </w:r>
      <w:r w:rsidRPr="001A3488">
        <w:rPr>
          <w:rFonts w:ascii="Times New Roman" w:hAnsi="Times New Roman"/>
          <w:lang w:eastAsia="cs-CZ" w:bidi="ar-SA"/>
        </w:rPr>
        <w:t xml:space="preserve">, </w:t>
      </w:r>
      <w:r w:rsidR="001A3488" w:rsidRPr="001A3488">
        <w:rPr>
          <w:rFonts w:ascii="Times New Roman" w:hAnsi="Times New Roman"/>
          <w:lang w:eastAsia="cs-CZ" w:bidi="ar-SA"/>
        </w:rPr>
        <w:t>je:</w:t>
      </w:r>
    </w:p>
    <w:p w:rsidR="001F4DEE" w:rsidRPr="00635314" w:rsidRDefault="001F4DEE" w:rsidP="001F4DEE">
      <w:pPr>
        <w:ind w:left="360"/>
        <w:jc w:val="both"/>
        <w:rPr>
          <w:rFonts w:ascii="Times New Roman" w:hAnsi="Times New Roman"/>
          <w:lang w:eastAsia="cs-CZ" w:bidi="ar-SA"/>
        </w:rPr>
      </w:pPr>
    </w:p>
    <w:p w:rsidR="005E2F7F" w:rsidRPr="00635314" w:rsidRDefault="005E2F7F" w:rsidP="00EA6C55">
      <w:pPr>
        <w:pStyle w:val="Odstavecseseznamem"/>
        <w:spacing w:after="120"/>
        <w:ind w:left="1068"/>
        <w:contextualSpacing w:val="0"/>
        <w:jc w:val="both"/>
        <w:rPr>
          <w:rFonts w:ascii="Times New Roman" w:hAnsi="Times New Roman"/>
        </w:rPr>
      </w:pPr>
      <w:r w:rsidRPr="00635314">
        <w:rPr>
          <w:rFonts w:ascii="Times New Roman" w:hAnsi="Times New Roman"/>
        </w:rPr>
        <w:t>Vojenský objekt – logis</w:t>
      </w:r>
      <w:r w:rsidR="004F38E2">
        <w:rPr>
          <w:rFonts w:ascii="Times New Roman" w:hAnsi="Times New Roman"/>
        </w:rPr>
        <w:t>tický areál, Suvorovova 2195</w:t>
      </w:r>
      <w:r w:rsidRPr="00635314">
        <w:rPr>
          <w:rFonts w:ascii="Times New Roman" w:hAnsi="Times New Roman"/>
        </w:rPr>
        <w:t>, Nový Jičín</w:t>
      </w:r>
    </w:p>
    <w:p w:rsidR="00CE3408" w:rsidRDefault="00CE3408" w:rsidP="00CE3408">
      <w:pPr>
        <w:jc w:val="both"/>
        <w:rPr>
          <w:rFonts w:ascii="Times New Roman" w:hAnsi="Times New Roman"/>
          <w:lang w:eastAsia="cs-CZ" w:bidi="ar-SA"/>
        </w:rPr>
      </w:pPr>
    </w:p>
    <w:p w:rsidR="001F4DEE" w:rsidRPr="001A3488" w:rsidRDefault="001F4DEE" w:rsidP="001A3488">
      <w:pPr>
        <w:pStyle w:val="Odstavecseseznamem"/>
        <w:numPr>
          <w:ilvl w:val="0"/>
          <w:numId w:val="29"/>
        </w:numPr>
        <w:jc w:val="both"/>
        <w:rPr>
          <w:rFonts w:ascii="Times New Roman" w:hAnsi="Times New Roman"/>
          <w:lang w:eastAsia="cs-CZ" w:bidi="ar-SA"/>
        </w:rPr>
      </w:pPr>
      <w:r w:rsidRPr="001A3488">
        <w:rPr>
          <w:rFonts w:ascii="Times New Roman" w:hAnsi="Times New Roman"/>
          <w:lang w:eastAsia="cs-CZ" w:bidi="ar-SA"/>
        </w:rPr>
        <w:t>Termín zahájení plnění:</w:t>
      </w:r>
      <w:r w:rsidRPr="001A3488">
        <w:rPr>
          <w:rFonts w:ascii="Times New Roman" w:hAnsi="Times New Roman"/>
          <w:lang w:eastAsia="cs-CZ" w:bidi="ar-SA"/>
        </w:rPr>
        <w:tab/>
      </w:r>
      <w:r w:rsidRPr="001A3488">
        <w:rPr>
          <w:rFonts w:ascii="Times New Roman" w:hAnsi="Times New Roman"/>
          <w:lang w:eastAsia="cs-CZ" w:bidi="ar-SA"/>
        </w:rPr>
        <w:tab/>
      </w:r>
      <w:r w:rsidRPr="001A3488">
        <w:rPr>
          <w:rFonts w:ascii="Times New Roman" w:hAnsi="Times New Roman"/>
          <w:lang w:eastAsia="cs-CZ" w:bidi="ar-SA"/>
        </w:rPr>
        <w:tab/>
        <w:t>1.</w:t>
      </w:r>
      <w:r w:rsidR="00681BFD" w:rsidRPr="001A3488">
        <w:rPr>
          <w:rFonts w:ascii="Times New Roman" w:hAnsi="Times New Roman"/>
          <w:lang w:eastAsia="cs-CZ" w:bidi="ar-SA"/>
        </w:rPr>
        <w:t xml:space="preserve"> </w:t>
      </w:r>
      <w:r w:rsidRPr="001A3488">
        <w:rPr>
          <w:rFonts w:ascii="Times New Roman" w:hAnsi="Times New Roman"/>
          <w:lang w:eastAsia="cs-CZ" w:bidi="ar-SA"/>
        </w:rPr>
        <w:t>1.</w:t>
      </w:r>
      <w:r w:rsidR="00681BFD" w:rsidRPr="001A3488">
        <w:rPr>
          <w:rFonts w:ascii="Times New Roman" w:hAnsi="Times New Roman"/>
          <w:lang w:eastAsia="cs-CZ" w:bidi="ar-SA"/>
        </w:rPr>
        <w:t xml:space="preserve"> </w:t>
      </w:r>
      <w:r w:rsidRPr="001A3488">
        <w:rPr>
          <w:rFonts w:ascii="Times New Roman" w:hAnsi="Times New Roman"/>
          <w:lang w:eastAsia="cs-CZ" w:bidi="ar-SA"/>
        </w:rPr>
        <w:t>201</w:t>
      </w:r>
      <w:r w:rsidR="001E7D7D" w:rsidRPr="001A3488">
        <w:rPr>
          <w:rFonts w:ascii="Times New Roman" w:hAnsi="Times New Roman"/>
          <w:lang w:eastAsia="cs-CZ" w:bidi="ar-SA"/>
        </w:rPr>
        <w:t>7</w:t>
      </w:r>
      <w:r w:rsidRPr="001A3488">
        <w:rPr>
          <w:rFonts w:ascii="Times New Roman" w:hAnsi="Times New Roman"/>
          <w:lang w:eastAsia="cs-CZ" w:bidi="ar-SA"/>
        </w:rPr>
        <w:t xml:space="preserve"> </w:t>
      </w:r>
      <w:r w:rsidRPr="001A3488">
        <w:rPr>
          <w:rFonts w:ascii="Times New Roman" w:hAnsi="Times New Roman"/>
          <w:lang w:eastAsia="cs-CZ" w:bidi="ar-SA"/>
        </w:rPr>
        <w:tab/>
      </w:r>
      <w:r w:rsidR="00850A39" w:rsidRPr="001A3488">
        <w:rPr>
          <w:rFonts w:ascii="Times New Roman" w:hAnsi="Times New Roman"/>
          <w:lang w:eastAsia="cs-CZ" w:bidi="ar-SA"/>
        </w:rPr>
        <w:t> 00</w:t>
      </w:r>
      <w:r w:rsidRPr="001A3488">
        <w:rPr>
          <w:rFonts w:ascii="Times New Roman" w:hAnsi="Times New Roman"/>
          <w:lang w:eastAsia="cs-CZ" w:bidi="ar-SA"/>
        </w:rPr>
        <w:t>:00:00 hodin</w:t>
      </w:r>
    </w:p>
    <w:p w:rsidR="001F4DEE" w:rsidRPr="001A3488" w:rsidRDefault="001F4DEE" w:rsidP="001A3488">
      <w:pPr>
        <w:pStyle w:val="Odstavecseseznamem"/>
        <w:numPr>
          <w:ilvl w:val="0"/>
          <w:numId w:val="29"/>
        </w:numPr>
        <w:jc w:val="both"/>
        <w:rPr>
          <w:rFonts w:ascii="Times New Roman" w:hAnsi="Times New Roman"/>
          <w:lang w:eastAsia="cs-CZ" w:bidi="ar-SA"/>
        </w:rPr>
      </w:pPr>
      <w:r w:rsidRPr="001A3488">
        <w:rPr>
          <w:rFonts w:ascii="Times New Roman" w:hAnsi="Times New Roman"/>
          <w:lang w:eastAsia="cs-CZ" w:bidi="ar-SA"/>
        </w:rPr>
        <w:t>Termín ukončení plnění:</w:t>
      </w:r>
      <w:r w:rsidRPr="001A3488">
        <w:rPr>
          <w:rFonts w:ascii="Times New Roman" w:hAnsi="Times New Roman"/>
          <w:lang w:eastAsia="cs-CZ" w:bidi="ar-SA"/>
        </w:rPr>
        <w:tab/>
      </w:r>
      <w:r w:rsidRPr="001A3488">
        <w:rPr>
          <w:rFonts w:ascii="Times New Roman" w:hAnsi="Times New Roman"/>
          <w:lang w:eastAsia="cs-CZ" w:bidi="ar-SA"/>
        </w:rPr>
        <w:tab/>
      </w:r>
      <w:r w:rsidRPr="001A3488">
        <w:rPr>
          <w:rFonts w:ascii="Times New Roman" w:hAnsi="Times New Roman"/>
          <w:lang w:eastAsia="cs-CZ" w:bidi="ar-SA"/>
        </w:rPr>
        <w:tab/>
        <w:t>31.</w:t>
      </w:r>
      <w:r w:rsidR="00681BFD" w:rsidRPr="001A3488">
        <w:rPr>
          <w:rFonts w:ascii="Times New Roman" w:hAnsi="Times New Roman"/>
          <w:lang w:eastAsia="cs-CZ" w:bidi="ar-SA"/>
        </w:rPr>
        <w:t xml:space="preserve"> </w:t>
      </w:r>
      <w:r w:rsidRPr="001A3488">
        <w:rPr>
          <w:rFonts w:ascii="Times New Roman" w:hAnsi="Times New Roman"/>
          <w:lang w:eastAsia="cs-CZ" w:bidi="ar-SA"/>
        </w:rPr>
        <w:t>12.</w:t>
      </w:r>
      <w:r w:rsidR="00681BFD" w:rsidRPr="001A3488">
        <w:rPr>
          <w:rFonts w:ascii="Times New Roman" w:hAnsi="Times New Roman"/>
          <w:lang w:eastAsia="cs-CZ" w:bidi="ar-SA"/>
        </w:rPr>
        <w:t xml:space="preserve"> </w:t>
      </w:r>
      <w:r w:rsidRPr="001A3488">
        <w:rPr>
          <w:rFonts w:ascii="Times New Roman" w:hAnsi="Times New Roman"/>
          <w:lang w:eastAsia="cs-CZ" w:bidi="ar-SA"/>
        </w:rPr>
        <w:t>201</w:t>
      </w:r>
      <w:r w:rsidR="001E7D7D" w:rsidRPr="001A3488">
        <w:rPr>
          <w:rFonts w:ascii="Times New Roman" w:hAnsi="Times New Roman"/>
          <w:lang w:eastAsia="cs-CZ" w:bidi="ar-SA"/>
        </w:rPr>
        <w:t>7</w:t>
      </w:r>
      <w:r w:rsidRPr="001A3488">
        <w:rPr>
          <w:rFonts w:ascii="Times New Roman" w:hAnsi="Times New Roman"/>
          <w:lang w:eastAsia="cs-CZ" w:bidi="ar-SA"/>
        </w:rPr>
        <w:t xml:space="preserve"> </w:t>
      </w:r>
      <w:r w:rsidRPr="001A3488">
        <w:rPr>
          <w:rFonts w:ascii="Times New Roman" w:hAnsi="Times New Roman"/>
          <w:lang w:eastAsia="cs-CZ" w:bidi="ar-SA"/>
        </w:rPr>
        <w:tab/>
        <w:t> 23:59:59 hodin</w:t>
      </w:r>
    </w:p>
    <w:p w:rsidR="00180BEF" w:rsidRDefault="00180BEF" w:rsidP="003C6790">
      <w:pPr>
        <w:rPr>
          <w:rFonts w:ascii="Times New Roman" w:hAnsi="Times New Roman"/>
          <w:lang w:bidi="ar-SA"/>
        </w:rPr>
      </w:pPr>
    </w:p>
    <w:p w:rsidR="00180BEF" w:rsidRPr="00635314" w:rsidRDefault="00180BEF" w:rsidP="003C6790">
      <w:pPr>
        <w:rPr>
          <w:rFonts w:ascii="Times New Roman" w:hAnsi="Times New Roman"/>
          <w:lang w:bidi="ar-SA"/>
        </w:rPr>
      </w:pPr>
    </w:p>
    <w:p w:rsidR="003C6790" w:rsidRDefault="00006869" w:rsidP="00CE3408">
      <w:pPr>
        <w:pStyle w:val="Nadpis2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B47940">
        <w:rPr>
          <w:rFonts w:ascii="Times New Roman" w:hAnsi="Times New Roman"/>
          <w:sz w:val="24"/>
          <w:szCs w:val="24"/>
          <w:u w:val="single"/>
          <w:lang w:eastAsia="cs-CZ"/>
        </w:rPr>
        <w:t xml:space="preserve">III. CENA </w:t>
      </w:r>
      <w:r w:rsidR="00B47940" w:rsidRPr="00B47940">
        <w:rPr>
          <w:rFonts w:ascii="Times New Roman" w:hAnsi="Times New Roman"/>
          <w:sz w:val="24"/>
          <w:szCs w:val="24"/>
          <w:u w:val="single"/>
          <w:lang w:eastAsia="cs-CZ"/>
        </w:rPr>
        <w:t>DÍLA</w:t>
      </w:r>
    </w:p>
    <w:p w:rsidR="00EA7EF9" w:rsidRDefault="00EA7EF9" w:rsidP="00EA7EF9">
      <w:pPr>
        <w:tabs>
          <w:tab w:val="left" w:pos="3750"/>
        </w:tabs>
        <w:rPr>
          <w:lang w:eastAsia="cs-CZ" w:bidi="ar-SA"/>
        </w:rPr>
      </w:pPr>
      <w:r>
        <w:rPr>
          <w:lang w:eastAsia="cs-CZ" w:bidi="ar-SA"/>
        </w:rPr>
        <w:tab/>
      </w:r>
    </w:p>
    <w:p w:rsidR="00EA7EF9" w:rsidRPr="00EA7EF9" w:rsidRDefault="00EA7EF9" w:rsidP="00EA7EF9">
      <w:pPr>
        <w:spacing w:after="120"/>
        <w:jc w:val="both"/>
        <w:rPr>
          <w:rFonts w:ascii="Times New Roman" w:hAnsi="Times New Roman"/>
          <w:color w:val="000000"/>
        </w:rPr>
      </w:pPr>
      <w:r w:rsidRPr="00EA7EF9">
        <w:rPr>
          <w:rFonts w:ascii="Times New Roman" w:hAnsi="Times New Roman"/>
          <w:color w:val="000000"/>
        </w:rPr>
        <w:t>Cena za předmět díla bez DPH je cenou konečnou, nejvýše přípustnou, ve které jsou zahrnuty veškeré náklady dle článku I., která činí:</w:t>
      </w:r>
    </w:p>
    <w:p w:rsidR="00EA7EF9" w:rsidRPr="00DD6C71" w:rsidRDefault="00EA7EF9" w:rsidP="00EA7EF9">
      <w:pPr>
        <w:spacing w:after="120"/>
        <w:jc w:val="both"/>
        <w:rPr>
          <w:rFonts w:ascii="Times New Roman" w:hAnsi="Times New Roman"/>
          <w:b/>
          <w:color w:val="000000"/>
          <w:shd w:val="clear" w:color="auto" w:fill="FFFF00"/>
        </w:rPr>
      </w:pPr>
      <w:r w:rsidRPr="00DD6C71">
        <w:rPr>
          <w:rFonts w:ascii="Times New Roman" w:hAnsi="Times New Roman"/>
          <w:color w:val="000000"/>
        </w:rPr>
        <w:t>Cena v Kč bez DPH za 1 měsíc</w:t>
      </w:r>
      <w:r w:rsidRPr="00DD6C71">
        <w:rPr>
          <w:rFonts w:ascii="Times New Roman" w:hAnsi="Times New Roman"/>
          <w:color w:val="000000"/>
        </w:rPr>
        <w:tab/>
      </w:r>
      <w:r w:rsidRPr="00DD6C71">
        <w:rPr>
          <w:rFonts w:ascii="Times New Roman" w:hAnsi="Times New Roman"/>
          <w:color w:val="000000"/>
        </w:rPr>
        <w:tab/>
      </w:r>
      <w:r w:rsidRPr="00DD6C71">
        <w:rPr>
          <w:rFonts w:ascii="Times New Roman" w:hAnsi="Times New Roman"/>
          <w:color w:val="000000"/>
        </w:rPr>
        <w:tab/>
      </w:r>
      <w:r w:rsidRPr="00DD6C71">
        <w:rPr>
          <w:rFonts w:ascii="Times New Roman" w:hAnsi="Times New Roman"/>
          <w:color w:val="000000"/>
        </w:rPr>
        <w:tab/>
      </w:r>
      <w:r w:rsidR="00CA5B47">
        <w:rPr>
          <w:rFonts w:ascii="Times New Roman" w:hAnsi="Times New Roman"/>
          <w:color w:val="000000"/>
        </w:rPr>
        <w:t xml:space="preserve"> </w:t>
      </w:r>
      <w:r w:rsidR="00180BEF" w:rsidRPr="00DD6C71">
        <w:rPr>
          <w:rFonts w:ascii="Times New Roman" w:hAnsi="Times New Roman"/>
          <w:color w:val="000000"/>
        </w:rPr>
        <w:t xml:space="preserve">49 080 </w:t>
      </w:r>
      <w:r w:rsidRPr="00DD6C71">
        <w:rPr>
          <w:rFonts w:ascii="Times New Roman" w:hAnsi="Times New Roman"/>
          <w:color w:val="000000"/>
        </w:rPr>
        <w:t>Kč</w:t>
      </w:r>
    </w:p>
    <w:p w:rsidR="00EA7EF9" w:rsidRDefault="00EA7EF9" w:rsidP="00EA7EF9">
      <w:pPr>
        <w:spacing w:after="120"/>
        <w:jc w:val="both"/>
        <w:rPr>
          <w:rFonts w:ascii="Times New Roman" w:hAnsi="Times New Roman"/>
          <w:b/>
          <w:color w:val="000000"/>
          <w:shd w:val="clear" w:color="auto" w:fill="FFFF00"/>
        </w:rPr>
      </w:pPr>
      <w:r w:rsidRPr="00DD6C71">
        <w:rPr>
          <w:rFonts w:ascii="Times New Roman" w:hAnsi="Times New Roman"/>
          <w:color w:val="000000"/>
        </w:rPr>
        <w:t>Cena celkem v Kč bez DPH za 12 měsíců</w:t>
      </w:r>
      <w:r w:rsidRPr="00DD6C71">
        <w:rPr>
          <w:rFonts w:ascii="Times New Roman" w:hAnsi="Times New Roman"/>
          <w:color w:val="000000"/>
        </w:rPr>
        <w:tab/>
      </w:r>
      <w:r w:rsidRPr="00DD6C71">
        <w:rPr>
          <w:rFonts w:ascii="Times New Roman" w:hAnsi="Times New Roman"/>
          <w:color w:val="000000"/>
        </w:rPr>
        <w:tab/>
      </w:r>
      <w:r w:rsidRPr="00DD6C71">
        <w:rPr>
          <w:rFonts w:ascii="Times New Roman" w:hAnsi="Times New Roman"/>
          <w:color w:val="000000"/>
        </w:rPr>
        <w:tab/>
      </w:r>
      <w:r w:rsidR="00180BEF" w:rsidRPr="00DD6C71">
        <w:rPr>
          <w:rFonts w:ascii="Times New Roman" w:hAnsi="Times New Roman"/>
          <w:color w:val="000000"/>
        </w:rPr>
        <w:t>588 960</w:t>
      </w:r>
      <w:r w:rsidRPr="00DD6C71">
        <w:rPr>
          <w:rFonts w:ascii="Times New Roman" w:hAnsi="Times New Roman"/>
          <w:color w:val="000000"/>
        </w:rPr>
        <w:t xml:space="preserve"> Kč</w:t>
      </w:r>
    </w:p>
    <w:p w:rsidR="00180BEF" w:rsidRPr="00EA7EF9" w:rsidRDefault="00180BEF" w:rsidP="00EA7EF9">
      <w:pPr>
        <w:spacing w:after="120"/>
        <w:jc w:val="both"/>
        <w:rPr>
          <w:rFonts w:ascii="Times New Roman" w:hAnsi="Times New Roman"/>
          <w:color w:val="000000"/>
        </w:rPr>
      </w:pPr>
    </w:p>
    <w:p w:rsidR="00EA7EF9" w:rsidRPr="00EA7EF9" w:rsidRDefault="00EA7EF9" w:rsidP="00EA7EF9">
      <w:pPr>
        <w:tabs>
          <w:tab w:val="left" w:pos="1080"/>
          <w:tab w:val="right" w:pos="7740"/>
        </w:tabs>
        <w:jc w:val="center"/>
        <w:rPr>
          <w:rFonts w:ascii="Times New Roman" w:hAnsi="Times New Roman"/>
        </w:rPr>
      </w:pPr>
      <w:r w:rsidRPr="00EA7EF9">
        <w:rPr>
          <w:rFonts w:ascii="Times New Roman" w:hAnsi="Times New Roman"/>
        </w:rPr>
        <w:t>slovy:</w:t>
      </w:r>
      <w:r w:rsidRPr="00EA7EF9">
        <w:rPr>
          <w:rFonts w:ascii="Times New Roman" w:hAnsi="Times New Roman"/>
        </w:rPr>
        <w:tab/>
        <w:t>„</w:t>
      </w:r>
      <w:proofErr w:type="spellStart"/>
      <w:r w:rsidR="00180BEF">
        <w:rPr>
          <w:rFonts w:ascii="Times New Roman" w:hAnsi="Times New Roman"/>
        </w:rPr>
        <w:t>pětsetosmdesátosmtisícdevětsetšedesát</w:t>
      </w:r>
      <w:proofErr w:type="spellEnd"/>
      <w:r w:rsidR="00180BEF">
        <w:rPr>
          <w:rFonts w:ascii="Times New Roman" w:hAnsi="Times New Roman"/>
        </w:rPr>
        <w:t xml:space="preserve"> </w:t>
      </w:r>
      <w:proofErr w:type="spellStart"/>
      <w:r w:rsidR="00180BEF">
        <w:rPr>
          <w:rFonts w:ascii="Times New Roman" w:hAnsi="Times New Roman"/>
        </w:rPr>
        <w:t>korunčeských</w:t>
      </w:r>
      <w:proofErr w:type="spellEnd"/>
      <w:r w:rsidRPr="00EA7EF9">
        <w:rPr>
          <w:rFonts w:ascii="Times New Roman" w:hAnsi="Times New Roman"/>
        </w:rPr>
        <w:t>“</w:t>
      </w:r>
    </w:p>
    <w:p w:rsidR="00426821" w:rsidRDefault="00426821" w:rsidP="00EA7EF9">
      <w:pPr>
        <w:jc w:val="center"/>
        <w:rPr>
          <w:rFonts w:ascii="Times New Roman" w:hAnsi="Times New Roman"/>
          <w:color w:val="000000"/>
        </w:rPr>
      </w:pPr>
    </w:p>
    <w:p w:rsidR="00EA7EF9" w:rsidRPr="00EA7EF9" w:rsidRDefault="00EA7EF9" w:rsidP="00EA7EF9">
      <w:pPr>
        <w:jc w:val="center"/>
        <w:rPr>
          <w:rFonts w:ascii="Times New Roman" w:hAnsi="Times New Roman"/>
          <w:b/>
          <w:color w:val="000000"/>
        </w:rPr>
      </w:pPr>
      <w:r w:rsidRPr="00EA7EF9">
        <w:rPr>
          <w:rFonts w:ascii="Times New Roman" w:hAnsi="Times New Roman"/>
          <w:color w:val="000000"/>
        </w:rPr>
        <w:t>DPH bude účtováno v sazbě platné ke dni uskutečnění zdanitelného plnění</w:t>
      </w:r>
      <w:r w:rsidRPr="00EA7EF9">
        <w:rPr>
          <w:rFonts w:ascii="Times New Roman" w:hAnsi="Times New Roman"/>
          <w:b/>
          <w:color w:val="000000"/>
        </w:rPr>
        <w:t>.</w:t>
      </w:r>
    </w:p>
    <w:p w:rsidR="00180BEF" w:rsidRDefault="00180BEF" w:rsidP="00EA7EF9">
      <w:pPr>
        <w:pStyle w:val="Nadpis2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EA7EF9" w:rsidRPr="000662B9" w:rsidRDefault="00EA7EF9" w:rsidP="00EA7EF9">
      <w:pPr>
        <w:pStyle w:val="Nadpis2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0662B9">
        <w:rPr>
          <w:rFonts w:ascii="Times New Roman" w:hAnsi="Times New Roman"/>
          <w:sz w:val="24"/>
          <w:szCs w:val="24"/>
          <w:u w:val="single"/>
          <w:lang w:eastAsia="cs-CZ"/>
        </w:rPr>
        <w:t>I</w:t>
      </w:r>
      <w:r w:rsidR="002F7FEE" w:rsidRPr="000662B9">
        <w:rPr>
          <w:rFonts w:ascii="Times New Roman" w:hAnsi="Times New Roman"/>
          <w:sz w:val="24"/>
          <w:szCs w:val="24"/>
          <w:u w:val="single"/>
          <w:lang w:eastAsia="cs-CZ"/>
        </w:rPr>
        <w:t>V</w:t>
      </w:r>
      <w:r w:rsidRPr="000662B9">
        <w:rPr>
          <w:rFonts w:ascii="Times New Roman" w:hAnsi="Times New Roman"/>
          <w:sz w:val="24"/>
          <w:szCs w:val="24"/>
          <w:u w:val="single"/>
          <w:lang w:eastAsia="cs-CZ"/>
        </w:rPr>
        <w:t xml:space="preserve">. </w:t>
      </w:r>
      <w:r w:rsidRPr="000662B9">
        <w:rPr>
          <w:rFonts w:ascii="Times New Roman" w:hAnsi="Times New Roman"/>
          <w:caps/>
          <w:color w:val="000000"/>
          <w:sz w:val="24"/>
          <w:szCs w:val="24"/>
          <w:u w:val="single"/>
        </w:rPr>
        <w:t>platební a fakturační podmínky</w:t>
      </w:r>
    </w:p>
    <w:p w:rsidR="00EA7EF9" w:rsidRPr="00EA7EF9" w:rsidRDefault="00EA7EF9" w:rsidP="00EA7EF9">
      <w:pPr>
        <w:rPr>
          <w:sz w:val="28"/>
          <w:lang w:eastAsia="cs-CZ" w:bidi="ar-SA"/>
        </w:rPr>
      </w:pPr>
    </w:p>
    <w:p w:rsidR="002F7FEE" w:rsidRPr="002F7FEE" w:rsidRDefault="002F7FEE" w:rsidP="002F7FEE">
      <w:pPr>
        <w:numPr>
          <w:ilvl w:val="0"/>
          <w:numId w:val="30"/>
        </w:numPr>
        <w:ind w:left="709" w:hanging="709"/>
        <w:jc w:val="both"/>
        <w:rPr>
          <w:rFonts w:ascii="Times New Roman" w:eastAsia="Calibri" w:hAnsi="Times New Roman"/>
          <w:color w:val="000000"/>
        </w:rPr>
      </w:pPr>
      <w:r w:rsidRPr="002F7FEE">
        <w:rPr>
          <w:rFonts w:ascii="Times New Roman" w:eastAsia="Calibri" w:hAnsi="Times New Roman"/>
          <w:color w:val="000000"/>
        </w:rPr>
        <w:t xml:space="preserve">Cena za poskytnuté služby bude hrazena na základě daňového dokladu - faktury (dále jen "faktura"), vystaveného </w:t>
      </w:r>
      <w:proofErr w:type="spellStart"/>
      <w:r w:rsidRPr="002F7FEE">
        <w:rPr>
          <w:rFonts w:ascii="Times New Roman" w:hAnsi="Times New Roman"/>
          <w:color w:val="000000"/>
          <w:szCs w:val="23"/>
          <w:lang w:val="en-US"/>
        </w:rPr>
        <w:t>poskytovatelem</w:t>
      </w:r>
      <w:proofErr w:type="spellEnd"/>
      <w:r w:rsidRPr="002F7FEE">
        <w:rPr>
          <w:rFonts w:ascii="Times New Roman" w:eastAsia="Calibri" w:hAnsi="Times New Roman"/>
          <w:color w:val="000000"/>
        </w:rPr>
        <w:t xml:space="preserve"> jednou měsíčně vždy k poslednímu dni </w:t>
      </w:r>
      <w:r w:rsidRPr="002F7FEE">
        <w:rPr>
          <w:rFonts w:ascii="Times New Roman" w:eastAsia="Calibri" w:hAnsi="Times New Roman"/>
          <w:color w:val="000000"/>
        </w:rPr>
        <w:lastRenderedPageBreak/>
        <w:t>příslušného měsíce, a to na základě písemného potvrzení objednatele o převzetí provedených služeb.</w:t>
      </w:r>
    </w:p>
    <w:p w:rsidR="002F7FEE" w:rsidRPr="002F7FEE" w:rsidRDefault="002F7FEE" w:rsidP="002F7FEE">
      <w:pPr>
        <w:pStyle w:val="Odstavecseseznamem"/>
        <w:rPr>
          <w:rFonts w:ascii="Times New Roman" w:eastAsia="Calibri" w:hAnsi="Times New Roman"/>
          <w:color w:val="000000"/>
        </w:rPr>
      </w:pPr>
    </w:p>
    <w:p w:rsidR="002F7FEE" w:rsidRPr="002F7FEE" w:rsidRDefault="002F7FEE" w:rsidP="002F7FEE">
      <w:pPr>
        <w:numPr>
          <w:ilvl w:val="0"/>
          <w:numId w:val="30"/>
        </w:numPr>
        <w:ind w:left="709" w:hanging="709"/>
        <w:jc w:val="both"/>
        <w:rPr>
          <w:rFonts w:ascii="Times New Roman" w:eastAsia="Calibri" w:hAnsi="Times New Roman"/>
          <w:color w:val="000000"/>
        </w:rPr>
      </w:pPr>
      <w:r w:rsidRPr="002F7FEE">
        <w:rPr>
          <w:rFonts w:ascii="Times New Roman" w:eastAsia="Calibri" w:hAnsi="Times New Roman"/>
          <w:color w:val="000000"/>
        </w:rPr>
        <w:t xml:space="preserve">Faktura musí splňovat náležitosti daňového dokladu ve smyslu zákona č. 235/2004 Sb., a </w:t>
      </w:r>
      <w:r w:rsidRPr="002F7FEE">
        <w:rPr>
          <w:rFonts w:ascii="Times New Roman" w:eastAsia="Calibri" w:hAnsi="Times New Roman"/>
        </w:rPr>
        <w:t>§ 435 občanského zákoníku</w:t>
      </w:r>
      <w:r w:rsidRPr="002F7FEE">
        <w:rPr>
          <w:rFonts w:ascii="Times New Roman" w:eastAsia="Calibri" w:hAnsi="Times New Roman"/>
          <w:color w:val="000000"/>
        </w:rPr>
        <w:t xml:space="preserve">, vše ve znění pozdějších předpisů. Nebude-li je splňovat, je objednatel oprávněn tuto fakturu vrátit zhotoviteli k přepracování a lhůta splatnosti neběží. Nová lhůta splatnosti počne běžet ode dne doručení řádné faktury. </w:t>
      </w:r>
    </w:p>
    <w:p w:rsidR="002F7FEE" w:rsidRPr="002F7FEE" w:rsidRDefault="002F7FEE" w:rsidP="002F7FEE">
      <w:pPr>
        <w:ind w:left="709"/>
        <w:jc w:val="both"/>
        <w:rPr>
          <w:rFonts w:ascii="Times New Roman" w:eastAsia="Calibri" w:hAnsi="Times New Roman"/>
          <w:color w:val="000000"/>
        </w:rPr>
      </w:pPr>
    </w:p>
    <w:p w:rsidR="002F7FEE" w:rsidRPr="002F7FEE" w:rsidRDefault="002F7FEE" w:rsidP="002F7FEE">
      <w:pPr>
        <w:numPr>
          <w:ilvl w:val="0"/>
          <w:numId w:val="30"/>
        </w:numPr>
        <w:ind w:left="709" w:hanging="709"/>
        <w:jc w:val="both"/>
        <w:rPr>
          <w:rFonts w:ascii="Times New Roman" w:eastAsia="Calibri" w:hAnsi="Times New Roman"/>
          <w:color w:val="000000"/>
        </w:rPr>
      </w:pPr>
      <w:r w:rsidRPr="002F7FEE">
        <w:rPr>
          <w:rFonts w:ascii="Times New Roman" w:eastAsia="Calibri" w:hAnsi="Times New Roman"/>
          <w:color w:val="000000"/>
        </w:rPr>
        <w:t xml:space="preserve">Doba splatnosti faktury je 30 dnů od jejího doručení objednateli. Při nesplnění podmínky </w:t>
      </w:r>
      <w:proofErr w:type="gramStart"/>
      <w:r w:rsidRPr="002F7FEE">
        <w:rPr>
          <w:rFonts w:ascii="Times New Roman" w:eastAsia="Calibri" w:hAnsi="Times New Roman"/>
          <w:color w:val="000000"/>
        </w:rPr>
        <w:t>30ti</w:t>
      </w:r>
      <w:proofErr w:type="gramEnd"/>
      <w:r w:rsidRPr="002F7FEE">
        <w:rPr>
          <w:rFonts w:ascii="Times New Roman" w:eastAsia="Calibri" w:hAnsi="Times New Roman"/>
          <w:color w:val="000000"/>
        </w:rPr>
        <w:t xml:space="preserve"> denní splatnosti faktury ode dne jejího doručení, je objednatel oprávněn vrátit fakturu zpět poskytovateli.</w:t>
      </w:r>
    </w:p>
    <w:p w:rsidR="002F7FEE" w:rsidRPr="002F7FEE" w:rsidRDefault="002F7FEE" w:rsidP="002F7FEE">
      <w:pPr>
        <w:ind w:left="709"/>
        <w:jc w:val="both"/>
        <w:rPr>
          <w:rFonts w:ascii="Times New Roman" w:eastAsia="Calibri" w:hAnsi="Times New Roman"/>
          <w:color w:val="000000"/>
        </w:rPr>
      </w:pPr>
    </w:p>
    <w:p w:rsidR="002F7FEE" w:rsidRPr="002F7FEE" w:rsidRDefault="002F7FEE" w:rsidP="002F7FEE">
      <w:pPr>
        <w:numPr>
          <w:ilvl w:val="0"/>
          <w:numId w:val="30"/>
        </w:numPr>
        <w:ind w:left="709" w:hanging="709"/>
        <w:jc w:val="both"/>
        <w:rPr>
          <w:rFonts w:ascii="Times New Roman" w:eastAsia="Calibri" w:hAnsi="Times New Roman"/>
          <w:color w:val="000000"/>
        </w:rPr>
      </w:pPr>
      <w:r w:rsidRPr="002F7FEE">
        <w:rPr>
          <w:rFonts w:ascii="Times New Roman" w:eastAsia="Calibri" w:hAnsi="Times New Roman"/>
          <w:color w:val="000000"/>
        </w:rPr>
        <w:t xml:space="preserve">Cenu za poskytování služeb se objednatel zavazuje uhradit na účet </w:t>
      </w:r>
      <w:proofErr w:type="spellStart"/>
      <w:r w:rsidRPr="002F7FEE">
        <w:rPr>
          <w:rFonts w:ascii="Times New Roman" w:hAnsi="Times New Roman"/>
          <w:color w:val="000000"/>
          <w:szCs w:val="23"/>
          <w:lang w:val="en-US"/>
        </w:rPr>
        <w:t>poskytovatele</w:t>
      </w:r>
      <w:proofErr w:type="spellEnd"/>
      <w:r w:rsidRPr="002F7FEE">
        <w:rPr>
          <w:rFonts w:ascii="Times New Roman" w:eastAsia="Calibri" w:hAnsi="Times New Roman"/>
          <w:color w:val="000000"/>
        </w:rPr>
        <w:t xml:space="preserve"> uvedený na příslušné faktuře.</w:t>
      </w:r>
    </w:p>
    <w:p w:rsidR="002F7FEE" w:rsidRPr="002F7FEE" w:rsidRDefault="002F7FEE" w:rsidP="002F7FEE">
      <w:pPr>
        <w:pStyle w:val="Odstavecseseznamem"/>
        <w:rPr>
          <w:rFonts w:ascii="Times New Roman" w:eastAsia="Calibri" w:hAnsi="Times New Roman"/>
          <w:color w:val="000000"/>
        </w:rPr>
      </w:pPr>
    </w:p>
    <w:p w:rsidR="002F7FEE" w:rsidRPr="002F7FEE" w:rsidRDefault="002F7FEE" w:rsidP="002F7FEE">
      <w:pPr>
        <w:numPr>
          <w:ilvl w:val="0"/>
          <w:numId w:val="30"/>
        </w:numPr>
        <w:ind w:left="709" w:hanging="709"/>
        <w:jc w:val="both"/>
        <w:rPr>
          <w:rFonts w:ascii="Times New Roman" w:eastAsia="Calibri" w:hAnsi="Times New Roman"/>
          <w:color w:val="000000"/>
        </w:rPr>
      </w:pPr>
      <w:r w:rsidRPr="002F7FEE">
        <w:rPr>
          <w:rFonts w:ascii="Times New Roman" w:eastAsia="Calibri" w:hAnsi="Times New Roman"/>
          <w:color w:val="000000"/>
        </w:rPr>
        <w:t>Objednatel neposkytuje zálohové platby.</w:t>
      </w:r>
    </w:p>
    <w:p w:rsidR="002F7FEE" w:rsidRPr="002F7FEE" w:rsidRDefault="002F7FEE" w:rsidP="002F7FEE">
      <w:pPr>
        <w:pStyle w:val="Odstavecseseznamem"/>
        <w:rPr>
          <w:rFonts w:ascii="Times New Roman" w:eastAsia="Calibri" w:hAnsi="Times New Roman"/>
          <w:color w:val="000000"/>
        </w:rPr>
      </w:pPr>
    </w:p>
    <w:p w:rsidR="002F7FEE" w:rsidRDefault="002F7FEE" w:rsidP="002F7FEE">
      <w:pPr>
        <w:ind w:left="705" w:hanging="705"/>
        <w:jc w:val="both"/>
        <w:rPr>
          <w:rFonts w:ascii="Times New Roman" w:hAnsi="Times New Roman"/>
          <w:lang w:eastAsia="cs-CZ" w:bidi="ar-SA"/>
        </w:rPr>
      </w:pPr>
      <w:r>
        <w:rPr>
          <w:rFonts w:ascii="Times New Roman" w:hAnsi="Times New Roman"/>
          <w:color w:val="000000"/>
        </w:rPr>
        <w:t>6.</w:t>
      </w:r>
      <w:r>
        <w:rPr>
          <w:rFonts w:ascii="Times New Roman" w:hAnsi="Times New Roman"/>
          <w:color w:val="000000"/>
        </w:rPr>
        <w:tab/>
      </w:r>
      <w:r w:rsidRPr="002F7FEE">
        <w:rPr>
          <w:rFonts w:ascii="Times New Roman" w:hAnsi="Times New Roman"/>
          <w:color w:val="000000"/>
        </w:rPr>
        <w:t xml:space="preserve">Fakturační adresa: </w:t>
      </w:r>
      <w:r w:rsidRPr="002F7FEE">
        <w:rPr>
          <w:rFonts w:ascii="Times New Roman" w:hAnsi="Times New Roman"/>
          <w:lang w:eastAsia="cs-CZ" w:bidi="ar-SA"/>
        </w:rPr>
        <w:t>Armádní Servisní, příspěvková organizace, Podbabská 1589/1, 160 00 Praha 6 – Dejvice.</w:t>
      </w:r>
    </w:p>
    <w:p w:rsidR="00180BEF" w:rsidRPr="00CE3408" w:rsidRDefault="00180BEF" w:rsidP="002F7FEE">
      <w:pPr>
        <w:ind w:left="705" w:hanging="705"/>
        <w:jc w:val="both"/>
        <w:rPr>
          <w:rFonts w:ascii="Times New Roman" w:hAnsi="Times New Roman"/>
          <w:lang w:eastAsia="cs-CZ" w:bidi="ar-SA"/>
        </w:rPr>
      </w:pPr>
    </w:p>
    <w:p w:rsidR="00EA7EF9" w:rsidRDefault="00EA7EF9" w:rsidP="00EA7EF9">
      <w:pPr>
        <w:rPr>
          <w:rFonts w:ascii="Times New Roman" w:hAnsi="Times New Roman"/>
          <w:lang w:eastAsia="cs-CZ" w:bidi="ar-SA"/>
        </w:rPr>
      </w:pPr>
    </w:p>
    <w:p w:rsidR="003C6790" w:rsidRPr="002F7FEE" w:rsidRDefault="00C23453" w:rsidP="002F7FEE">
      <w:pPr>
        <w:tabs>
          <w:tab w:val="left" w:pos="4140"/>
        </w:tabs>
        <w:jc w:val="center"/>
        <w:rPr>
          <w:rFonts w:ascii="Times New Roman" w:hAnsi="Times New Roman"/>
          <w:b/>
          <w:u w:val="single"/>
          <w:lang w:eastAsia="cs-CZ" w:bidi="ar-SA"/>
        </w:rPr>
      </w:pPr>
      <w:r>
        <w:rPr>
          <w:rFonts w:ascii="Times New Roman" w:hAnsi="Times New Roman"/>
          <w:b/>
          <w:u w:val="single"/>
          <w:lang w:eastAsia="cs-CZ" w:bidi="ar-SA"/>
        </w:rPr>
        <w:t>V</w:t>
      </w:r>
      <w:r w:rsidR="002F7FEE" w:rsidRPr="002F7FEE">
        <w:rPr>
          <w:rFonts w:ascii="Times New Roman" w:hAnsi="Times New Roman"/>
          <w:b/>
          <w:u w:val="single"/>
          <w:lang w:eastAsia="cs-CZ" w:bidi="ar-SA"/>
        </w:rPr>
        <w:t xml:space="preserve">. </w:t>
      </w:r>
      <w:r w:rsidR="002F7FEE" w:rsidRPr="002F7FEE">
        <w:rPr>
          <w:rFonts w:ascii="Times New Roman" w:hAnsi="Times New Roman"/>
          <w:b/>
          <w:u w:val="single"/>
          <w:lang w:bidi="ar-SA"/>
        </w:rPr>
        <w:t>PRÁVA A POVINNOSTI SMLUVNÍCH STRAN</w:t>
      </w:r>
    </w:p>
    <w:p w:rsidR="003C6790" w:rsidRPr="00635314" w:rsidRDefault="003C6790" w:rsidP="003C6790">
      <w:pPr>
        <w:ind w:left="737" w:firstLine="720"/>
        <w:jc w:val="both"/>
        <w:rPr>
          <w:rFonts w:ascii="Times New Roman" w:hAnsi="Times New Roman"/>
          <w:lang w:eastAsia="cs-CZ" w:bidi="ar-SA"/>
        </w:rPr>
      </w:pPr>
    </w:p>
    <w:p w:rsidR="00C23453" w:rsidRPr="00C23453" w:rsidRDefault="00C23453" w:rsidP="00C23453">
      <w:pPr>
        <w:numPr>
          <w:ilvl w:val="0"/>
          <w:numId w:val="31"/>
        </w:numPr>
        <w:ind w:left="709" w:hanging="709"/>
        <w:jc w:val="both"/>
        <w:rPr>
          <w:rFonts w:ascii="Times New Roman" w:eastAsia="Calibri" w:hAnsi="Times New Roman"/>
          <w:color w:val="000000"/>
          <w:szCs w:val="28"/>
        </w:rPr>
      </w:pPr>
      <w:proofErr w:type="spellStart"/>
      <w:r w:rsidRPr="00C23453">
        <w:rPr>
          <w:rFonts w:ascii="Times New Roman" w:hAnsi="Times New Roman"/>
          <w:color w:val="000000"/>
          <w:szCs w:val="28"/>
          <w:lang w:val="en-US"/>
        </w:rPr>
        <w:t>Poskytovatel</w:t>
      </w:r>
      <w:proofErr w:type="spellEnd"/>
      <w:r w:rsidRPr="00C23453">
        <w:rPr>
          <w:rFonts w:ascii="Times New Roman" w:eastAsia="Calibri" w:hAnsi="Times New Roman"/>
          <w:color w:val="000000"/>
          <w:szCs w:val="28"/>
        </w:rPr>
        <w:t xml:space="preserve"> se zavazuje poskytovat</w:t>
      </w:r>
      <w:r>
        <w:rPr>
          <w:rFonts w:ascii="Times New Roman" w:eastAsia="Calibri" w:hAnsi="Times New Roman"/>
          <w:color w:val="000000"/>
          <w:szCs w:val="28"/>
        </w:rPr>
        <w:t xml:space="preserve"> služby vlastními zaměstnanci a </w:t>
      </w:r>
      <w:proofErr w:type="gramStart"/>
      <w:r>
        <w:rPr>
          <w:rFonts w:ascii="Times New Roman" w:eastAsia="Calibri" w:hAnsi="Times New Roman"/>
          <w:color w:val="000000"/>
          <w:szCs w:val="28"/>
        </w:rPr>
        <w:t>na</w:t>
      </w:r>
      <w:proofErr w:type="gramEnd"/>
      <w:r>
        <w:rPr>
          <w:rFonts w:ascii="Times New Roman" w:eastAsia="Calibri" w:hAnsi="Times New Roman"/>
          <w:color w:val="000000"/>
          <w:szCs w:val="28"/>
        </w:rPr>
        <w:t xml:space="preserve"> </w:t>
      </w:r>
      <w:r w:rsidRPr="00C23453">
        <w:rPr>
          <w:rFonts w:ascii="Times New Roman" w:eastAsia="Calibri" w:hAnsi="Times New Roman"/>
          <w:color w:val="000000"/>
          <w:szCs w:val="28"/>
        </w:rPr>
        <w:t>vlastní náklady</w:t>
      </w:r>
      <w:r w:rsidR="00C950C3">
        <w:rPr>
          <w:rFonts w:ascii="Times New Roman" w:eastAsia="Calibri" w:hAnsi="Times New Roman"/>
          <w:color w:val="000000"/>
          <w:szCs w:val="28"/>
        </w:rPr>
        <w:t xml:space="preserve"> </w:t>
      </w:r>
      <w:r w:rsidRPr="00C23453">
        <w:rPr>
          <w:rFonts w:ascii="Times New Roman" w:eastAsia="Calibri" w:hAnsi="Times New Roman"/>
          <w:color w:val="000000"/>
          <w:szCs w:val="28"/>
        </w:rPr>
        <w:t xml:space="preserve">v rozsahu specifikovaném </w:t>
      </w:r>
      <w:r w:rsidR="00884EE2">
        <w:rPr>
          <w:rFonts w:ascii="Times New Roman" w:eastAsia="Calibri" w:hAnsi="Times New Roman"/>
          <w:color w:val="000000"/>
          <w:szCs w:val="28"/>
        </w:rPr>
        <w:t>touto smlouvou</w:t>
      </w:r>
      <w:r w:rsidRPr="00C23453">
        <w:rPr>
          <w:rFonts w:ascii="Times New Roman" w:eastAsia="Calibri" w:hAnsi="Times New Roman"/>
          <w:color w:val="000000"/>
          <w:szCs w:val="28"/>
        </w:rPr>
        <w:t xml:space="preserve">. Při poskytování těchto služeb je </w:t>
      </w:r>
      <w:proofErr w:type="spellStart"/>
      <w:r w:rsidRPr="00C23453">
        <w:rPr>
          <w:rFonts w:ascii="Times New Roman" w:hAnsi="Times New Roman"/>
          <w:color w:val="000000"/>
          <w:szCs w:val="28"/>
          <w:lang w:val="en-US"/>
        </w:rPr>
        <w:t>poskytovatel</w:t>
      </w:r>
      <w:proofErr w:type="spellEnd"/>
      <w:r w:rsidRPr="00C23453">
        <w:rPr>
          <w:rFonts w:ascii="Times New Roman" w:eastAsia="Calibri" w:hAnsi="Times New Roman"/>
          <w:color w:val="000000"/>
          <w:szCs w:val="28"/>
        </w:rPr>
        <w:t xml:space="preserve"> povinen přizpůsobit se provozním požadavkům v sídle objednatele a vykonávat </w:t>
      </w:r>
      <w:r w:rsidR="00884EE2">
        <w:rPr>
          <w:rFonts w:ascii="Times New Roman" w:eastAsia="Calibri" w:hAnsi="Times New Roman"/>
          <w:color w:val="000000"/>
          <w:szCs w:val="28"/>
        </w:rPr>
        <w:t>službu</w:t>
      </w:r>
      <w:r w:rsidRPr="00C23453">
        <w:rPr>
          <w:rFonts w:ascii="Times New Roman" w:eastAsia="Calibri" w:hAnsi="Times New Roman"/>
          <w:color w:val="000000"/>
          <w:szCs w:val="28"/>
        </w:rPr>
        <w:t xml:space="preserve"> v souladu s provozním řádem, kter</w:t>
      </w:r>
      <w:r w:rsidR="00884EE2">
        <w:rPr>
          <w:rFonts w:ascii="Times New Roman" w:eastAsia="Calibri" w:hAnsi="Times New Roman"/>
          <w:color w:val="000000"/>
          <w:szCs w:val="28"/>
        </w:rPr>
        <w:t>ý</w:t>
      </w:r>
      <w:r w:rsidRPr="00C23453">
        <w:rPr>
          <w:rFonts w:ascii="Times New Roman" w:eastAsia="Calibri" w:hAnsi="Times New Roman"/>
          <w:color w:val="000000"/>
          <w:szCs w:val="28"/>
        </w:rPr>
        <w:t xml:space="preserve"> objednatel </w:t>
      </w:r>
      <w:proofErr w:type="spellStart"/>
      <w:r w:rsidRPr="00C23453">
        <w:rPr>
          <w:rFonts w:ascii="Times New Roman" w:hAnsi="Times New Roman"/>
          <w:color w:val="000000"/>
          <w:szCs w:val="28"/>
          <w:lang w:val="en-US"/>
        </w:rPr>
        <w:t>poskytovateli</w:t>
      </w:r>
      <w:proofErr w:type="spellEnd"/>
      <w:r w:rsidRPr="00C23453">
        <w:rPr>
          <w:rFonts w:ascii="Times New Roman" w:eastAsia="Calibri" w:hAnsi="Times New Roman"/>
          <w:color w:val="000000"/>
          <w:szCs w:val="28"/>
        </w:rPr>
        <w:t xml:space="preserve"> před zahájením plnění předá.</w:t>
      </w:r>
    </w:p>
    <w:p w:rsidR="00C23453" w:rsidRPr="00C23453" w:rsidRDefault="00C23453" w:rsidP="00C23453">
      <w:pPr>
        <w:shd w:val="clear" w:color="00FFFF" w:fill="auto"/>
        <w:ind w:left="426"/>
        <w:jc w:val="both"/>
        <w:rPr>
          <w:rFonts w:ascii="Times New Roman" w:hAnsi="Times New Roman"/>
          <w:color w:val="000000"/>
          <w:szCs w:val="28"/>
          <w:highlight w:val="yellow"/>
        </w:rPr>
      </w:pPr>
    </w:p>
    <w:p w:rsidR="00C23453" w:rsidRPr="00C23453" w:rsidRDefault="00C23453" w:rsidP="00C23453">
      <w:pPr>
        <w:numPr>
          <w:ilvl w:val="0"/>
          <w:numId w:val="31"/>
        </w:numPr>
        <w:ind w:left="709" w:hanging="709"/>
        <w:jc w:val="both"/>
        <w:rPr>
          <w:rFonts w:ascii="Times New Roman" w:eastAsia="Calibri" w:hAnsi="Times New Roman"/>
          <w:color w:val="000000"/>
          <w:szCs w:val="28"/>
        </w:rPr>
      </w:pPr>
      <w:proofErr w:type="spellStart"/>
      <w:r w:rsidRPr="00C23453">
        <w:rPr>
          <w:rFonts w:ascii="Times New Roman" w:hAnsi="Times New Roman"/>
          <w:color w:val="000000"/>
          <w:szCs w:val="28"/>
          <w:lang w:val="en-US"/>
        </w:rPr>
        <w:t>Poskytovatel</w:t>
      </w:r>
      <w:proofErr w:type="spellEnd"/>
      <w:r w:rsidRPr="00C23453">
        <w:rPr>
          <w:rFonts w:ascii="Times New Roman" w:eastAsia="Calibri" w:hAnsi="Times New Roman"/>
          <w:color w:val="000000"/>
          <w:szCs w:val="28"/>
        </w:rPr>
        <w:t xml:space="preserve"> není oprávněn bez vědomí objednatele pověřit prováděním předmětu této </w:t>
      </w:r>
      <w:r w:rsidR="00C950C3">
        <w:rPr>
          <w:rFonts w:ascii="Times New Roman" w:eastAsia="Calibri" w:hAnsi="Times New Roman"/>
          <w:color w:val="000000"/>
          <w:szCs w:val="28"/>
        </w:rPr>
        <w:t xml:space="preserve">smlouvy třetí osobu ani sjednat </w:t>
      </w:r>
      <w:proofErr w:type="gramStart"/>
      <w:r w:rsidRPr="00C23453">
        <w:rPr>
          <w:rFonts w:ascii="Times New Roman" w:eastAsia="Calibri" w:hAnsi="Times New Roman"/>
          <w:color w:val="000000"/>
          <w:szCs w:val="28"/>
        </w:rPr>
        <w:t>na</w:t>
      </w:r>
      <w:proofErr w:type="gramEnd"/>
      <w:r w:rsidR="00C950C3">
        <w:rPr>
          <w:rFonts w:ascii="Times New Roman" w:eastAsia="Calibri" w:hAnsi="Times New Roman"/>
          <w:color w:val="000000"/>
          <w:szCs w:val="28"/>
        </w:rPr>
        <w:t xml:space="preserve"> </w:t>
      </w:r>
      <w:r w:rsidRPr="00C23453">
        <w:rPr>
          <w:rFonts w:ascii="Times New Roman" w:eastAsia="Calibri" w:hAnsi="Times New Roman"/>
          <w:color w:val="000000"/>
          <w:szCs w:val="28"/>
        </w:rPr>
        <w:t xml:space="preserve">určité práce anebo na vymezenou dobu zaměstnance jiné osoby, s výjimkou osoby ovládané, ovládající či jinak věcně nebo personálně propojené. Při provádění služeb jinou osobou má </w:t>
      </w:r>
      <w:proofErr w:type="spellStart"/>
      <w:r w:rsidRPr="00C23453">
        <w:rPr>
          <w:rFonts w:ascii="Times New Roman" w:hAnsi="Times New Roman"/>
          <w:color w:val="000000"/>
          <w:szCs w:val="28"/>
          <w:lang w:val="en-US"/>
        </w:rPr>
        <w:t>poskytovatel</w:t>
      </w:r>
      <w:proofErr w:type="spellEnd"/>
      <w:r w:rsidRPr="00C23453">
        <w:rPr>
          <w:rFonts w:ascii="Times New Roman" w:eastAsia="Calibri" w:hAnsi="Times New Roman"/>
          <w:color w:val="000000"/>
          <w:szCs w:val="28"/>
        </w:rPr>
        <w:t xml:space="preserve"> odpovědnost, jako by služby prováděl sám.</w:t>
      </w:r>
    </w:p>
    <w:p w:rsidR="00C23453" w:rsidRPr="00C23453" w:rsidRDefault="00C23453" w:rsidP="00C23453">
      <w:pPr>
        <w:shd w:val="clear" w:color="00FFFF" w:fill="auto"/>
        <w:ind w:left="426"/>
        <w:jc w:val="both"/>
        <w:rPr>
          <w:rFonts w:ascii="Times New Roman" w:hAnsi="Times New Roman"/>
          <w:color w:val="000000"/>
          <w:szCs w:val="28"/>
        </w:rPr>
      </w:pPr>
    </w:p>
    <w:p w:rsidR="00C23453" w:rsidRPr="00C23453" w:rsidRDefault="00C23453" w:rsidP="00C23453">
      <w:pPr>
        <w:numPr>
          <w:ilvl w:val="0"/>
          <w:numId w:val="31"/>
        </w:numPr>
        <w:ind w:left="709" w:hanging="709"/>
        <w:jc w:val="both"/>
        <w:rPr>
          <w:rFonts w:ascii="Times New Roman" w:eastAsia="Calibri" w:hAnsi="Times New Roman"/>
          <w:color w:val="000000"/>
          <w:szCs w:val="28"/>
        </w:rPr>
      </w:pPr>
      <w:r w:rsidRPr="00C23453">
        <w:rPr>
          <w:rFonts w:ascii="Times New Roman" w:eastAsia="Calibri" w:hAnsi="Times New Roman"/>
          <w:color w:val="000000"/>
          <w:szCs w:val="28"/>
        </w:rPr>
        <w:t xml:space="preserve">Smluvní strany se zavazují v průběhu smluvního období spolupracovat při realizaci předmětu smlouvy a poskytnout si za tímto účelem maximální součinnost. K tomuto účelu si smluvní strany při podpisu této smlouvy určily osoby odpovědné za řešení </w:t>
      </w:r>
      <w:r w:rsidRPr="00C23453">
        <w:rPr>
          <w:rFonts w:ascii="Times New Roman" w:eastAsia="Calibri" w:hAnsi="Times New Roman"/>
          <w:color w:val="000000"/>
          <w:szCs w:val="28"/>
        </w:rPr>
        <w:br/>
        <w:t>a vyřizování běžných záležitostí, vyplývajících ze vzájemné součinnosti jako osoby jednající ve věcech technických.</w:t>
      </w:r>
    </w:p>
    <w:p w:rsidR="00C23453" w:rsidRPr="00C23453" w:rsidRDefault="00C23453" w:rsidP="00C23453">
      <w:pPr>
        <w:shd w:val="clear" w:color="00FFFF" w:fill="auto"/>
        <w:ind w:left="426"/>
        <w:jc w:val="both"/>
        <w:rPr>
          <w:rFonts w:ascii="Times New Roman" w:hAnsi="Times New Roman"/>
          <w:color w:val="000000"/>
          <w:szCs w:val="28"/>
        </w:rPr>
      </w:pPr>
    </w:p>
    <w:p w:rsidR="00C23453" w:rsidRPr="00C23453" w:rsidRDefault="00C23453" w:rsidP="00C23453">
      <w:pPr>
        <w:numPr>
          <w:ilvl w:val="0"/>
          <w:numId w:val="31"/>
        </w:numPr>
        <w:ind w:left="709" w:hanging="709"/>
        <w:jc w:val="both"/>
        <w:rPr>
          <w:rFonts w:ascii="Times New Roman" w:eastAsia="Calibri" w:hAnsi="Times New Roman"/>
          <w:color w:val="000000"/>
          <w:szCs w:val="28"/>
        </w:rPr>
      </w:pPr>
      <w:proofErr w:type="spellStart"/>
      <w:r w:rsidRPr="00C23453">
        <w:rPr>
          <w:rFonts w:ascii="Times New Roman" w:hAnsi="Times New Roman"/>
          <w:color w:val="000000"/>
          <w:szCs w:val="28"/>
          <w:lang w:val="en-US"/>
        </w:rPr>
        <w:t>Poskytovatel</w:t>
      </w:r>
      <w:proofErr w:type="spellEnd"/>
      <w:r w:rsidRPr="00C23453">
        <w:rPr>
          <w:rFonts w:ascii="Times New Roman" w:eastAsia="Calibri" w:hAnsi="Times New Roman"/>
          <w:color w:val="000000"/>
          <w:szCs w:val="28"/>
        </w:rPr>
        <w:t xml:space="preserve"> </w:t>
      </w:r>
      <w:r w:rsidRPr="00C23453">
        <w:rPr>
          <w:rFonts w:ascii="Times New Roman" w:eastAsia="Calibri" w:hAnsi="Times New Roman"/>
          <w:szCs w:val="28"/>
        </w:rPr>
        <w:t>se zavazuje:</w:t>
      </w:r>
    </w:p>
    <w:p w:rsidR="00C23453" w:rsidRPr="00C23453" w:rsidRDefault="00C23453" w:rsidP="00C23453">
      <w:pPr>
        <w:spacing w:before="5" w:line="150" w:lineRule="exact"/>
        <w:rPr>
          <w:rFonts w:ascii="Times New Roman" w:hAnsi="Times New Roman"/>
          <w:color w:val="000000"/>
          <w:szCs w:val="28"/>
        </w:rPr>
      </w:pPr>
    </w:p>
    <w:p w:rsidR="00115F54" w:rsidRPr="00115F54" w:rsidRDefault="00115F54" w:rsidP="00115F54">
      <w:pPr>
        <w:numPr>
          <w:ilvl w:val="1"/>
          <w:numId w:val="6"/>
        </w:numPr>
        <w:ind w:left="851" w:hanging="425"/>
        <w:jc w:val="both"/>
        <w:rPr>
          <w:rFonts w:ascii="Times New Roman" w:hAnsi="Times New Roman"/>
          <w:szCs w:val="22"/>
          <w:lang w:eastAsia="cs-CZ" w:bidi="ar-SA"/>
        </w:rPr>
      </w:pPr>
      <w:r w:rsidRPr="00115F54">
        <w:rPr>
          <w:rFonts w:ascii="Times New Roman" w:hAnsi="Times New Roman"/>
          <w:szCs w:val="22"/>
          <w:lang w:eastAsia="cs-CZ" w:bidi="ar-SA"/>
        </w:rPr>
        <w:t>provádět preventivní činnost za účelem minimalizace vzniku mimořádných událostí, škod a jevů týkajících se majetku objednatele, které mohou mít nepříznivý dopad na provozuschopnost objektu objednatele, na činnost jeho zaměstnanců a na jeho dobré jméno,</w:t>
      </w:r>
    </w:p>
    <w:p w:rsidR="00115F54" w:rsidRPr="00115F54" w:rsidRDefault="00115F54" w:rsidP="00115F54">
      <w:pPr>
        <w:numPr>
          <w:ilvl w:val="1"/>
          <w:numId w:val="6"/>
        </w:numPr>
        <w:ind w:left="851" w:hanging="425"/>
        <w:jc w:val="both"/>
        <w:rPr>
          <w:rFonts w:ascii="Times New Roman" w:hAnsi="Times New Roman"/>
          <w:szCs w:val="22"/>
          <w:lang w:eastAsia="cs-CZ" w:bidi="ar-SA"/>
        </w:rPr>
      </w:pPr>
      <w:r w:rsidRPr="00115F54">
        <w:rPr>
          <w:rFonts w:ascii="Times New Roman" w:hAnsi="Times New Roman"/>
          <w:szCs w:val="22"/>
          <w:lang w:eastAsia="cs-CZ" w:bidi="ar-SA"/>
        </w:rPr>
        <w:t>chránit objekt objednatele před vstupem neoprávněných osob, zamezit dalšímu setrvání v objektu objednatele osob, podezřelých z neoprávněného vniknutí do střežených prostor, zadržet osoby podezřelé ze spáchání protiprávní činnosti, zejména činnosti směřující k poškození majetku objednatele či jeho odcizení,</w:t>
      </w:r>
    </w:p>
    <w:p w:rsidR="00115F54" w:rsidRPr="00115F54" w:rsidRDefault="00115F54" w:rsidP="00115F54">
      <w:pPr>
        <w:numPr>
          <w:ilvl w:val="1"/>
          <w:numId w:val="6"/>
        </w:numPr>
        <w:ind w:left="851" w:hanging="425"/>
        <w:jc w:val="both"/>
        <w:rPr>
          <w:rFonts w:ascii="Times New Roman" w:hAnsi="Times New Roman"/>
          <w:szCs w:val="22"/>
          <w:lang w:eastAsia="cs-CZ" w:bidi="ar-SA"/>
        </w:rPr>
      </w:pPr>
      <w:r w:rsidRPr="00115F54">
        <w:rPr>
          <w:rFonts w:ascii="Times New Roman" w:hAnsi="Times New Roman"/>
          <w:szCs w:val="22"/>
          <w:lang w:eastAsia="cs-CZ" w:bidi="ar-SA"/>
        </w:rPr>
        <w:lastRenderedPageBreak/>
        <w:t>zabezpečit kvalitu, všeobecnou a odbornou správnost poskytovaných služeb, dodržovat právní předpisy a normy při poskytování sjednaných služeb,</w:t>
      </w:r>
    </w:p>
    <w:p w:rsidR="00115F54" w:rsidRPr="00115F54" w:rsidRDefault="00115F54" w:rsidP="00115F54">
      <w:pPr>
        <w:numPr>
          <w:ilvl w:val="1"/>
          <w:numId w:val="6"/>
        </w:numPr>
        <w:ind w:left="851" w:hanging="425"/>
        <w:jc w:val="both"/>
        <w:rPr>
          <w:rFonts w:ascii="Times New Roman" w:hAnsi="Times New Roman"/>
          <w:szCs w:val="22"/>
          <w:lang w:eastAsia="cs-CZ" w:bidi="ar-SA"/>
        </w:rPr>
      </w:pPr>
      <w:r w:rsidRPr="00115F54">
        <w:rPr>
          <w:rFonts w:ascii="Times New Roman" w:hAnsi="Times New Roman"/>
          <w:szCs w:val="22"/>
          <w:lang w:eastAsia="cs-CZ" w:bidi="ar-SA"/>
        </w:rPr>
        <w:t>ohlásit mimořádnou událost osobě pověřené objednatelem, případně PČR, požární ochraně a zdravotní službě,</w:t>
      </w:r>
    </w:p>
    <w:p w:rsidR="00115F54" w:rsidRPr="00115F54" w:rsidRDefault="00115F54" w:rsidP="00115F54">
      <w:pPr>
        <w:numPr>
          <w:ilvl w:val="1"/>
          <w:numId w:val="6"/>
        </w:numPr>
        <w:ind w:left="851" w:hanging="425"/>
        <w:jc w:val="both"/>
        <w:rPr>
          <w:rFonts w:ascii="Times New Roman" w:hAnsi="Times New Roman"/>
          <w:szCs w:val="22"/>
          <w:lang w:eastAsia="cs-CZ" w:bidi="ar-SA"/>
        </w:rPr>
      </w:pPr>
      <w:r w:rsidRPr="00115F54">
        <w:rPr>
          <w:rFonts w:ascii="Times New Roman" w:hAnsi="Times New Roman"/>
          <w:szCs w:val="22"/>
          <w:lang w:eastAsia="cs-CZ" w:bidi="ar-SA"/>
        </w:rPr>
        <w:t>poskytovat součinnost při likvidování akutních následků případných havárií a mimořádných událostí, zejména poskytováním první pomoci osobám zraněným, spolupracovat s hasičským sborem při likvidaci havárií a požárů, s policií při vyšetřování spáchaných trestních činů, zajišťovat místa spáchání trestních činů do příchodu policie,</w:t>
      </w:r>
    </w:p>
    <w:p w:rsidR="00115F54" w:rsidRPr="00115F54" w:rsidRDefault="00115F54" w:rsidP="00115F54">
      <w:pPr>
        <w:numPr>
          <w:ilvl w:val="1"/>
          <w:numId w:val="6"/>
        </w:numPr>
        <w:ind w:left="851" w:hanging="425"/>
        <w:jc w:val="both"/>
        <w:rPr>
          <w:rFonts w:ascii="Times New Roman" w:hAnsi="Times New Roman"/>
          <w:szCs w:val="22"/>
          <w:lang w:eastAsia="cs-CZ" w:bidi="ar-SA"/>
        </w:rPr>
      </w:pPr>
      <w:r w:rsidRPr="00115F54">
        <w:rPr>
          <w:rFonts w:ascii="Times New Roman" w:hAnsi="Times New Roman"/>
          <w:szCs w:val="22"/>
          <w:lang w:eastAsia="cs-CZ" w:bidi="ar-SA"/>
        </w:rPr>
        <w:t>nést odpovědnost za škody na majetku objednatele, eventuálně zdraví pracovníků a návštěvníků objednatele, vzniklé jednáním pracovníků poskytovatele a porušením právních předpisů a norem pro poskytování služeb, případně používáním prostředků neodpovídajícím platným právním normám,</w:t>
      </w:r>
    </w:p>
    <w:p w:rsidR="00115F54" w:rsidRPr="00115F54" w:rsidRDefault="00115F54" w:rsidP="00115F54">
      <w:pPr>
        <w:numPr>
          <w:ilvl w:val="1"/>
          <w:numId w:val="6"/>
        </w:numPr>
        <w:ind w:left="851" w:hanging="425"/>
        <w:jc w:val="both"/>
        <w:rPr>
          <w:rFonts w:ascii="Times New Roman" w:hAnsi="Times New Roman"/>
          <w:szCs w:val="22"/>
          <w:lang w:eastAsia="cs-CZ" w:bidi="ar-SA"/>
        </w:rPr>
      </w:pPr>
      <w:r w:rsidRPr="00115F54">
        <w:rPr>
          <w:rFonts w:ascii="Times New Roman" w:hAnsi="Times New Roman"/>
          <w:szCs w:val="22"/>
          <w:lang w:eastAsia="cs-CZ" w:bidi="ar-SA"/>
        </w:rPr>
        <w:t>dodržovat vnitřní pokyny a směrnice stanovujících provozně-technické a bezpečnostní podmínky pohybu zaměstnanců a pracovníků v prostorách, které jsou dotčeny předmětem plnění dle této smlouvy, za předpokladu, že objednatel s těmito vnitřními pokyny a směrnicemi pracovníky poskytovatele v plném rozsahu seznámí,</w:t>
      </w:r>
    </w:p>
    <w:p w:rsidR="00115F54" w:rsidRPr="00115F54" w:rsidRDefault="00115F54" w:rsidP="00115F54">
      <w:pPr>
        <w:numPr>
          <w:ilvl w:val="1"/>
          <w:numId w:val="6"/>
        </w:numPr>
        <w:ind w:left="851" w:hanging="425"/>
        <w:jc w:val="both"/>
        <w:rPr>
          <w:rFonts w:ascii="Times New Roman" w:hAnsi="Times New Roman"/>
          <w:szCs w:val="22"/>
          <w:lang w:eastAsia="cs-CZ" w:bidi="ar-SA"/>
        </w:rPr>
      </w:pPr>
      <w:r w:rsidRPr="00115F54">
        <w:rPr>
          <w:rFonts w:ascii="Times New Roman" w:hAnsi="Times New Roman"/>
          <w:szCs w:val="22"/>
          <w:lang w:eastAsia="cs-CZ" w:bidi="ar-SA"/>
        </w:rPr>
        <w:t>odevzdat všechny zjevně ztracené věci nalezené pracovníky poskytovatele na místech výkonu sjednaných služeb pověřeným pracovníkům objednatele,</w:t>
      </w:r>
    </w:p>
    <w:p w:rsidR="00115F54" w:rsidRPr="00115F54" w:rsidRDefault="00115F54" w:rsidP="00115F54">
      <w:pPr>
        <w:numPr>
          <w:ilvl w:val="1"/>
          <w:numId w:val="6"/>
        </w:numPr>
        <w:ind w:left="851" w:hanging="425"/>
        <w:jc w:val="both"/>
        <w:rPr>
          <w:rFonts w:ascii="Times New Roman" w:hAnsi="Times New Roman"/>
          <w:szCs w:val="22"/>
          <w:lang w:eastAsia="cs-CZ" w:bidi="ar-SA"/>
        </w:rPr>
      </w:pPr>
      <w:r w:rsidRPr="00115F54">
        <w:rPr>
          <w:rFonts w:ascii="Times New Roman" w:hAnsi="Times New Roman"/>
          <w:szCs w:val="22"/>
          <w:lang w:eastAsia="cs-CZ" w:bidi="ar-SA"/>
        </w:rPr>
        <w:t>vybavit své pracovníky vykonávajících předmětné práce a služby pracovním oděvem vhodným pro dané prostředí, pomůckami OOPP,</w:t>
      </w:r>
    </w:p>
    <w:p w:rsidR="00115F54" w:rsidRPr="00115F54" w:rsidRDefault="00115F54" w:rsidP="00115F54">
      <w:pPr>
        <w:numPr>
          <w:ilvl w:val="1"/>
          <w:numId w:val="6"/>
        </w:numPr>
        <w:ind w:left="851" w:hanging="425"/>
        <w:jc w:val="both"/>
        <w:rPr>
          <w:rFonts w:ascii="Times New Roman" w:hAnsi="Times New Roman"/>
          <w:szCs w:val="22"/>
          <w:lang w:eastAsia="cs-CZ" w:bidi="ar-SA"/>
        </w:rPr>
      </w:pPr>
      <w:r w:rsidRPr="00115F54">
        <w:rPr>
          <w:rFonts w:ascii="Times New Roman" w:hAnsi="Times New Roman"/>
          <w:szCs w:val="22"/>
          <w:lang w:eastAsia="cs-CZ" w:bidi="ar-SA"/>
        </w:rPr>
        <w:t>pravidelně jednou za rok proškolovat své zaměstnance ze všech příslušných právních norem dotčených činností dle této smlouvy,</w:t>
      </w:r>
    </w:p>
    <w:p w:rsidR="00115F54" w:rsidRPr="00115F54" w:rsidRDefault="00115F54" w:rsidP="00115F54">
      <w:pPr>
        <w:numPr>
          <w:ilvl w:val="1"/>
          <w:numId w:val="6"/>
        </w:numPr>
        <w:ind w:left="851" w:hanging="425"/>
        <w:jc w:val="both"/>
        <w:rPr>
          <w:rFonts w:ascii="Times New Roman" w:hAnsi="Times New Roman"/>
          <w:szCs w:val="22"/>
          <w:lang w:eastAsia="cs-CZ" w:bidi="ar-SA"/>
        </w:rPr>
      </w:pPr>
      <w:r w:rsidRPr="00115F54">
        <w:rPr>
          <w:rFonts w:ascii="Times New Roman" w:hAnsi="Times New Roman"/>
          <w:szCs w:val="22"/>
          <w:lang w:eastAsia="cs-CZ" w:bidi="ar-SA"/>
        </w:rPr>
        <w:t xml:space="preserve">zavazuje zachovávat mlčenlivost ohledně všech skutečností, se kterými se seznámí při plnění této smlouvy. Tato povinnost zavazuje i osoby, tj. zaměstnance </w:t>
      </w:r>
      <w:r w:rsidR="00C74BCF">
        <w:rPr>
          <w:rFonts w:ascii="Times New Roman" w:hAnsi="Times New Roman"/>
          <w:szCs w:val="22"/>
          <w:lang w:eastAsia="cs-CZ" w:bidi="ar-SA"/>
        </w:rPr>
        <w:t>poskytovatele</w:t>
      </w:r>
      <w:r w:rsidRPr="00115F54">
        <w:rPr>
          <w:rFonts w:ascii="Times New Roman" w:hAnsi="Times New Roman"/>
          <w:szCs w:val="22"/>
          <w:lang w:eastAsia="cs-CZ" w:bidi="ar-SA"/>
        </w:rPr>
        <w:t>, kteří se podílejí na plnění této smlouvy.</w:t>
      </w:r>
    </w:p>
    <w:p w:rsidR="00115F54" w:rsidRPr="00115F54" w:rsidRDefault="00115F54" w:rsidP="00115F54">
      <w:pPr>
        <w:numPr>
          <w:ilvl w:val="1"/>
          <w:numId w:val="6"/>
        </w:numPr>
        <w:ind w:left="851" w:hanging="425"/>
        <w:jc w:val="both"/>
        <w:rPr>
          <w:rFonts w:ascii="Times New Roman" w:hAnsi="Times New Roman"/>
          <w:szCs w:val="22"/>
          <w:lang w:eastAsia="cs-CZ" w:bidi="ar-SA"/>
        </w:rPr>
      </w:pPr>
      <w:r w:rsidRPr="00115F54">
        <w:rPr>
          <w:rFonts w:ascii="Times New Roman" w:hAnsi="Times New Roman"/>
          <w:szCs w:val="22"/>
          <w:lang w:eastAsia="cs-CZ" w:bidi="ar-SA"/>
        </w:rPr>
        <w:t>zdržet se jakýchkoliv zásahů do práv objednatele nad rámec dohodnutý touto smlouvou,</w:t>
      </w:r>
    </w:p>
    <w:p w:rsidR="00115F54" w:rsidRPr="00115F54" w:rsidRDefault="00115F54" w:rsidP="00115F54">
      <w:pPr>
        <w:numPr>
          <w:ilvl w:val="1"/>
          <w:numId w:val="6"/>
        </w:numPr>
        <w:ind w:left="851" w:hanging="425"/>
        <w:jc w:val="both"/>
        <w:rPr>
          <w:rFonts w:ascii="Times New Roman" w:hAnsi="Times New Roman"/>
          <w:szCs w:val="22"/>
          <w:lang w:eastAsia="cs-CZ" w:bidi="ar-SA"/>
        </w:rPr>
      </w:pPr>
      <w:r w:rsidRPr="00115F54">
        <w:rPr>
          <w:rFonts w:ascii="Times New Roman" w:hAnsi="Times New Roman"/>
          <w:szCs w:val="22"/>
          <w:lang w:eastAsia="cs-CZ" w:bidi="ar-SA"/>
        </w:rPr>
        <w:t>dodržovat všechny bezpečnostní, požární, hygienické a ekologické předpisy ve všech prostorách, které jsou dotčeny předmětem plnění dle této smlouvy.</w:t>
      </w:r>
    </w:p>
    <w:p w:rsidR="00115F54" w:rsidRPr="00115F54" w:rsidRDefault="00884EE2" w:rsidP="00115F54">
      <w:pPr>
        <w:numPr>
          <w:ilvl w:val="1"/>
          <w:numId w:val="6"/>
        </w:numPr>
        <w:ind w:left="851" w:hanging="425"/>
        <w:jc w:val="both"/>
        <w:rPr>
          <w:rFonts w:ascii="Times New Roman" w:hAnsi="Times New Roman"/>
          <w:szCs w:val="22"/>
          <w:lang w:eastAsia="cs-CZ" w:bidi="ar-SA"/>
        </w:rPr>
      </w:pPr>
      <w:r>
        <w:rPr>
          <w:rFonts w:ascii="Times New Roman" w:hAnsi="Times New Roman"/>
          <w:szCs w:val="22"/>
          <w:lang w:eastAsia="cs-CZ" w:bidi="ar-SA"/>
        </w:rPr>
        <w:t>p</w:t>
      </w:r>
      <w:r w:rsidR="00C74BCF">
        <w:rPr>
          <w:rFonts w:ascii="Times New Roman" w:hAnsi="Times New Roman"/>
          <w:szCs w:val="22"/>
          <w:lang w:eastAsia="cs-CZ" w:bidi="ar-SA"/>
        </w:rPr>
        <w:t>oskytovatel</w:t>
      </w:r>
      <w:r w:rsidR="00115F54" w:rsidRPr="00115F54">
        <w:rPr>
          <w:rFonts w:ascii="Times New Roman" w:hAnsi="Times New Roman"/>
          <w:szCs w:val="22"/>
          <w:lang w:eastAsia="cs-CZ" w:bidi="ar-SA"/>
        </w:rPr>
        <w:t xml:space="preserve"> čestně prohlašuje, že před podpisem smlouvy bude mít uzavřenou jedinou pojistnou smlouvu, jejímž předmětem je pojištění odpovědnosti za škodu způsobenou zhotovitelem třetí osobě ve výši minimálně </w:t>
      </w:r>
      <w:r w:rsidR="00115F54" w:rsidRPr="00180BEF">
        <w:rPr>
          <w:rFonts w:ascii="Times New Roman" w:hAnsi="Times New Roman"/>
          <w:szCs w:val="22"/>
          <w:lang w:eastAsia="cs-CZ" w:bidi="ar-SA"/>
        </w:rPr>
        <w:t>5 000 000,- Kč.</w:t>
      </w:r>
      <w:r w:rsidR="00115F54" w:rsidRPr="00115F54">
        <w:rPr>
          <w:rFonts w:ascii="Times New Roman" w:hAnsi="Times New Roman"/>
          <w:szCs w:val="22"/>
          <w:lang w:eastAsia="cs-CZ" w:bidi="ar-SA"/>
        </w:rPr>
        <w:t xml:space="preserve"> Tato smlouva bude platná po celou dobu realizace předmětu díla.</w:t>
      </w:r>
    </w:p>
    <w:p w:rsidR="00115F54" w:rsidRPr="00115F54" w:rsidRDefault="00884EE2" w:rsidP="00115F54">
      <w:pPr>
        <w:numPr>
          <w:ilvl w:val="1"/>
          <w:numId w:val="6"/>
        </w:numPr>
        <w:ind w:left="851" w:hanging="425"/>
        <w:jc w:val="both"/>
        <w:rPr>
          <w:rFonts w:ascii="Times New Roman" w:hAnsi="Times New Roman"/>
          <w:szCs w:val="22"/>
          <w:lang w:eastAsia="cs-CZ" w:bidi="ar-SA"/>
        </w:rPr>
      </w:pPr>
      <w:r>
        <w:rPr>
          <w:rFonts w:ascii="Times New Roman" w:hAnsi="Times New Roman"/>
          <w:szCs w:val="22"/>
          <w:lang w:eastAsia="cs-CZ" w:bidi="ar-SA"/>
        </w:rPr>
        <w:t>p</w:t>
      </w:r>
      <w:r w:rsidR="00C74BCF">
        <w:rPr>
          <w:rFonts w:ascii="Times New Roman" w:hAnsi="Times New Roman"/>
          <w:szCs w:val="22"/>
          <w:lang w:eastAsia="cs-CZ" w:bidi="ar-SA"/>
        </w:rPr>
        <w:t>oskytovatel</w:t>
      </w:r>
      <w:r w:rsidR="00115F54" w:rsidRPr="00115F54">
        <w:rPr>
          <w:rFonts w:ascii="Times New Roman" w:hAnsi="Times New Roman"/>
          <w:szCs w:val="22"/>
          <w:lang w:eastAsia="cs-CZ" w:bidi="ar-SA"/>
        </w:rPr>
        <w:t xml:space="preserve"> nesmí postoupit pohledávku nebo její část vyplývající z této smlouvy vůči </w:t>
      </w:r>
      <w:r w:rsidR="00C74BCF">
        <w:rPr>
          <w:rFonts w:ascii="Times New Roman" w:hAnsi="Times New Roman"/>
          <w:szCs w:val="22"/>
          <w:lang w:eastAsia="cs-CZ" w:bidi="ar-SA"/>
        </w:rPr>
        <w:t>objednateli</w:t>
      </w:r>
      <w:r w:rsidR="00115F54" w:rsidRPr="00115F54">
        <w:rPr>
          <w:rFonts w:ascii="Times New Roman" w:hAnsi="Times New Roman"/>
          <w:szCs w:val="22"/>
          <w:lang w:eastAsia="cs-CZ" w:bidi="ar-SA"/>
        </w:rPr>
        <w:t xml:space="preserve"> třetí osobě bez předchozího písemného souhlasu </w:t>
      </w:r>
      <w:r w:rsidR="00C74BCF">
        <w:rPr>
          <w:rFonts w:ascii="Times New Roman" w:hAnsi="Times New Roman"/>
          <w:szCs w:val="22"/>
          <w:lang w:eastAsia="cs-CZ" w:bidi="ar-SA"/>
        </w:rPr>
        <w:t>objednatele</w:t>
      </w:r>
      <w:r w:rsidR="00115F54" w:rsidRPr="00115F54">
        <w:rPr>
          <w:rFonts w:ascii="Times New Roman" w:hAnsi="Times New Roman"/>
          <w:szCs w:val="22"/>
          <w:lang w:eastAsia="cs-CZ" w:bidi="ar-SA"/>
        </w:rPr>
        <w:t>.</w:t>
      </w:r>
    </w:p>
    <w:p w:rsidR="00C23453" w:rsidRPr="00C23453" w:rsidRDefault="00C23453" w:rsidP="00C23453">
      <w:pPr>
        <w:shd w:val="clear" w:color="00FFFF" w:fill="auto"/>
        <w:ind w:left="426"/>
        <w:jc w:val="both"/>
        <w:rPr>
          <w:rFonts w:ascii="Times New Roman" w:hAnsi="Times New Roman"/>
          <w:color w:val="000000"/>
          <w:szCs w:val="28"/>
        </w:rPr>
      </w:pPr>
    </w:p>
    <w:p w:rsidR="00C23453" w:rsidRPr="00C23453" w:rsidRDefault="00C23453" w:rsidP="00C23453">
      <w:pPr>
        <w:numPr>
          <w:ilvl w:val="0"/>
          <w:numId w:val="31"/>
        </w:numPr>
        <w:ind w:left="709" w:hanging="709"/>
        <w:jc w:val="both"/>
        <w:rPr>
          <w:rFonts w:ascii="Times New Roman" w:hAnsi="Times New Roman"/>
          <w:color w:val="000000"/>
          <w:szCs w:val="28"/>
        </w:rPr>
      </w:pPr>
      <w:r w:rsidRPr="00C23453">
        <w:rPr>
          <w:rFonts w:ascii="Times New Roman" w:eastAsia="Calibri" w:hAnsi="Times New Roman"/>
          <w:color w:val="000000"/>
          <w:szCs w:val="28"/>
        </w:rPr>
        <w:t>Objedna</w:t>
      </w:r>
      <w:r w:rsidRPr="00C23453">
        <w:rPr>
          <w:rFonts w:ascii="Times New Roman" w:eastAsia="Calibri" w:hAnsi="Times New Roman"/>
          <w:szCs w:val="28"/>
        </w:rPr>
        <w:t>tel se zavazuje:</w:t>
      </w:r>
    </w:p>
    <w:p w:rsidR="00C23453" w:rsidRPr="00C23453" w:rsidRDefault="00C23453" w:rsidP="00C23453">
      <w:pPr>
        <w:spacing w:before="5" w:line="150" w:lineRule="exact"/>
        <w:rPr>
          <w:rFonts w:ascii="Times New Roman" w:hAnsi="Times New Roman"/>
          <w:color w:val="000000"/>
          <w:szCs w:val="28"/>
        </w:rPr>
      </w:pPr>
    </w:p>
    <w:p w:rsidR="000662B9" w:rsidRPr="000662B9" w:rsidRDefault="000662B9" w:rsidP="000662B9">
      <w:pPr>
        <w:numPr>
          <w:ilvl w:val="0"/>
          <w:numId w:val="41"/>
        </w:numPr>
        <w:jc w:val="both"/>
        <w:rPr>
          <w:rFonts w:ascii="Times New Roman" w:hAnsi="Times New Roman"/>
          <w:szCs w:val="22"/>
          <w:lang w:eastAsia="cs-CZ" w:bidi="ar-SA"/>
        </w:rPr>
      </w:pPr>
      <w:r w:rsidRPr="000662B9">
        <w:rPr>
          <w:rFonts w:ascii="Times New Roman" w:hAnsi="Times New Roman"/>
          <w:szCs w:val="22"/>
          <w:lang w:eastAsia="cs-CZ" w:bidi="ar-SA"/>
        </w:rPr>
        <w:t xml:space="preserve">vyhradit vhodné uzamykatelné prostory pro pracovníky </w:t>
      </w:r>
      <w:r w:rsidR="00C74BCF">
        <w:rPr>
          <w:rFonts w:ascii="Times New Roman" w:hAnsi="Times New Roman"/>
          <w:szCs w:val="22"/>
          <w:lang w:eastAsia="cs-CZ" w:bidi="ar-SA"/>
        </w:rPr>
        <w:t>poskytovatele</w:t>
      </w:r>
      <w:r w:rsidRPr="000662B9">
        <w:rPr>
          <w:rFonts w:ascii="Times New Roman" w:hAnsi="Times New Roman"/>
          <w:szCs w:val="22"/>
          <w:lang w:eastAsia="cs-CZ" w:bidi="ar-SA"/>
        </w:rPr>
        <w:t xml:space="preserve"> umožňující řádné provedení služeb sjednaných touto smlouvou bez vad </w:t>
      </w:r>
      <w:r w:rsidRPr="000662B9">
        <w:rPr>
          <w:rFonts w:ascii="Times New Roman" w:hAnsi="Times New Roman"/>
          <w:szCs w:val="22"/>
        </w:rPr>
        <w:t>(včetně základního vybavení, zejména: uzamykatelné šatní skříně, přívod vody, otop, světlo)</w:t>
      </w:r>
      <w:r w:rsidRPr="000662B9">
        <w:rPr>
          <w:rFonts w:ascii="Times New Roman" w:hAnsi="Times New Roman"/>
          <w:szCs w:val="22"/>
          <w:lang w:eastAsia="cs-CZ" w:bidi="ar-SA"/>
        </w:rPr>
        <w:t>,</w:t>
      </w:r>
      <w:r w:rsidRPr="000662B9">
        <w:rPr>
          <w:rFonts w:ascii="Times New Roman" w:hAnsi="Times New Roman"/>
          <w:szCs w:val="22"/>
        </w:rPr>
        <w:t xml:space="preserve"> a to na vlastní náklady, </w:t>
      </w:r>
    </w:p>
    <w:p w:rsidR="000662B9" w:rsidRPr="000662B9" w:rsidRDefault="000662B9" w:rsidP="000662B9">
      <w:pPr>
        <w:numPr>
          <w:ilvl w:val="0"/>
          <w:numId w:val="41"/>
        </w:numPr>
        <w:jc w:val="both"/>
        <w:rPr>
          <w:rFonts w:ascii="Times New Roman" w:hAnsi="Times New Roman"/>
          <w:szCs w:val="22"/>
          <w:lang w:eastAsia="cs-CZ" w:bidi="ar-SA"/>
        </w:rPr>
      </w:pPr>
      <w:r w:rsidRPr="000662B9">
        <w:rPr>
          <w:rFonts w:ascii="Times New Roman" w:hAnsi="Times New Roman"/>
          <w:szCs w:val="22"/>
          <w:lang w:eastAsia="cs-CZ" w:bidi="ar-SA"/>
        </w:rPr>
        <w:t>informovat písemně poskytovatele v potřebném rozsahu o zvláštnostech objektu, v němž má být dle této smlouvy zajišťována bezpečnostní služba,</w:t>
      </w:r>
    </w:p>
    <w:p w:rsidR="000662B9" w:rsidRPr="000662B9" w:rsidRDefault="000662B9" w:rsidP="000662B9">
      <w:pPr>
        <w:numPr>
          <w:ilvl w:val="0"/>
          <w:numId w:val="41"/>
        </w:numPr>
        <w:jc w:val="both"/>
        <w:rPr>
          <w:rFonts w:ascii="Times New Roman" w:hAnsi="Times New Roman"/>
          <w:szCs w:val="22"/>
          <w:lang w:eastAsia="cs-CZ" w:bidi="ar-SA"/>
        </w:rPr>
      </w:pPr>
      <w:r w:rsidRPr="000662B9">
        <w:rPr>
          <w:rFonts w:ascii="Times New Roman" w:hAnsi="Times New Roman"/>
          <w:szCs w:val="22"/>
          <w:lang w:eastAsia="cs-CZ" w:bidi="ar-SA"/>
        </w:rPr>
        <w:t>v rámci součinnosti poskytované dle této smlouvy včas a dostatečně informovat odpovědného pracovníka poskytovatele o všech organizačních změnách, poznatcích z kontrolní činnosti, podnětech vlastních pracovníků a dalších skutečnostech významných pro řádné provedení služeb poskytovatelem v souladu s ustanoveními této smlouvy,</w:t>
      </w:r>
    </w:p>
    <w:p w:rsidR="000662B9" w:rsidRPr="000662B9" w:rsidRDefault="000662B9" w:rsidP="000662B9">
      <w:pPr>
        <w:numPr>
          <w:ilvl w:val="0"/>
          <w:numId w:val="41"/>
        </w:numPr>
        <w:spacing w:after="240"/>
        <w:jc w:val="both"/>
        <w:rPr>
          <w:rFonts w:ascii="Times New Roman" w:hAnsi="Times New Roman"/>
          <w:szCs w:val="22"/>
          <w:lang w:eastAsia="cs-CZ" w:bidi="ar-SA"/>
        </w:rPr>
      </w:pPr>
      <w:r w:rsidRPr="000662B9">
        <w:rPr>
          <w:rFonts w:ascii="Times New Roman" w:hAnsi="Times New Roman"/>
          <w:szCs w:val="22"/>
          <w:lang w:eastAsia="cs-CZ" w:bidi="ar-SA"/>
        </w:rPr>
        <w:lastRenderedPageBreak/>
        <w:t>umožnit poskytovateli viditelně označit vstupní prostory objektu v užívání objednatelem přiměřeným logem či znakem poskytovatele a nápisem upozorňujícím na provádění služeb dle této smlouvy poskytovatelem.</w:t>
      </w:r>
    </w:p>
    <w:p w:rsidR="00C23453" w:rsidRDefault="00C23453" w:rsidP="00C23453">
      <w:pPr>
        <w:numPr>
          <w:ilvl w:val="0"/>
          <w:numId w:val="31"/>
        </w:numPr>
        <w:ind w:left="709" w:hanging="709"/>
        <w:jc w:val="both"/>
        <w:rPr>
          <w:rFonts w:ascii="Times New Roman" w:eastAsia="Calibri" w:hAnsi="Times New Roman"/>
          <w:color w:val="000000"/>
          <w:szCs w:val="28"/>
        </w:rPr>
      </w:pPr>
      <w:r w:rsidRPr="00C23453">
        <w:rPr>
          <w:rFonts w:ascii="Times New Roman" w:eastAsia="Calibri" w:hAnsi="Times New Roman"/>
          <w:color w:val="000000"/>
          <w:szCs w:val="28"/>
        </w:rPr>
        <w:t>Smluvní strany se zavazují zabránit při</w:t>
      </w:r>
      <w:r>
        <w:rPr>
          <w:rFonts w:ascii="Times New Roman" w:eastAsia="Calibri" w:hAnsi="Times New Roman"/>
          <w:color w:val="000000"/>
          <w:szCs w:val="28"/>
        </w:rPr>
        <w:t xml:space="preserve"> své činnosti poškození </w:t>
      </w:r>
      <w:r w:rsidRPr="00C23453">
        <w:rPr>
          <w:rFonts w:ascii="Times New Roman" w:eastAsia="Calibri" w:hAnsi="Times New Roman"/>
          <w:color w:val="000000"/>
          <w:szCs w:val="28"/>
        </w:rPr>
        <w:t>obchodního jména a dobré pověsti nebo obchodních zájmů druhé smluvní strany.</w:t>
      </w:r>
    </w:p>
    <w:p w:rsidR="00180BEF" w:rsidRDefault="00180BEF" w:rsidP="00180BEF">
      <w:pPr>
        <w:ind w:left="709"/>
        <w:jc w:val="both"/>
        <w:rPr>
          <w:rFonts w:ascii="Times New Roman" w:eastAsia="Calibri" w:hAnsi="Times New Roman"/>
          <w:color w:val="000000"/>
          <w:szCs w:val="28"/>
        </w:rPr>
      </w:pPr>
    </w:p>
    <w:p w:rsidR="00180BEF" w:rsidRPr="00C23453" w:rsidRDefault="00180BEF" w:rsidP="00180BEF">
      <w:pPr>
        <w:ind w:left="709"/>
        <w:jc w:val="both"/>
        <w:rPr>
          <w:rFonts w:ascii="Times New Roman" w:eastAsia="Calibri" w:hAnsi="Times New Roman"/>
          <w:color w:val="000000"/>
          <w:szCs w:val="28"/>
        </w:rPr>
      </w:pPr>
    </w:p>
    <w:p w:rsidR="003C6790" w:rsidRPr="00C23453" w:rsidRDefault="00C23453" w:rsidP="00C23453">
      <w:pPr>
        <w:jc w:val="center"/>
        <w:rPr>
          <w:rFonts w:ascii="Times New Roman" w:hAnsi="Times New Roman"/>
          <w:b/>
          <w:u w:val="single"/>
          <w:lang w:bidi="ar-SA"/>
        </w:rPr>
      </w:pPr>
      <w:r w:rsidRPr="00C23453">
        <w:rPr>
          <w:rFonts w:ascii="Times New Roman" w:hAnsi="Times New Roman"/>
          <w:b/>
          <w:u w:val="single"/>
          <w:lang w:bidi="ar-SA"/>
        </w:rPr>
        <w:t>VI. ODPOVĚDNOST ZA VADY</w:t>
      </w:r>
    </w:p>
    <w:p w:rsidR="003C6790" w:rsidRPr="00635314" w:rsidRDefault="003C6790" w:rsidP="003C6790">
      <w:pPr>
        <w:tabs>
          <w:tab w:val="left" w:pos="708"/>
        </w:tabs>
        <w:jc w:val="both"/>
        <w:rPr>
          <w:rFonts w:ascii="Times New Roman" w:hAnsi="Times New Roman"/>
          <w:b/>
          <w:lang w:eastAsia="cs-CZ" w:bidi="ar-SA"/>
        </w:rPr>
      </w:pPr>
    </w:p>
    <w:p w:rsidR="00884EE2" w:rsidRDefault="00BA2B81" w:rsidP="00927AD1">
      <w:pPr>
        <w:numPr>
          <w:ilvl w:val="0"/>
          <w:numId w:val="7"/>
        </w:numPr>
        <w:jc w:val="both"/>
        <w:rPr>
          <w:rFonts w:ascii="Times New Roman" w:hAnsi="Times New Roman"/>
          <w:lang w:eastAsia="cs-CZ" w:bidi="ar-SA"/>
        </w:rPr>
      </w:pPr>
      <w:r w:rsidRPr="00BA2B81">
        <w:rPr>
          <w:rFonts w:ascii="Times New Roman" w:hAnsi="Times New Roman"/>
          <w:lang w:eastAsia="cs-CZ" w:bidi="ar-SA"/>
        </w:rPr>
        <w:t>Poskytovatel</w:t>
      </w:r>
      <w:r w:rsidR="003C6790" w:rsidRPr="00BA2B81">
        <w:rPr>
          <w:rFonts w:ascii="Times New Roman" w:hAnsi="Times New Roman"/>
          <w:lang w:eastAsia="cs-CZ" w:bidi="ar-SA"/>
        </w:rPr>
        <w:t xml:space="preserve"> se zavazuje, že předmět této smlouvy, tj. zajišťování </w:t>
      </w:r>
      <w:r w:rsidR="000D676C" w:rsidRPr="00BA2B81">
        <w:rPr>
          <w:rFonts w:ascii="Times New Roman" w:hAnsi="Times New Roman"/>
          <w:lang w:eastAsia="cs-CZ" w:bidi="ar-SA"/>
        </w:rPr>
        <w:t>bezpečnostní</w:t>
      </w:r>
      <w:r w:rsidR="003C6790" w:rsidRPr="00BA2B81">
        <w:rPr>
          <w:rFonts w:ascii="Times New Roman" w:hAnsi="Times New Roman"/>
          <w:lang w:eastAsia="cs-CZ" w:bidi="ar-SA"/>
        </w:rPr>
        <w:t xml:space="preserve"> služby, bude mít vlastnosti a jakost odpovídající účelu této smlouvy.</w:t>
      </w:r>
    </w:p>
    <w:p w:rsidR="00927AD1" w:rsidRPr="00927AD1" w:rsidRDefault="00927AD1" w:rsidP="00927AD1">
      <w:pPr>
        <w:ind w:left="360"/>
        <w:jc w:val="both"/>
        <w:rPr>
          <w:rFonts w:ascii="Times New Roman" w:hAnsi="Times New Roman"/>
          <w:lang w:eastAsia="cs-CZ" w:bidi="ar-SA"/>
        </w:rPr>
      </w:pPr>
    </w:p>
    <w:p w:rsidR="003C6790" w:rsidRPr="00BA2B81" w:rsidRDefault="00BA2B81" w:rsidP="003C6790">
      <w:pPr>
        <w:numPr>
          <w:ilvl w:val="0"/>
          <w:numId w:val="7"/>
        </w:numPr>
        <w:jc w:val="both"/>
        <w:rPr>
          <w:rFonts w:ascii="Times New Roman" w:hAnsi="Times New Roman"/>
          <w:lang w:eastAsia="cs-CZ" w:bidi="ar-SA"/>
        </w:rPr>
      </w:pPr>
      <w:r w:rsidRPr="00BA2B81">
        <w:rPr>
          <w:rFonts w:ascii="Times New Roman" w:hAnsi="Times New Roman"/>
          <w:lang w:eastAsia="cs-CZ" w:bidi="ar-SA"/>
        </w:rPr>
        <w:t>Poskytovatel</w:t>
      </w:r>
      <w:r w:rsidR="003C6790" w:rsidRPr="00BA2B81">
        <w:rPr>
          <w:rFonts w:ascii="Times New Roman" w:hAnsi="Times New Roman"/>
          <w:lang w:eastAsia="cs-CZ" w:bidi="ar-SA"/>
        </w:rPr>
        <w:t xml:space="preserve"> odpovídá za vhodnost použitých technických prostředků. </w:t>
      </w:r>
      <w:r w:rsidR="00C73A30">
        <w:rPr>
          <w:rFonts w:ascii="Times New Roman" w:hAnsi="Times New Roman"/>
          <w:szCs w:val="22"/>
          <w:lang w:eastAsia="cs-CZ" w:bidi="ar-SA"/>
        </w:rPr>
        <w:t>Poskytovatel</w:t>
      </w:r>
      <w:r w:rsidR="003C6790" w:rsidRPr="00BA2B81">
        <w:rPr>
          <w:rFonts w:ascii="Times New Roman" w:hAnsi="Times New Roman"/>
          <w:lang w:eastAsia="cs-CZ" w:bidi="ar-SA"/>
        </w:rPr>
        <w:t xml:space="preserve"> neodpovídá za vady, jestliže tyto vady byly způsobeny použitím nesprávných informací předaných mu </w:t>
      </w:r>
      <w:r w:rsidRPr="00BA2B81">
        <w:rPr>
          <w:rFonts w:ascii="Times New Roman" w:hAnsi="Times New Roman"/>
          <w:lang w:eastAsia="cs-CZ" w:bidi="ar-SA"/>
        </w:rPr>
        <w:t>objednatelem</w:t>
      </w:r>
      <w:r w:rsidR="003C6790" w:rsidRPr="00BA2B81">
        <w:rPr>
          <w:rFonts w:ascii="Times New Roman" w:hAnsi="Times New Roman"/>
          <w:lang w:eastAsia="cs-CZ" w:bidi="ar-SA"/>
        </w:rPr>
        <w:t xml:space="preserve"> v případě, že </w:t>
      </w:r>
      <w:r w:rsidR="00C73A30">
        <w:rPr>
          <w:rFonts w:ascii="Times New Roman" w:hAnsi="Times New Roman"/>
          <w:lang w:eastAsia="cs-CZ" w:bidi="ar-SA"/>
        </w:rPr>
        <w:t>poskytovatel</w:t>
      </w:r>
      <w:r w:rsidR="003C6790" w:rsidRPr="00BA2B81">
        <w:rPr>
          <w:rFonts w:ascii="Times New Roman" w:hAnsi="Times New Roman"/>
          <w:lang w:eastAsia="cs-CZ" w:bidi="ar-SA"/>
        </w:rPr>
        <w:t xml:space="preserve"> ani při vynaložení odborné péče nesprávnost těchto informací nemohl zjistit nebo na ně </w:t>
      </w:r>
      <w:r w:rsidRPr="00BA2B81">
        <w:rPr>
          <w:rFonts w:ascii="Times New Roman" w:hAnsi="Times New Roman"/>
          <w:lang w:eastAsia="cs-CZ" w:bidi="ar-SA"/>
        </w:rPr>
        <w:t>objednatele</w:t>
      </w:r>
      <w:r w:rsidR="003C6790" w:rsidRPr="00BA2B81">
        <w:rPr>
          <w:rFonts w:ascii="Times New Roman" w:hAnsi="Times New Roman"/>
          <w:lang w:eastAsia="cs-CZ" w:bidi="ar-SA"/>
        </w:rPr>
        <w:t xml:space="preserve"> upozornil a </w:t>
      </w:r>
      <w:proofErr w:type="gramStart"/>
      <w:r w:rsidR="003C6790" w:rsidRPr="00BA2B81">
        <w:rPr>
          <w:rFonts w:ascii="Times New Roman" w:hAnsi="Times New Roman"/>
          <w:lang w:eastAsia="cs-CZ" w:bidi="ar-SA"/>
        </w:rPr>
        <w:t>o</w:t>
      </w:r>
      <w:r w:rsidRPr="00BA2B81">
        <w:rPr>
          <w:rFonts w:ascii="Times New Roman" w:hAnsi="Times New Roman"/>
          <w:lang w:eastAsia="cs-CZ" w:bidi="ar-SA"/>
        </w:rPr>
        <w:t>bjednatele</w:t>
      </w:r>
      <w:proofErr w:type="gramEnd"/>
      <w:r w:rsidRPr="00BA2B81">
        <w:rPr>
          <w:rFonts w:ascii="Times New Roman" w:hAnsi="Times New Roman"/>
          <w:lang w:eastAsia="cs-CZ" w:bidi="ar-SA"/>
        </w:rPr>
        <w:t xml:space="preserve"> </w:t>
      </w:r>
      <w:r w:rsidR="003C6790" w:rsidRPr="00BA2B81">
        <w:rPr>
          <w:rFonts w:ascii="Times New Roman" w:hAnsi="Times New Roman"/>
          <w:lang w:eastAsia="cs-CZ" w:bidi="ar-SA"/>
        </w:rPr>
        <w:t xml:space="preserve">na jejich využití trval. </w:t>
      </w:r>
      <w:r w:rsidRPr="00BA2B81">
        <w:rPr>
          <w:rFonts w:ascii="Times New Roman" w:hAnsi="Times New Roman"/>
          <w:lang w:eastAsia="cs-CZ" w:bidi="ar-SA"/>
        </w:rPr>
        <w:t>Poskytovatel</w:t>
      </w:r>
      <w:r w:rsidR="003C6790" w:rsidRPr="00BA2B81">
        <w:rPr>
          <w:rFonts w:ascii="Times New Roman" w:hAnsi="Times New Roman"/>
          <w:lang w:eastAsia="cs-CZ" w:bidi="ar-SA"/>
        </w:rPr>
        <w:t xml:space="preserve"> rovněž neodpovídá za vady způsobené dodržením nevhodných pokynů daných mu o</w:t>
      </w:r>
      <w:r w:rsidRPr="00BA2B81">
        <w:rPr>
          <w:rFonts w:ascii="Times New Roman" w:hAnsi="Times New Roman"/>
          <w:lang w:eastAsia="cs-CZ" w:bidi="ar-SA"/>
        </w:rPr>
        <w:t>bjednatelem</w:t>
      </w:r>
      <w:r w:rsidR="003C6790" w:rsidRPr="00BA2B81">
        <w:rPr>
          <w:rFonts w:ascii="Times New Roman" w:hAnsi="Times New Roman"/>
          <w:lang w:eastAsia="cs-CZ" w:bidi="ar-SA"/>
        </w:rPr>
        <w:t xml:space="preserve">, jestliže </w:t>
      </w:r>
      <w:r w:rsidRPr="00BA2B81">
        <w:rPr>
          <w:rFonts w:ascii="Times New Roman" w:hAnsi="Times New Roman"/>
          <w:lang w:eastAsia="cs-CZ" w:bidi="ar-SA"/>
        </w:rPr>
        <w:t>poskytovatel</w:t>
      </w:r>
      <w:r w:rsidR="003C6790" w:rsidRPr="00BA2B81">
        <w:rPr>
          <w:rFonts w:ascii="Times New Roman" w:hAnsi="Times New Roman"/>
          <w:lang w:eastAsia="cs-CZ" w:bidi="ar-SA"/>
        </w:rPr>
        <w:t xml:space="preserve"> na nevhodnost těchto pokynů upozornil a o</w:t>
      </w:r>
      <w:r w:rsidRPr="00BA2B81">
        <w:rPr>
          <w:rFonts w:ascii="Times New Roman" w:hAnsi="Times New Roman"/>
          <w:lang w:eastAsia="cs-CZ" w:bidi="ar-SA"/>
        </w:rPr>
        <w:t>bjednate</w:t>
      </w:r>
      <w:r w:rsidR="003C6790" w:rsidRPr="00BA2B81">
        <w:rPr>
          <w:rFonts w:ascii="Times New Roman" w:hAnsi="Times New Roman"/>
          <w:lang w:eastAsia="cs-CZ" w:bidi="ar-SA"/>
        </w:rPr>
        <w:t xml:space="preserve">l na jejich dodržení trval nebo jestliže </w:t>
      </w:r>
      <w:r w:rsidRPr="00BA2B81">
        <w:rPr>
          <w:rFonts w:ascii="Times New Roman" w:hAnsi="Times New Roman"/>
          <w:lang w:eastAsia="cs-CZ" w:bidi="ar-SA"/>
        </w:rPr>
        <w:t>poskytovatel</w:t>
      </w:r>
      <w:r w:rsidR="003C6790" w:rsidRPr="00BA2B81">
        <w:rPr>
          <w:rFonts w:ascii="Times New Roman" w:hAnsi="Times New Roman"/>
          <w:lang w:eastAsia="cs-CZ" w:bidi="ar-SA"/>
        </w:rPr>
        <w:t xml:space="preserve"> tuto nevhodnost nemohl zjistit.</w:t>
      </w:r>
    </w:p>
    <w:p w:rsidR="003C6790" w:rsidRPr="00BA2B81" w:rsidRDefault="003C6790" w:rsidP="003C6790">
      <w:pPr>
        <w:ind w:left="708"/>
        <w:rPr>
          <w:rFonts w:ascii="Times New Roman" w:hAnsi="Times New Roman"/>
          <w:lang w:eastAsia="cs-CZ" w:bidi="ar-SA"/>
        </w:rPr>
      </w:pPr>
    </w:p>
    <w:p w:rsidR="003C6790" w:rsidRPr="00BA2B81" w:rsidRDefault="00BA2B81" w:rsidP="003C6790">
      <w:pPr>
        <w:numPr>
          <w:ilvl w:val="0"/>
          <w:numId w:val="7"/>
        </w:numPr>
        <w:jc w:val="both"/>
        <w:rPr>
          <w:rFonts w:ascii="Times New Roman" w:hAnsi="Times New Roman"/>
          <w:lang w:eastAsia="cs-CZ" w:bidi="ar-SA"/>
        </w:rPr>
      </w:pPr>
      <w:r w:rsidRPr="00BA2B81">
        <w:rPr>
          <w:rFonts w:ascii="Times New Roman" w:hAnsi="Times New Roman"/>
          <w:lang w:eastAsia="cs-CZ" w:bidi="ar-SA"/>
        </w:rPr>
        <w:t>Objednatel</w:t>
      </w:r>
      <w:r w:rsidR="003C6790" w:rsidRPr="00BA2B81">
        <w:rPr>
          <w:rFonts w:ascii="Times New Roman" w:hAnsi="Times New Roman"/>
          <w:lang w:eastAsia="cs-CZ" w:bidi="ar-SA"/>
        </w:rPr>
        <w:t xml:space="preserve"> je povinen provedené služby nejpozději následující pracovní den zkontrolovat a případné vady uplatnit u </w:t>
      </w:r>
      <w:r w:rsidRPr="00BA2B81">
        <w:rPr>
          <w:rFonts w:ascii="Times New Roman" w:hAnsi="Times New Roman"/>
          <w:lang w:eastAsia="cs-CZ" w:bidi="ar-SA"/>
        </w:rPr>
        <w:t>poskytovatele</w:t>
      </w:r>
      <w:r w:rsidR="003C6790" w:rsidRPr="00BA2B81">
        <w:rPr>
          <w:rFonts w:ascii="Times New Roman" w:hAnsi="Times New Roman"/>
          <w:lang w:eastAsia="cs-CZ" w:bidi="ar-SA"/>
        </w:rPr>
        <w:t xml:space="preserve"> písemně nejpozději do tří dnů od jejich provedení nebo do tří dnů ode dne, kdy měly být příslušné služby provedeny, přičemž v reklamaci vadu popíše a uvede požadovaný způsob jejího odstranění. </w:t>
      </w:r>
      <w:r w:rsidR="000D413F" w:rsidRPr="00BA2B81">
        <w:rPr>
          <w:rFonts w:ascii="Times New Roman" w:hAnsi="Times New Roman"/>
          <w:lang w:eastAsia="cs-CZ" w:bidi="ar-SA"/>
        </w:rPr>
        <w:t>Touto činn</w:t>
      </w:r>
      <w:r w:rsidRPr="00BA2B81">
        <w:rPr>
          <w:rFonts w:ascii="Times New Roman" w:hAnsi="Times New Roman"/>
          <w:lang w:eastAsia="cs-CZ" w:bidi="ar-SA"/>
        </w:rPr>
        <w:t xml:space="preserve">ostí je za </w:t>
      </w:r>
      <w:r w:rsidR="00C74BCF">
        <w:rPr>
          <w:rFonts w:ascii="Times New Roman" w:hAnsi="Times New Roman"/>
          <w:lang w:eastAsia="cs-CZ" w:bidi="ar-SA"/>
        </w:rPr>
        <w:t>objednatele</w:t>
      </w:r>
      <w:r w:rsidRPr="00BA2B81">
        <w:rPr>
          <w:rFonts w:ascii="Times New Roman" w:hAnsi="Times New Roman"/>
          <w:lang w:eastAsia="cs-CZ" w:bidi="ar-SA"/>
        </w:rPr>
        <w:t xml:space="preserve"> pověřena</w:t>
      </w:r>
      <w:r w:rsidR="000D413F" w:rsidRPr="00BA2B81">
        <w:rPr>
          <w:rFonts w:ascii="Times New Roman" w:hAnsi="Times New Roman"/>
          <w:lang w:eastAsia="cs-CZ" w:bidi="ar-SA"/>
        </w:rPr>
        <w:t xml:space="preserve"> osob</w:t>
      </w:r>
      <w:r w:rsidRPr="00BA2B81">
        <w:rPr>
          <w:rFonts w:ascii="Times New Roman" w:hAnsi="Times New Roman"/>
          <w:lang w:eastAsia="cs-CZ" w:bidi="ar-SA"/>
        </w:rPr>
        <w:t>a ve věcech technických.</w:t>
      </w:r>
    </w:p>
    <w:p w:rsidR="00BA2B81" w:rsidRPr="00BA2B81" w:rsidRDefault="00BA2B81" w:rsidP="00BA2B81">
      <w:pPr>
        <w:ind w:left="360"/>
        <w:jc w:val="both"/>
        <w:rPr>
          <w:rFonts w:ascii="Times New Roman" w:hAnsi="Times New Roman"/>
          <w:lang w:eastAsia="cs-CZ" w:bidi="ar-SA"/>
        </w:rPr>
      </w:pPr>
    </w:p>
    <w:p w:rsidR="00BA2B81" w:rsidRPr="00BA2B81" w:rsidRDefault="00106628" w:rsidP="00BA2B81">
      <w:pPr>
        <w:numPr>
          <w:ilvl w:val="0"/>
          <w:numId w:val="7"/>
        </w:numPr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noProof/>
          <w:color w:val="000000"/>
          <w:lang w:eastAsia="cs-CZ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7532370</wp:posOffset>
                </wp:positionH>
                <wp:positionV relativeFrom="page">
                  <wp:posOffset>9582785</wp:posOffset>
                </wp:positionV>
                <wp:extent cx="1270" cy="1001395"/>
                <wp:effectExtent l="7620" t="10160" r="10160" b="762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01395"/>
                          <a:chOff x="11862" y="15091"/>
                          <a:chExt cx="2" cy="157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862" y="15091"/>
                            <a:ext cx="2" cy="1577"/>
                          </a:xfrm>
                          <a:custGeom>
                            <a:avLst/>
                            <a:gdLst>
                              <a:gd name="T0" fmla="+- 0 16669 15091"/>
                              <a:gd name="T1" fmla="*/ 16669 h 1577"/>
                              <a:gd name="T2" fmla="+- 0 15091 15091"/>
                              <a:gd name="T3" fmla="*/ 15091 h 15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77">
                                <a:moveTo>
                                  <a:pt x="0" y="1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16F216" id="Group 4" o:spid="_x0000_s1026" style="position:absolute;margin-left:593.1pt;margin-top:754.55pt;width:.1pt;height:78.85pt;z-index:-251658240;mso-position-horizontal-relative:page;mso-position-vertical-relative:page" coordorigin="11862,15091" coordsize="2,1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">
                <v:shape id="Freeform 5" o:spid="_x0000_s1027" style="position:absolute;left:11862;top:15091;width:2;height:1577;visibility:visible;mso-wrap-style:square;v-text-anchor:top" coordsize="2,1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afacAA&#10;AADaAAAADwAAAGRycy9kb3ducmV2LnhtbERPy2rCQBTdC/2H4Ra6ayYtRTQ6Sim1NBsfaXV9ydw8&#10;MHMnZKZJ/HtHKLg8nPdyPZpG9NS52rKClygGQZxbXXOp4Pdn8zwD4TyyxsYyKbiQg/XqYbLERNuB&#10;D9RnvhQhhF2CCirv20RKl1dk0EW2JQ5cYTuDPsCulLrDIYSbRr7G8VQarDk0VNjSR0X5OfszYUZq&#10;5HYut0X6uT99tbvmiGmxUerpcXxfgPA0+rv43/2tFbzB7Urwg1x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afacAAAADaAAAADwAAAAAAAAAAAAAAAACYAgAAZHJzL2Rvd25y&#10;ZXYueG1sUEsFBgAAAAAEAAQA9QAAAIUDAAAAAA==&#10;" path="m,1578l,e" filled="f" strokeweight=".126mm">
                  <v:path arrowok="t" o:connecttype="custom" o:connectlocs="0,16669;0,15091" o:connectangles="0,0"/>
                </v:shape>
                <w10:wrap anchorx="page" anchory="page"/>
              </v:group>
            </w:pict>
          </mc:Fallback>
        </mc:AlternateContent>
      </w:r>
      <w:r w:rsidR="0015229B">
        <w:rPr>
          <w:rFonts w:ascii="Times New Roman" w:eastAsia="Calibri" w:hAnsi="Times New Roman"/>
          <w:color w:val="000000"/>
        </w:rPr>
        <w:t>Objednatel</w:t>
      </w:r>
      <w:r w:rsidR="00BA2B81" w:rsidRPr="00BA2B81">
        <w:rPr>
          <w:rFonts w:ascii="Times New Roman" w:eastAsia="Calibri" w:hAnsi="Times New Roman"/>
          <w:color w:val="000000"/>
        </w:rPr>
        <w:t xml:space="preserve"> je oprávněn požadovat odstranění vady novým plněním nebo požadovat přiměřenou slevu ze sjednané ceny.</w:t>
      </w:r>
    </w:p>
    <w:p w:rsidR="00F679E0" w:rsidRPr="00BA2B81" w:rsidRDefault="00F679E0" w:rsidP="003C6790">
      <w:pPr>
        <w:tabs>
          <w:tab w:val="left" w:pos="1418"/>
        </w:tabs>
        <w:suppressAutoHyphens/>
        <w:rPr>
          <w:rFonts w:ascii="Times New Roman" w:hAnsi="Times New Roman"/>
          <w:lang w:eastAsia="cs-CZ" w:bidi="ar-SA"/>
        </w:rPr>
      </w:pPr>
    </w:p>
    <w:p w:rsidR="003C6790" w:rsidRPr="00BA2B81" w:rsidRDefault="00BA2B81" w:rsidP="003C6790">
      <w:pPr>
        <w:numPr>
          <w:ilvl w:val="0"/>
          <w:numId w:val="7"/>
        </w:numPr>
        <w:jc w:val="both"/>
        <w:rPr>
          <w:rFonts w:ascii="Times New Roman" w:hAnsi="Times New Roman"/>
          <w:lang w:eastAsia="cs-CZ" w:bidi="ar-SA"/>
        </w:rPr>
      </w:pPr>
      <w:r w:rsidRPr="00BA2B81">
        <w:rPr>
          <w:rFonts w:ascii="Times New Roman" w:hAnsi="Times New Roman"/>
          <w:lang w:eastAsia="cs-CZ" w:bidi="ar-SA"/>
        </w:rPr>
        <w:t>Poskytovatel</w:t>
      </w:r>
      <w:r w:rsidR="003C6790" w:rsidRPr="00BA2B81">
        <w:rPr>
          <w:rFonts w:ascii="Times New Roman" w:hAnsi="Times New Roman"/>
          <w:lang w:eastAsia="cs-CZ" w:bidi="ar-SA"/>
        </w:rPr>
        <w:t xml:space="preserve"> je povinen zahájit bezplatné odstranění oprávněné reklamované vady neprodleně a odstranit je v co nejkratším možném termínu, nejpozději však den následující po dni doručení písemné reklamace, je-li to technicky možné, jinak do data dohodnutého smluvními stranami. Nedohodnou-li se smluvní strany, bude vada odstraněna do data nejbližšího, ve kterém lze tuto vadu odstranit.</w:t>
      </w:r>
    </w:p>
    <w:p w:rsidR="003C6790" w:rsidRPr="00BA2B81" w:rsidRDefault="003C6790" w:rsidP="003C6790">
      <w:pPr>
        <w:ind w:left="708"/>
        <w:rPr>
          <w:rFonts w:ascii="Times New Roman" w:hAnsi="Times New Roman"/>
          <w:lang w:eastAsia="cs-CZ" w:bidi="ar-SA"/>
        </w:rPr>
      </w:pPr>
    </w:p>
    <w:p w:rsidR="003C6790" w:rsidRPr="00BA2B81" w:rsidRDefault="003C6790" w:rsidP="003C6790">
      <w:pPr>
        <w:numPr>
          <w:ilvl w:val="0"/>
          <w:numId w:val="7"/>
        </w:numPr>
        <w:jc w:val="both"/>
        <w:rPr>
          <w:rFonts w:ascii="Times New Roman" w:hAnsi="Times New Roman"/>
          <w:lang w:eastAsia="cs-CZ" w:bidi="ar-SA"/>
        </w:rPr>
      </w:pPr>
      <w:r w:rsidRPr="00BA2B81">
        <w:rPr>
          <w:rFonts w:ascii="Times New Roman" w:hAnsi="Times New Roman"/>
          <w:lang w:eastAsia="cs-CZ" w:bidi="ar-SA"/>
        </w:rPr>
        <w:t xml:space="preserve">Jestliže </w:t>
      </w:r>
      <w:r w:rsidR="00BA2B81" w:rsidRPr="00BA2B81">
        <w:rPr>
          <w:rFonts w:ascii="Times New Roman" w:hAnsi="Times New Roman"/>
          <w:lang w:eastAsia="cs-CZ" w:bidi="ar-SA"/>
        </w:rPr>
        <w:t>poskytovatel</w:t>
      </w:r>
      <w:r w:rsidRPr="00BA2B81">
        <w:rPr>
          <w:rFonts w:ascii="Times New Roman" w:hAnsi="Times New Roman"/>
          <w:lang w:eastAsia="cs-CZ" w:bidi="ar-SA"/>
        </w:rPr>
        <w:t xml:space="preserve"> neodstraní vady ve lhůtách uvedených v odstavci 5. tohoto článku, je </w:t>
      </w:r>
      <w:r w:rsidR="00BA2B81" w:rsidRPr="00BA2B81">
        <w:rPr>
          <w:rFonts w:ascii="Times New Roman" w:hAnsi="Times New Roman"/>
          <w:lang w:eastAsia="cs-CZ" w:bidi="ar-SA"/>
        </w:rPr>
        <w:t>objednatel</w:t>
      </w:r>
      <w:r w:rsidRPr="00BA2B81">
        <w:rPr>
          <w:rFonts w:ascii="Times New Roman" w:hAnsi="Times New Roman"/>
          <w:lang w:eastAsia="cs-CZ" w:bidi="ar-SA"/>
        </w:rPr>
        <w:t xml:space="preserve"> oprávněn provést tyto práce sám nebo jejich provedením pověřit jinou osobu. Takto vzniklé náklady je </w:t>
      </w:r>
      <w:r w:rsidR="00BA2B81" w:rsidRPr="00BA2B81">
        <w:rPr>
          <w:rFonts w:ascii="Times New Roman" w:hAnsi="Times New Roman"/>
          <w:lang w:eastAsia="cs-CZ" w:bidi="ar-SA"/>
        </w:rPr>
        <w:t>poskytovatel</w:t>
      </w:r>
      <w:r w:rsidRPr="00BA2B81">
        <w:rPr>
          <w:rFonts w:ascii="Times New Roman" w:hAnsi="Times New Roman"/>
          <w:lang w:eastAsia="cs-CZ" w:bidi="ar-SA"/>
        </w:rPr>
        <w:t xml:space="preserve"> povinen uhradit do 14 dnů ode dne doručení faktury – daňového dokladu. Současně je však</w:t>
      </w:r>
      <w:r w:rsidR="00BA2B81" w:rsidRPr="00BA2B81">
        <w:rPr>
          <w:rFonts w:ascii="Times New Roman" w:hAnsi="Times New Roman"/>
          <w:lang w:eastAsia="cs-CZ" w:bidi="ar-SA"/>
        </w:rPr>
        <w:t xml:space="preserve"> poskytovatel </w:t>
      </w:r>
      <w:r w:rsidRPr="00BA2B81">
        <w:rPr>
          <w:rFonts w:ascii="Times New Roman" w:hAnsi="Times New Roman"/>
          <w:lang w:eastAsia="cs-CZ" w:bidi="ar-SA"/>
        </w:rPr>
        <w:t>oprávněn vyžadovat náhradu škody, byla-li mu takovouto činností způsobena, a to od toho, kdo ji způsobil.</w:t>
      </w:r>
    </w:p>
    <w:p w:rsidR="003C6790" w:rsidRPr="00BA2B81" w:rsidRDefault="003C6790" w:rsidP="00017EF8">
      <w:pPr>
        <w:rPr>
          <w:rFonts w:ascii="Times New Roman" w:hAnsi="Times New Roman"/>
          <w:lang w:eastAsia="cs-CZ" w:bidi="ar-SA"/>
        </w:rPr>
      </w:pPr>
    </w:p>
    <w:p w:rsidR="003C6790" w:rsidRPr="00BA2B81" w:rsidRDefault="00BA2B81" w:rsidP="003C6790">
      <w:pPr>
        <w:numPr>
          <w:ilvl w:val="0"/>
          <w:numId w:val="7"/>
        </w:numPr>
        <w:jc w:val="both"/>
        <w:rPr>
          <w:rFonts w:ascii="Times New Roman" w:hAnsi="Times New Roman"/>
          <w:lang w:eastAsia="cs-CZ" w:bidi="ar-SA"/>
        </w:rPr>
      </w:pPr>
      <w:r w:rsidRPr="00BA2B81">
        <w:rPr>
          <w:rFonts w:ascii="Times New Roman" w:hAnsi="Times New Roman"/>
          <w:lang w:eastAsia="cs-CZ" w:bidi="ar-SA"/>
        </w:rPr>
        <w:t>Objednatel</w:t>
      </w:r>
      <w:r w:rsidR="003C6790" w:rsidRPr="00BA2B81">
        <w:rPr>
          <w:rFonts w:ascii="Times New Roman" w:hAnsi="Times New Roman"/>
          <w:lang w:eastAsia="cs-CZ" w:bidi="ar-SA"/>
        </w:rPr>
        <w:t xml:space="preserve"> se zavazuje zajistit dosažitelnost a přístup do všech potřebných prostor, kde mají být řádně reklamované vady </w:t>
      </w:r>
      <w:r w:rsidRPr="00BA2B81">
        <w:rPr>
          <w:rFonts w:ascii="Times New Roman" w:hAnsi="Times New Roman"/>
          <w:lang w:eastAsia="cs-CZ" w:bidi="ar-SA"/>
        </w:rPr>
        <w:t>poskytovatelem</w:t>
      </w:r>
      <w:r w:rsidR="003C6790" w:rsidRPr="00BA2B81">
        <w:rPr>
          <w:rFonts w:ascii="Times New Roman" w:hAnsi="Times New Roman"/>
          <w:lang w:eastAsia="cs-CZ" w:bidi="ar-SA"/>
        </w:rPr>
        <w:t xml:space="preserve"> odstraněny, v opačném případě není </w:t>
      </w:r>
      <w:r w:rsidRPr="00BA2B81">
        <w:rPr>
          <w:rFonts w:ascii="Times New Roman" w:hAnsi="Times New Roman"/>
          <w:lang w:eastAsia="cs-CZ" w:bidi="ar-SA"/>
        </w:rPr>
        <w:t xml:space="preserve">poskytovatel </w:t>
      </w:r>
      <w:r w:rsidR="003C6790" w:rsidRPr="00BA2B81">
        <w:rPr>
          <w:rFonts w:ascii="Times New Roman" w:hAnsi="Times New Roman"/>
          <w:lang w:eastAsia="cs-CZ" w:bidi="ar-SA"/>
        </w:rPr>
        <w:t>v prodlení s odstraněním vad.</w:t>
      </w:r>
    </w:p>
    <w:p w:rsidR="003C6790" w:rsidRPr="00BA2B81" w:rsidRDefault="003C6790" w:rsidP="003C6790">
      <w:pPr>
        <w:ind w:left="708"/>
        <w:rPr>
          <w:rFonts w:ascii="Times New Roman" w:hAnsi="Times New Roman"/>
          <w:lang w:eastAsia="cs-CZ" w:bidi="ar-SA"/>
        </w:rPr>
      </w:pPr>
    </w:p>
    <w:p w:rsidR="003C6790" w:rsidRDefault="003C6790" w:rsidP="003C6790">
      <w:pPr>
        <w:numPr>
          <w:ilvl w:val="0"/>
          <w:numId w:val="7"/>
        </w:numPr>
        <w:jc w:val="both"/>
        <w:rPr>
          <w:rFonts w:ascii="Times New Roman" w:hAnsi="Times New Roman"/>
          <w:lang w:eastAsia="cs-CZ" w:bidi="ar-SA"/>
        </w:rPr>
      </w:pPr>
      <w:r w:rsidRPr="00BA2B81">
        <w:rPr>
          <w:rFonts w:ascii="Times New Roman" w:hAnsi="Times New Roman"/>
          <w:lang w:eastAsia="cs-CZ" w:bidi="ar-SA"/>
        </w:rPr>
        <w:t xml:space="preserve">Žádná ze smluvních stran neodpovídá za opožděné plnění nebo neplnění povinností vyplývajících z této smlouvy, pokud k němu došlo v důsledku zásahu vyšší moci jako je zemětřesení, požár, povodně, záplavy, pracovní nepokoje, válka, epidemie, změna </w:t>
      </w:r>
      <w:r w:rsidRPr="00BA2B81">
        <w:rPr>
          <w:rFonts w:ascii="Times New Roman" w:hAnsi="Times New Roman"/>
          <w:lang w:eastAsia="cs-CZ" w:bidi="ar-SA"/>
        </w:rPr>
        <w:lastRenderedPageBreak/>
        <w:t>právního předpisu, zásah vlády či jiného kompetentního úřadu nebo v důsledku jiných skutečností, které jsou mimo přiměřenou kontrolu příslušné smluvní strany.</w:t>
      </w:r>
    </w:p>
    <w:p w:rsidR="00180BEF" w:rsidRDefault="00180BEF" w:rsidP="00180BEF">
      <w:pPr>
        <w:ind w:left="360"/>
        <w:jc w:val="both"/>
        <w:rPr>
          <w:rFonts w:ascii="Times New Roman" w:hAnsi="Times New Roman"/>
          <w:lang w:eastAsia="cs-CZ" w:bidi="ar-SA"/>
        </w:rPr>
      </w:pPr>
    </w:p>
    <w:p w:rsidR="00180BEF" w:rsidRDefault="00180BEF" w:rsidP="00180BEF">
      <w:pPr>
        <w:ind w:left="360"/>
        <w:jc w:val="both"/>
        <w:rPr>
          <w:rFonts w:ascii="Times New Roman" w:hAnsi="Times New Roman"/>
          <w:lang w:eastAsia="cs-CZ" w:bidi="ar-SA"/>
        </w:rPr>
      </w:pPr>
    </w:p>
    <w:p w:rsidR="003C6790" w:rsidRPr="00B445AA" w:rsidRDefault="00B445AA" w:rsidP="003C6790">
      <w:pPr>
        <w:keepNext/>
        <w:jc w:val="center"/>
        <w:outlineLvl w:val="5"/>
        <w:rPr>
          <w:rFonts w:ascii="Times New Roman" w:hAnsi="Times New Roman"/>
          <w:b/>
          <w:u w:val="single"/>
          <w:lang w:bidi="ar-SA"/>
        </w:rPr>
      </w:pPr>
      <w:r w:rsidRPr="00B445AA">
        <w:rPr>
          <w:rFonts w:ascii="Times New Roman" w:hAnsi="Times New Roman"/>
          <w:b/>
          <w:u w:val="single"/>
          <w:lang w:bidi="ar-SA"/>
        </w:rPr>
        <w:t>VII. PLATNOST, ÚČINNOST, TRVÁNÍ SMLOUVY</w:t>
      </w:r>
    </w:p>
    <w:p w:rsidR="003C6790" w:rsidRPr="00635314" w:rsidRDefault="003C6790" w:rsidP="003C6790">
      <w:pPr>
        <w:rPr>
          <w:rFonts w:ascii="Times New Roman" w:hAnsi="Times New Roman"/>
          <w:lang w:eastAsia="cs-CZ" w:bidi="ar-SA"/>
        </w:rPr>
      </w:pPr>
    </w:p>
    <w:p w:rsidR="00B445AA" w:rsidRPr="00B445AA" w:rsidRDefault="00B445AA" w:rsidP="007E58F0">
      <w:pPr>
        <w:numPr>
          <w:ilvl w:val="0"/>
          <w:numId w:val="9"/>
        </w:numPr>
        <w:tabs>
          <w:tab w:val="left" w:pos="360"/>
        </w:tabs>
        <w:suppressAutoHyphens/>
        <w:jc w:val="both"/>
        <w:rPr>
          <w:rFonts w:ascii="Times New Roman" w:hAnsi="Times New Roman"/>
          <w:color w:val="000000"/>
          <w:lang w:eastAsia="cs-CZ" w:bidi="ar-SA"/>
        </w:rPr>
      </w:pPr>
      <w:r w:rsidRPr="00B445AA">
        <w:rPr>
          <w:rFonts w:ascii="Times New Roman" w:hAnsi="Times New Roman"/>
        </w:rPr>
        <w:t>Smlouva nabývá platnosti dnem podpisu oběma smluvními stranami  a účinnosti dnem uveřejnění v registru smluv. Poskytovatel bere na vědomí, že uveřejnění v tomto registru zajistí objednatel.</w:t>
      </w:r>
    </w:p>
    <w:p w:rsidR="00B445AA" w:rsidRDefault="00B445AA" w:rsidP="00B445AA">
      <w:pPr>
        <w:suppressAutoHyphens/>
        <w:ind w:left="360"/>
        <w:jc w:val="both"/>
        <w:rPr>
          <w:rFonts w:ascii="Times New Roman" w:hAnsi="Times New Roman"/>
          <w:color w:val="000000"/>
          <w:lang w:eastAsia="cs-CZ" w:bidi="ar-SA"/>
        </w:rPr>
      </w:pPr>
    </w:p>
    <w:p w:rsidR="00426821" w:rsidRPr="00426821" w:rsidRDefault="00B445AA" w:rsidP="00426821">
      <w:pPr>
        <w:numPr>
          <w:ilvl w:val="0"/>
          <w:numId w:val="9"/>
        </w:numPr>
        <w:tabs>
          <w:tab w:val="left" w:pos="360"/>
        </w:tabs>
        <w:suppressAutoHyphens/>
        <w:jc w:val="both"/>
        <w:rPr>
          <w:rFonts w:ascii="Times New Roman" w:hAnsi="Times New Roman"/>
          <w:color w:val="000000"/>
          <w:lang w:eastAsia="cs-CZ" w:bidi="ar-SA"/>
        </w:rPr>
      </w:pPr>
      <w:r w:rsidRPr="00426821">
        <w:rPr>
          <w:rFonts w:ascii="Times New Roman" w:eastAsia="Calibri" w:hAnsi="Times New Roman"/>
          <w:color w:val="000000"/>
        </w:rPr>
        <w:t xml:space="preserve">Smlouva je po dohodě smluvních stran uzavřena na dobu určitou, od </w:t>
      </w:r>
      <w:r w:rsidR="00426821" w:rsidRPr="00426821">
        <w:rPr>
          <w:rFonts w:ascii="Times New Roman" w:eastAsia="Calibri" w:hAnsi="Times New Roman"/>
          <w:color w:val="000000"/>
        </w:rPr>
        <w:t xml:space="preserve">1.1.2017 0:00 hodin </w:t>
      </w:r>
      <w:r w:rsidRPr="001D07A4">
        <w:rPr>
          <w:rFonts w:ascii="Times New Roman" w:eastAsia="Calibri" w:hAnsi="Times New Roman"/>
          <w:color w:val="000000"/>
        </w:rPr>
        <w:t>do</w:t>
      </w:r>
      <w:r w:rsidR="00426821" w:rsidRPr="001D07A4">
        <w:rPr>
          <w:rFonts w:ascii="Times New Roman" w:eastAsia="Calibri" w:hAnsi="Times New Roman"/>
          <w:color w:val="000000"/>
        </w:rPr>
        <w:t xml:space="preserve"> 31.12.2017 </w:t>
      </w:r>
      <w:r w:rsidR="00426821" w:rsidRPr="00426821">
        <w:rPr>
          <w:rFonts w:ascii="Times New Roman" w:eastAsia="Calibri" w:hAnsi="Times New Roman"/>
          <w:color w:val="000000"/>
        </w:rPr>
        <w:t>23:59:59 hodin.</w:t>
      </w:r>
      <w:r w:rsidRPr="00426821">
        <w:rPr>
          <w:rFonts w:ascii="Times New Roman" w:eastAsia="Calibri" w:hAnsi="Times New Roman"/>
          <w:color w:val="000000"/>
        </w:rPr>
        <w:t xml:space="preserve"> </w:t>
      </w:r>
    </w:p>
    <w:p w:rsidR="003C6790" w:rsidRPr="00635314" w:rsidRDefault="003C6790" w:rsidP="003C6790">
      <w:pPr>
        <w:numPr>
          <w:ilvl w:val="0"/>
          <w:numId w:val="9"/>
        </w:numPr>
        <w:tabs>
          <w:tab w:val="left" w:pos="360"/>
        </w:tabs>
        <w:suppressAutoHyphens/>
        <w:jc w:val="both"/>
        <w:rPr>
          <w:rFonts w:ascii="Times New Roman" w:hAnsi="Times New Roman"/>
          <w:lang w:eastAsia="cs-CZ" w:bidi="ar-SA"/>
        </w:rPr>
      </w:pPr>
      <w:r w:rsidRPr="00635314">
        <w:rPr>
          <w:rFonts w:ascii="Times New Roman" w:hAnsi="Times New Roman"/>
          <w:lang w:eastAsia="cs-CZ" w:bidi="ar-SA"/>
        </w:rPr>
        <w:t>Tato smlouva končí:</w:t>
      </w:r>
    </w:p>
    <w:p w:rsidR="003C6790" w:rsidRPr="00635314" w:rsidRDefault="00AB5195" w:rsidP="006F6C23">
      <w:pPr>
        <w:numPr>
          <w:ilvl w:val="1"/>
          <w:numId w:val="9"/>
        </w:numPr>
        <w:tabs>
          <w:tab w:val="clear" w:pos="1080"/>
        </w:tabs>
        <w:suppressAutoHyphens/>
        <w:ind w:left="851" w:hanging="425"/>
        <w:jc w:val="both"/>
        <w:rPr>
          <w:rFonts w:ascii="Times New Roman" w:hAnsi="Times New Roman"/>
          <w:lang w:eastAsia="cs-CZ" w:bidi="ar-SA"/>
        </w:rPr>
      </w:pPr>
      <w:r>
        <w:rPr>
          <w:rFonts w:ascii="Times New Roman" w:hAnsi="Times New Roman"/>
          <w:lang w:eastAsia="cs-CZ" w:bidi="ar-SA"/>
        </w:rPr>
        <w:t xml:space="preserve">uplynutím doby dle </w:t>
      </w:r>
      <w:proofErr w:type="gramStart"/>
      <w:r>
        <w:rPr>
          <w:rFonts w:ascii="Times New Roman" w:hAnsi="Times New Roman"/>
          <w:lang w:eastAsia="cs-CZ" w:bidi="ar-SA"/>
        </w:rPr>
        <w:t xml:space="preserve">čl. </w:t>
      </w:r>
      <w:r w:rsidR="003C6790" w:rsidRPr="00635314">
        <w:rPr>
          <w:rFonts w:ascii="Times New Roman" w:hAnsi="Times New Roman"/>
          <w:lang w:eastAsia="cs-CZ" w:bidi="ar-SA"/>
        </w:rPr>
        <w:t xml:space="preserve"> VI</w:t>
      </w:r>
      <w:r w:rsidR="00691C0D" w:rsidRPr="00635314">
        <w:rPr>
          <w:rFonts w:ascii="Times New Roman" w:hAnsi="Times New Roman"/>
          <w:lang w:eastAsia="cs-CZ" w:bidi="ar-SA"/>
        </w:rPr>
        <w:t>I</w:t>
      </w:r>
      <w:proofErr w:type="gramEnd"/>
      <w:r w:rsidR="003C6790" w:rsidRPr="00635314">
        <w:rPr>
          <w:rFonts w:ascii="Times New Roman" w:hAnsi="Times New Roman"/>
          <w:lang w:eastAsia="cs-CZ" w:bidi="ar-SA"/>
        </w:rPr>
        <w:t xml:space="preserve">. odstavce </w:t>
      </w:r>
      <w:r w:rsidR="00426821">
        <w:rPr>
          <w:rFonts w:ascii="Times New Roman" w:hAnsi="Times New Roman"/>
          <w:lang w:eastAsia="cs-CZ" w:bidi="ar-SA"/>
        </w:rPr>
        <w:t>2</w:t>
      </w:r>
      <w:r w:rsidR="003C6790" w:rsidRPr="00635314">
        <w:rPr>
          <w:rFonts w:ascii="Times New Roman" w:hAnsi="Times New Roman"/>
          <w:lang w:eastAsia="cs-CZ" w:bidi="ar-SA"/>
        </w:rPr>
        <w:t>.</w:t>
      </w:r>
    </w:p>
    <w:p w:rsidR="003C6790" w:rsidRPr="00635314" w:rsidRDefault="003C6790" w:rsidP="006F6C23">
      <w:pPr>
        <w:numPr>
          <w:ilvl w:val="1"/>
          <w:numId w:val="9"/>
        </w:numPr>
        <w:tabs>
          <w:tab w:val="clear" w:pos="1080"/>
        </w:tabs>
        <w:suppressAutoHyphens/>
        <w:ind w:left="851" w:hanging="425"/>
        <w:jc w:val="both"/>
        <w:rPr>
          <w:rFonts w:ascii="Times New Roman" w:hAnsi="Times New Roman"/>
          <w:lang w:eastAsia="cs-CZ" w:bidi="ar-SA"/>
        </w:rPr>
      </w:pPr>
      <w:r w:rsidRPr="00635314">
        <w:rPr>
          <w:rFonts w:ascii="Times New Roman" w:hAnsi="Times New Roman"/>
          <w:lang w:eastAsia="cs-CZ" w:bidi="ar-SA"/>
        </w:rPr>
        <w:t>odstoupením od smlouvy dle ustanovení článku VI</w:t>
      </w:r>
      <w:r w:rsidR="00691C0D" w:rsidRPr="00635314">
        <w:rPr>
          <w:rFonts w:ascii="Times New Roman" w:hAnsi="Times New Roman"/>
          <w:lang w:eastAsia="cs-CZ" w:bidi="ar-SA"/>
        </w:rPr>
        <w:t>I</w:t>
      </w:r>
      <w:r w:rsidRPr="00635314">
        <w:rPr>
          <w:rFonts w:ascii="Times New Roman" w:hAnsi="Times New Roman"/>
          <w:lang w:eastAsia="cs-CZ" w:bidi="ar-SA"/>
        </w:rPr>
        <w:t xml:space="preserve">. odstavce </w:t>
      </w:r>
      <w:r w:rsidR="00B151EA" w:rsidRPr="00635314">
        <w:rPr>
          <w:rFonts w:ascii="Times New Roman" w:hAnsi="Times New Roman"/>
          <w:lang w:eastAsia="cs-CZ" w:bidi="ar-SA"/>
        </w:rPr>
        <w:t>4</w:t>
      </w:r>
      <w:r w:rsidRPr="00635314">
        <w:rPr>
          <w:rFonts w:ascii="Times New Roman" w:hAnsi="Times New Roman"/>
          <w:lang w:eastAsia="cs-CZ" w:bidi="ar-SA"/>
        </w:rPr>
        <w:t>.</w:t>
      </w:r>
    </w:p>
    <w:p w:rsidR="003C6790" w:rsidRPr="00635314" w:rsidRDefault="003C6790" w:rsidP="006F6C23">
      <w:pPr>
        <w:numPr>
          <w:ilvl w:val="1"/>
          <w:numId w:val="9"/>
        </w:numPr>
        <w:tabs>
          <w:tab w:val="clear" w:pos="1080"/>
        </w:tabs>
        <w:suppressAutoHyphens/>
        <w:ind w:left="851" w:hanging="425"/>
        <w:jc w:val="both"/>
        <w:rPr>
          <w:rFonts w:ascii="Times New Roman" w:hAnsi="Times New Roman"/>
          <w:lang w:eastAsia="cs-CZ" w:bidi="ar-SA"/>
        </w:rPr>
      </w:pPr>
      <w:r w:rsidRPr="00635314">
        <w:rPr>
          <w:rFonts w:ascii="Times New Roman" w:hAnsi="Times New Roman"/>
          <w:lang w:eastAsia="cs-CZ" w:bidi="ar-SA"/>
        </w:rPr>
        <w:t>zánikem některé ze smluvních stran bez právního nástupce.</w:t>
      </w:r>
    </w:p>
    <w:p w:rsidR="003C6790" w:rsidRDefault="003C6790" w:rsidP="006F6C23">
      <w:pPr>
        <w:numPr>
          <w:ilvl w:val="1"/>
          <w:numId w:val="9"/>
        </w:numPr>
        <w:tabs>
          <w:tab w:val="clear" w:pos="1080"/>
        </w:tabs>
        <w:suppressAutoHyphens/>
        <w:ind w:left="851" w:hanging="425"/>
        <w:jc w:val="both"/>
        <w:rPr>
          <w:rFonts w:ascii="Times New Roman" w:hAnsi="Times New Roman"/>
          <w:lang w:eastAsia="cs-CZ" w:bidi="ar-SA"/>
        </w:rPr>
      </w:pPr>
      <w:r w:rsidRPr="00635314">
        <w:rPr>
          <w:rFonts w:ascii="Times New Roman" w:hAnsi="Times New Roman"/>
          <w:lang w:eastAsia="cs-CZ" w:bidi="ar-SA"/>
        </w:rPr>
        <w:t>ztrátou oprávnění některé ze smluvních stran k výkonu činnosti, která je zapotřebí pro plnění ustanovení této smlouvy.</w:t>
      </w:r>
    </w:p>
    <w:p w:rsidR="0094248D" w:rsidRDefault="0094248D" w:rsidP="006F6C23">
      <w:pPr>
        <w:numPr>
          <w:ilvl w:val="1"/>
          <w:numId w:val="9"/>
        </w:numPr>
        <w:tabs>
          <w:tab w:val="clear" w:pos="1080"/>
        </w:tabs>
        <w:suppressAutoHyphens/>
        <w:ind w:left="851" w:hanging="425"/>
        <w:jc w:val="both"/>
        <w:rPr>
          <w:rFonts w:ascii="Times New Roman" w:hAnsi="Times New Roman"/>
          <w:lang w:eastAsia="cs-CZ" w:bidi="ar-SA"/>
        </w:rPr>
      </w:pPr>
      <w:r>
        <w:rPr>
          <w:rFonts w:ascii="Times New Roman" w:hAnsi="Times New Roman"/>
          <w:lang w:eastAsia="cs-CZ" w:bidi="ar-SA"/>
        </w:rPr>
        <w:t>výpovědí i bez uvedení důvodů, s dvouměsíční výpovědní lhůtou, jež počíná běžet od prvého dne měsíce následujícího po doručení výpovědí.</w:t>
      </w:r>
    </w:p>
    <w:p w:rsidR="00DF4263" w:rsidRPr="00635314" w:rsidRDefault="00DF4263" w:rsidP="00DF4263">
      <w:pPr>
        <w:suppressAutoHyphens/>
        <w:jc w:val="both"/>
        <w:rPr>
          <w:rFonts w:ascii="Times New Roman" w:hAnsi="Times New Roman"/>
          <w:lang w:eastAsia="cs-CZ" w:bidi="ar-SA"/>
        </w:rPr>
      </w:pPr>
    </w:p>
    <w:p w:rsidR="00DF4263" w:rsidRPr="00DF4263" w:rsidRDefault="00DF4263" w:rsidP="00DF4263">
      <w:pPr>
        <w:numPr>
          <w:ilvl w:val="0"/>
          <w:numId w:val="9"/>
        </w:numPr>
        <w:jc w:val="both"/>
        <w:rPr>
          <w:rFonts w:ascii="Times New Roman" w:eastAsia="Calibri" w:hAnsi="Times New Roman"/>
          <w:color w:val="000000"/>
        </w:rPr>
      </w:pPr>
      <w:r w:rsidRPr="00DF4263">
        <w:rPr>
          <w:rFonts w:ascii="Times New Roman" w:eastAsia="Calibri" w:hAnsi="Times New Roman"/>
          <w:color w:val="000000"/>
        </w:rPr>
        <w:t xml:space="preserve">Kterákoli ze smluvních stran je oprávněna od této smlouvy odstoupit písemným prohlášením adresovaným druhé smluvní straně s tím, že odstoupení je účinné doručením předmětného prohlášení druhé smluvní straně. Důvodem odstoupení je opakované velmi vážné porušení této smlouvy druhou smluvní stranou nebo její opakované porušování </w:t>
      </w:r>
      <w:r w:rsidRPr="00DF4263">
        <w:rPr>
          <w:rFonts w:ascii="Times New Roman" w:eastAsia="Calibri" w:hAnsi="Times New Roman"/>
          <w:color w:val="000000"/>
        </w:rPr>
        <w:br/>
        <w:t xml:space="preserve">s tím, že druhá smluvní strana byla již na porušení smlouvy upozorněna a vyzvána </w:t>
      </w:r>
      <w:r w:rsidRPr="00DF4263">
        <w:rPr>
          <w:rFonts w:ascii="Times New Roman" w:eastAsia="Calibri" w:hAnsi="Times New Roman"/>
          <w:color w:val="000000"/>
        </w:rPr>
        <w:br/>
        <w:t>k jejímu řádnému plnění a odstranění případného vadného stavu. Za velmi vážné porušení této smlouvy jako důvod odstoupení od smlouvy ze strany poskytovatele se považuje neuhrazení ceny objednatelem a opakované vážné závady v poskytování služeb ze strany poskytovatele.</w:t>
      </w:r>
    </w:p>
    <w:p w:rsidR="00DF4263" w:rsidRPr="00DF4263" w:rsidRDefault="00DF4263" w:rsidP="00DF4263">
      <w:pPr>
        <w:ind w:left="709"/>
        <w:jc w:val="both"/>
        <w:rPr>
          <w:rFonts w:ascii="Times New Roman" w:eastAsia="Calibri" w:hAnsi="Times New Roman"/>
          <w:color w:val="000000"/>
        </w:rPr>
      </w:pPr>
    </w:p>
    <w:p w:rsidR="00DF4263" w:rsidRPr="00DF4263" w:rsidRDefault="00DF4263" w:rsidP="00DF4263">
      <w:pPr>
        <w:numPr>
          <w:ilvl w:val="0"/>
          <w:numId w:val="9"/>
        </w:numPr>
        <w:jc w:val="both"/>
        <w:rPr>
          <w:rFonts w:ascii="Times New Roman" w:eastAsia="Calibri" w:hAnsi="Times New Roman"/>
          <w:color w:val="000000"/>
        </w:rPr>
      </w:pPr>
      <w:r w:rsidRPr="00DF4263">
        <w:rPr>
          <w:rFonts w:ascii="Times New Roman" w:hAnsi="Times New Roman"/>
          <w:bCs/>
        </w:rPr>
        <w:t>Tuto smlouvu mohou obě</w:t>
      </w:r>
      <w:r>
        <w:rPr>
          <w:rFonts w:ascii="Times New Roman" w:hAnsi="Times New Roman"/>
          <w:bCs/>
        </w:rPr>
        <w:t xml:space="preserve"> smluvní strany vypovědět</w:t>
      </w:r>
      <w:r w:rsidRPr="00DF4263">
        <w:rPr>
          <w:rFonts w:ascii="Times New Roman" w:hAnsi="Times New Roman"/>
          <w:bCs/>
        </w:rPr>
        <w:t xml:space="preserve"> v případě, že plnění dle této smlouvy se stane pro některou stran obtížné natolik, že nelze spravedlivě požadovat její pokračování. Nastane-li tato skutečnost, zavazují se smluvní strany před uplatněním výpovědi dle tohoto článku navzá</w:t>
      </w:r>
      <w:r>
        <w:rPr>
          <w:rFonts w:ascii="Times New Roman" w:hAnsi="Times New Roman"/>
          <w:bCs/>
        </w:rPr>
        <w:t xml:space="preserve">jem informovat s cílem vyřešit </w:t>
      </w:r>
      <w:r w:rsidRPr="00DF4263">
        <w:rPr>
          <w:rFonts w:ascii="Times New Roman" w:hAnsi="Times New Roman"/>
          <w:bCs/>
        </w:rPr>
        <w:t>vzniklou situaci smírně.</w:t>
      </w:r>
    </w:p>
    <w:p w:rsidR="00DF4263" w:rsidRPr="00DF4263" w:rsidRDefault="00DF4263" w:rsidP="00DF4263">
      <w:pPr>
        <w:shd w:val="clear" w:color="00FFFF" w:fill="auto"/>
        <w:jc w:val="center"/>
        <w:rPr>
          <w:rFonts w:ascii="Times New Roman" w:hAnsi="Times New Roman"/>
          <w:color w:val="000000"/>
        </w:rPr>
      </w:pPr>
    </w:p>
    <w:p w:rsidR="00DF4263" w:rsidRDefault="00DF4263" w:rsidP="00DF4263">
      <w:pPr>
        <w:numPr>
          <w:ilvl w:val="0"/>
          <w:numId w:val="9"/>
        </w:numPr>
        <w:jc w:val="both"/>
        <w:rPr>
          <w:rFonts w:ascii="Times New Roman" w:eastAsia="Calibri" w:hAnsi="Times New Roman"/>
          <w:color w:val="000000"/>
        </w:rPr>
      </w:pPr>
      <w:r w:rsidRPr="00DF4263">
        <w:rPr>
          <w:rFonts w:ascii="Times New Roman" w:eastAsia="Calibri" w:hAnsi="Times New Roman"/>
          <w:color w:val="000000"/>
        </w:rPr>
        <w:t>Obě smluvní strany se zavazují ke dni ukončení platnosti této smlouvy vrátit druhé smluvní straně veškeré písemnosti a věci, které obdržela v souvislosti s plněním ustanovení této smlouvy nebo které jí náleží.</w:t>
      </w:r>
    </w:p>
    <w:p w:rsidR="00180BEF" w:rsidRDefault="00180BEF" w:rsidP="00180BEF">
      <w:pPr>
        <w:ind w:left="360"/>
        <w:jc w:val="both"/>
        <w:rPr>
          <w:rFonts w:ascii="Times New Roman" w:eastAsia="Calibri" w:hAnsi="Times New Roman"/>
          <w:color w:val="000000"/>
        </w:rPr>
      </w:pPr>
    </w:p>
    <w:p w:rsidR="00180BEF" w:rsidRPr="00DF4263" w:rsidRDefault="00180BEF" w:rsidP="00180BEF">
      <w:pPr>
        <w:ind w:left="360"/>
        <w:jc w:val="both"/>
        <w:rPr>
          <w:rFonts w:ascii="Times New Roman" w:eastAsia="Calibri" w:hAnsi="Times New Roman"/>
          <w:color w:val="000000"/>
        </w:rPr>
      </w:pPr>
    </w:p>
    <w:p w:rsidR="003C6790" w:rsidRDefault="005E1207" w:rsidP="003C679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  <w:lang w:eastAsia="cs-CZ" w:bidi="ar-SA"/>
        </w:rPr>
      </w:pPr>
      <w:r w:rsidRPr="005E1207">
        <w:rPr>
          <w:rFonts w:ascii="Times New Roman" w:hAnsi="Times New Roman"/>
          <w:b/>
          <w:u w:val="single"/>
          <w:lang w:eastAsia="cs-CZ" w:bidi="ar-SA"/>
        </w:rPr>
        <w:t>VIII. ŘEŠENÍ SPORŮ</w:t>
      </w:r>
    </w:p>
    <w:p w:rsidR="005E1207" w:rsidRPr="005E1207" w:rsidRDefault="005E1207" w:rsidP="003C679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  <w:lang w:eastAsia="cs-CZ" w:bidi="ar-SA"/>
        </w:rPr>
      </w:pPr>
    </w:p>
    <w:p w:rsidR="005E1207" w:rsidRPr="005E1207" w:rsidRDefault="005E1207" w:rsidP="005E1207">
      <w:pPr>
        <w:numPr>
          <w:ilvl w:val="0"/>
          <w:numId w:val="38"/>
        </w:numPr>
        <w:ind w:left="709" w:hanging="709"/>
        <w:jc w:val="both"/>
        <w:rPr>
          <w:rFonts w:ascii="Times New Roman" w:eastAsia="Calibri" w:hAnsi="Times New Roman"/>
          <w:color w:val="000000"/>
        </w:rPr>
      </w:pPr>
      <w:r w:rsidRPr="005E1207">
        <w:rPr>
          <w:rFonts w:ascii="Times New Roman" w:eastAsia="Calibri" w:hAnsi="Times New Roman"/>
          <w:color w:val="000000"/>
        </w:rPr>
        <w:t>Strany této smlouvy se zavazují, že veškeré spory vyplývající z realizace, výkladu nebo ukončení této smlouvy (dále jen "spory") budou řešit smírnou cestou dohodou. Pokud toto nebude možné, rozhoduje věcně a místně příslušný soud.</w:t>
      </w:r>
    </w:p>
    <w:p w:rsidR="005E1207" w:rsidRPr="005E1207" w:rsidRDefault="005E1207" w:rsidP="005E1207">
      <w:pPr>
        <w:jc w:val="both"/>
        <w:rPr>
          <w:rFonts w:ascii="Times New Roman" w:eastAsia="Calibri" w:hAnsi="Times New Roman"/>
          <w:color w:val="000000"/>
        </w:rPr>
      </w:pPr>
    </w:p>
    <w:p w:rsidR="005E1207" w:rsidRPr="005E1207" w:rsidRDefault="005E1207" w:rsidP="005E1207">
      <w:pPr>
        <w:numPr>
          <w:ilvl w:val="0"/>
          <w:numId w:val="38"/>
        </w:numPr>
        <w:ind w:left="709" w:hanging="709"/>
        <w:jc w:val="both"/>
        <w:rPr>
          <w:rFonts w:ascii="Times New Roman" w:eastAsia="Calibri" w:hAnsi="Times New Roman"/>
          <w:color w:val="000000"/>
        </w:rPr>
      </w:pPr>
      <w:r w:rsidRPr="005E1207">
        <w:rPr>
          <w:rFonts w:ascii="Times New Roman" w:eastAsia="Calibri" w:hAnsi="Times New Roman"/>
          <w:color w:val="000000"/>
        </w:rPr>
        <w:t xml:space="preserve">Je-li nebo stane-li se některé ustanovení této smlouvy neplatné či neúčinné, zůstávají ostatní ustanovení této smlouvy platná a účinná. Namísto neplatného či neúčinného ustanovení se použijí ustanovení obecně závazných právních předpisů upravujících </w:t>
      </w:r>
      <w:r w:rsidRPr="005E1207">
        <w:rPr>
          <w:rFonts w:ascii="Times New Roman" w:eastAsia="Calibri" w:hAnsi="Times New Roman"/>
          <w:color w:val="000000"/>
        </w:rPr>
        <w:lastRenderedPageBreak/>
        <w:t>otázku vzájemného vztahu smluvních stran. Strany se pak zavazují upravit svůj vztah přijetím jiného ustanovení, které svým výsledkem nejlépe odpovídá záměru ustanovení neplatného resp. neúčinného.</w:t>
      </w:r>
    </w:p>
    <w:p w:rsidR="005B0EEF" w:rsidRDefault="005B0EEF" w:rsidP="005B0EEF">
      <w:pPr>
        <w:overflowPunct w:val="0"/>
        <w:autoSpaceDE w:val="0"/>
        <w:autoSpaceDN w:val="0"/>
        <w:adjustRightInd w:val="0"/>
        <w:jc w:val="both"/>
        <w:rPr>
          <w:rFonts w:ascii="Times New Roman" w:eastAsia="MS Mincho" w:hAnsi="Times New Roman"/>
          <w:lang w:eastAsia="cs-CZ" w:bidi="ar-SA"/>
        </w:rPr>
      </w:pPr>
    </w:p>
    <w:p w:rsidR="00180BEF" w:rsidRPr="00635314" w:rsidRDefault="00180BEF" w:rsidP="005B0EEF">
      <w:pPr>
        <w:overflowPunct w:val="0"/>
        <w:autoSpaceDE w:val="0"/>
        <w:autoSpaceDN w:val="0"/>
        <w:adjustRightInd w:val="0"/>
        <w:jc w:val="both"/>
        <w:rPr>
          <w:rFonts w:ascii="Times New Roman" w:eastAsia="MS Mincho" w:hAnsi="Times New Roman"/>
          <w:lang w:eastAsia="cs-CZ" w:bidi="ar-SA"/>
        </w:rPr>
      </w:pPr>
    </w:p>
    <w:p w:rsidR="00565DCF" w:rsidRPr="00565DCF" w:rsidRDefault="00565DCF" w:rsidP="00565DCF">
      <w:pPr>
        <w:shd w:val="clear" w:color="00FFFF" w:fill="auto"/>
        <w:jc w:val="center"/>
        <w:rPr>
          <w:rFonts w:ascii="Times New Roman" w:hAnsi="Times New Roman"/>
          <w:b/>
          <w:caps/>
          <w:color w:val="000000"/>
          <w:u w:val="single"/>
        </w:rPr>
      </w:pPr>
      <w:r w:rsidRPr="00565DCF">
        <w:rPr>
          <w:rFonts w:ascii="Times New Roman" w:hAnsi="Times New Roman"/>
          <w:b/>
          <w:color w:val="000000"/>
          <w:u w:val="single"/>
        </w:rPr>
        <w:t xml:space="preserve">IX. </w:t>
      </w:r>
      <w:r w:rsidRPr="00565DCF">
        <w:rPr>
          <w:rFonts w:ascii="Times New Roman" w:hAnsi="Times New Roman"/>
          <w:b/>
          <w:caps/>
          <w:color w:val="000000"/>
          <w:u w:val="single"/>
        </w:rPr>
        <w:t>SMLUVNÍ POKUTY</w:t>
      </w:r>
    </w:p>
    <w:p w:rsidR="003C6790" w:rsidRPr="00635314" w:rsidRDefault="003C6790" w:rsidP="003C6790">
      <w:pPr>
        <w:rPr>
          <w:rFonts w:ascii="Times New Roman" w:eastAsia="MS Mincho" w:hAnsi="Times New Roman"/>
          <w:lang w:bidi="ar-SA"/>
        </w:rPr>
      </w:pPr>
    </w:p>
    <w:p w:rsidR="001D07A4" w:rsidRDefault="005A0AA7" w:rsidP="001D07A4">
      <w:pPr>
        <w:numPr>
          <w:ilvl w:val="0"/>
          <w:numId w:val="11"/>
        </w:numPr>
        <w:jc w:val="both"/>
        <w:rPr>
          <w:rFonts w:ascii="Times New Roman" w:eastAsia="Calibri" w:hAnsi="Times New Roman"/>
          <w:color w:val="000000"/>
        </w:rPr>
      </w:pPr>
      <w:r w:rsidRPr="005A0AA7">
        <w:rPr>
          <w:rFonts w:ascii="Times New Roman" w:eastAsia="Calibri" w:hAnsi="Times New Roman"/>
          <w:color w:val="000000"/>
        </w:rPr>
        <w:t>V případě prodlení s</w:t>
      </w:r>
      <w:r w:rsidR="004A6850">
        <w:rPr>
          <w:rFonts w:ascii="Times New Roman" w:eastAsia="Calibri" w:hAnsi="Times New Roman"/>
          <w:color w:val="000000"/>
        </w:rPr>
        <w:t>e zajištěním</w:t>
      </w:r>
      <w:r w:rsidRPr="005A0AA7">
        <w:rPr>
          <w:rFonts w:ascii="Times New Roman" w:eastAsia="Calibri" w:hAnsi="Times New Roman"/>
          <w:color w:val="000000"/>
        </w:rPr>
        <w:t xml:space="preserve"> jakéhokoli druhu </w:t>
      </w:r>
      <w:r w:rsidR="001D07A4">
        <w:rPr>
          <w:rFonts w:ascii="Times New Roman" w:eastAsia="Calibri" w:hAnsi="Times New Roman"/>
          <w:color w:val="000000"/>
        </w:rPr>
        <w:t>služeb</w:t>
      </w:r>
      <w:r w:rsidRPr="005A0AA7">
        <w:rPr>
          <w:rFonts w:ascii="Times New Roman" w:eastAsia="Calibri" w:hAnsi="Times New Roman"/>
          <w:color w:val="000000"/>
        </w:rPr>
        <w:t xml:space="preserve">, které tvoří předmět smlouvy, je poskytovatel povinen zaplatit objednateli smluvní pokutu ve výši </w:t>
      </w:r>
      <w:r w:rsidR="001D07A4">
        <w:rPr>
          <w:rFonts w:ascii="Times New Roman" w:eastAsia="Calibri" w:hAnsi="Times New Roman"/>
        </w:rPr>
        <w:t>10</w:t>
      </w:r>
      <w:r w:rsidR="001D07A4" w:rsidRPr="005A0AA7">
        <w:rPr>
          <w:rFonts w:ascii="Times New Roman" w:eastAsia="Calibri" w:hAnsi="Times New Roman"/>
        </w:rPr>
        <w:t xml:space="preserve"> </w:t>
      </w:r>
      <w:r w:rsidRPr="005A0AA7">
        <w:rPr>
          <w:rFonts w:ascii="Times New Roman" w:eastAsia="Calibri" w:hAnsi="Times New Roman"/>
        </w:rPr>
        <w:t>000,- Kč</w:t>
      </w:r>
      <w:r w:rsidRPr="005A0AA7">
        <w:rPr>
          <w:rFonts w:ascii="Times New Roman" w:eastAsia="Calibri" w:hAnsi="Times New Roman"/>
          <w:color w:val="FF0000"/>
        </w:rPr>
        <w:t xml:space="preserve"> </w:t>
      </w:r>
      <w:r w:rsidRPr="005A0AA7">
        <w:rPr>
          <w:rFonts w:ascii="Times New Roman" w:eastAsia="Calibri" w:hAnsi="Times New Roman"/>
          <w:color w:val="000000"/>
        </w:rPr>
        <w:t>za každ</w:t>
      </w:r>
      <w:r w:rsidR="004A6850">
        <w:rPr>
          <w:rFonts w:ascii="Times New Roman" w:eastAsia="Calibri" w:hAnsi="Times New Roman"/>
          <w:color w:val="000000"/>
        </w:rPr>
        <w:t>é</w:t>
      </w:r>
      <w:r w:rsidRPr="005A0AA7">
        <w:rPr>
          <w:rFonts w:ascii="Times New Roman" w:eastAsia="Calibri" w:hAnsi="Times New Roman"/>
          <w:color w:val="000000"/>
        </w:rPr>
        <w:t xml:space="preserve"> jednotliv</w:t>
      </w:r>
      <w:r w:rsidR="004A6850">
        <w:rPr>
          <w:rFonts w:ascii="Times New Roman" w:eastAsia="Calibri" w:hAnsi="Times New Roman"/>
          <w:color w:val="000000"/>
        </w:rPr>
        <w:t>é</w:t>
      </w:r>
      <w:r w:rsidRPr="005A0AA7">
        <w:rPr>
          <w:rFonts w:ascii="Times New Roman" w:eastAsia="Calibri" w:hAnsi="Times New Roman"/>
          <w:color w:val="000000"/>
        </w:rPr>
        <w:t xml:space="preserve"> nesplnění povinností</w:t>
      </w:r>
      <w:r w:rsidR="001D07A4">
        <w:rPr>
          <w:rFonts w:ascii="Times New Roman" w:eastAsia="Calibri" w:hAnsi="Times New Roman"/>
          <w:color w:val="000000"/>
        </w:rPr>
        <w:t xml:space="preserve"> dle</w:t>
      </w:r>
      <w:r w:rsidRPr="005A0AA7">
        <w:rPr>
          <w:rFonts w:ascii="Times New Roman" w:eastAsia="Calibri" w:hAnsi="Times New Roman"/>
          <w:color w:val="000000"/>
        </w:rPr>
        <w:t xml:space="preserve"> této smlouvy. Tímto jednotlivým nesplněním se rozumí neposkytnutí úplného rozsahu u každého jednotlivého druhu poskytovaných prací. </w:t>
      </w:r>
    </w:p>
    <w:p w:rsidR="004A6850" w:rsidRPr="001D07A4" w:rsidRDefault="004A6850" w:rsidP="00927AD1">
      <w:pPr>
        <w:ind w:left="360"/>
        <w:jc w:val="both"/>
        <w:rPr>
          <w:rFonts w:ascii="Times New Roman" w:eastAsia="Calibri" w:hAnsi="Times New Roman"/>
          <w:color w:val="000000"/>
        </w:rPr>
      </w:pPr>
    </w:p>
    <w:p w:rsidR="001D07A4" w:rsidRPr="005A0AA7" w:rsidRDefault="001D07A4" w:rsidP="005A0AA7">
      <w:pPr>
        <w:numPr>
          <w:ilvl w:val="0"/>
          <w:numId w:val="11"/>
        </w:numPr>
        <w:jc w:val="both"/>
        <w:rPr>
          <w:rFonts w:ascii="Times New Roman" w:eastAsia="Calibri" w:hAnsi="Times New Roman"/>
          <w:color w:val="000000"/>
        </w:rPr>
      </w:pPr>
      <w:r w:rsidRPr="00106628">
        <w:rPr>
          <w:rFonts w:ascii="Times New Roman" w:eastAsia="Calibri" w:hAnsi="Times New Roman"/>
          <w:color w:val="000000"/>
        </w:rPr>
        <w:t>V případě opakovaného nesplnění povinnosti s prodlením s provedením jakéhokoli druhu služeb, které tvoří předmět smlouvy je dodavatel povinen zaplatit odběrateli jednorázovou smluvní pokutu za každou neprovedenou službu ve výši 50 000,- Kč.</w:t>
      </w:r>
    </w:p>
    <w:p w:rsidR="005A0AA7" w:rsidRPr="005A0AA7" w:rsidRDefault="005A0AA7" w:rsidP="005A0AA7">
      <w:pPr>
        <w:ind w:left="709"/>
        <w:jc w:val="both"/>
        <w:rPr>
          <w:rFonts w:ascii="Times New Roman" w:eastAsia="Calibri" w:hAnsi="Times New Roman"/>
          <w:color w:val="000000"/>
        </w:rPr>
      </w:pPr>
    </w:p>
    <w:p w:rsidR="005A0AA7" w:rsidRPr="005A0AA7" w:rsidRDefault="005A0AA7" w:rsidP="005A0AA7">
      <w:pPr>
        <w:numPr>
          <w:ilvl w:val="0"/>
          <w:numId w:val="11"/>
        </w:numPr>
        <w:jc w:val="both"/>
        <w:rPr>
          <w:rFonts w:ascii="Times New Roman" w:eastAsia="Calibri" w:hAnsi="Times New Roman"/>
          <w:color w:val="000000"/>
        </w:rPr>
      </w:pPr>
      <w:r w:rsidRPr="005A0AA7">
        <w:rPr>
          <w:rFonts w:ascii="Times New Roman" w:hAnsi="Times New Roman"/>
          <w:color w:val="000000"/>
        </w:rPr>
        <w:t>Při prodlení objednatele s úhradou faktury je poskytov</w:t>
      </w:r>
      <w:r w:rsidR="00747FDC">
        <w:rPr>
          <w:rFonts w:ascii="Times New Roman" w:hAnsi="Times New Roman"/>
          <w:color w:val="000000"/>
        </w:rPr>
        <w:t>atel oprávněn účtovat smluvní</w:t>
      </w:r>
      <w:r>
        <w:rPr>
          <w:rFonts w:ascii="Times New Roman" w:hAnsi="Times New Roman"/>
          <w:color w:val="000000"/>
        </w:rPr>
        <w:t xml:space="preserve"> </w:t>
      </w:r>
      <w:r w:rsidRPr="005A0AA7">
        <w:rPr>
          <w:rFonts w:ascii="Times New Roman" w:hAnsi="Times New Roman"/>
          <w:color w:val="000000"/>
        </w:rPr>
        <w:t>pokutu ve výši 0,05% z fakturované částky za každý den prodlení.</w:t>
      </w:r>
    </w:p>
    <w:p w:rsidR="005A0AA7" w:rsidRPr="005A0AA7" w:rsidRDefault="005A0AA7" w:rsidP="005A0AA7">
      <w:pPr>
        <w:ind w:left="709"/>
        <w:jc w:val="both"/>
        <w:rPr>
          <w:rFonts w:ascii="Times New Roman" w:eastAsia="Calibri" w:hAnsi="Times New Roman"/>
          <w:color w:val="000000"/>
        </w:rPr>
      </w:pPr>
    </w:p>
    <w:p w:rsidR="005A0AA7" w:rsidRPr="005A0AA7" w:rsidRDefault="005A0AA7" w:rsidP="005A0AA7">
      <w:pPr>
        <w:numPr>
          <w:ilvl w:val="0"/>
          <w:numId w:val="11"/>
        </w:numPr>
        <w:jc w:val="both"/>
        <w:rPr>
          <w:rFonts w:ascii="Times New Roman" w:eastAsia="Calibri" w:hAnsi="Times New Roman"/>
          <w:color w:val="000000"/>
        </w:rPr>
      </w:pPr>
      <w:r w:rsidRPr="005A0AA7">
        <w:rPr>
          <w:rFonts w:ascii="Times New Roman" w:eastAsia="Calibri" w:hAnsi="Times New Roman"/>
          <w:color w:val="000000"/>
        </w:rPr>
        <w:t>Právo fakturovat a vymáhat smluvní pokuty a úroky z prodlení vzniká objednateli a poskytovateli prvním dnem následujícím po marném uplynutí lhůty. Smluvní pokuty a úroky z prodlení jsou splatné do 30 dní ode dne doručení oznámení o jejich vymáhání. Právo na fakturování a vymáhání smluvních pokut a úroků z prodlení nevznikne po dobu, po kterou zdržení proveditelné platby zavinil peněžní ústav.</w:t>
      </w:r>
    </w:p>
    <w:p w:rsidR="005A0AA7" w:rsidRPr="005A0AA7" w:rsidRDefault="005A0AA7" w:rsidP="005A0AA7">
      <w:pPr>
        <w:ind w:left="709"/>
        <w:jc w:val="both"/>
        <w:rPr>
          <w:rFonts w:ascii="Times New Roman" w:eastAsia="Calibri" w:hAnsi="Times New Roman"/>
          <w:color w:val="000000"/>
        </w:rPr>
      </w:pPr>
    </w:p>
    <w:p w:rsidR="005A0AA7" w:rsidRDefault="005A0AA7" w:rsidP="005A0AA7">
      <w:pPr>
        <w:numPr>
          <w:ilvl w:val="0"/>
          <w:numId w:val="11"/>
        </w:numPr>
        <w:jc w:val="both"/>
        <w:rPr>
          <w:rFonts w:ascii="Times New Roman" w:eastAsia="Calibri" w:hAnsi="Times New Roman"/>
          <w:color w:val="000000"/>
        </w:rPr>
      </w:pPr>
      <w:r w:rsidRPr="005A0AA7">
        <w:rPr>
          <w:rFonts w:ascii="Times New Roman" w:eastAsia="Calibri" w:hAnsi="Times New Roman"/>
          <w:color w:val="000000"/>
        </w:rPr>
        <w:t>Smluvní strany se dohodly, že zaplacením smluvních pokut není dotčeno právo na náhradu škody, a to i ve výši přesahující vyúčtované, resp. uhrazené smluvní pokuty a rovněž není dotčena povinnost splnit závazky vyplývající z této smlouvy.</w:t>
      </w:r>
    </w:p>
    <w:p w:rsidR="00180BEF" w:rsidRDefault="00180BEF" w:rsidP="00180BEF">
      <w:pPr>
        <w:ind w:left="360"/>
        <w:jc w:val="both"/>
        <w:rPr>
          <w:rFonts w:ascii="Times New Roman" w:eastAsia="Calibri" w:hAnsi="Times New Roman"/>
          <w:color w:val="000000"/>
        </w:rPr>
      </w:pPr>
    </w:p>
    <w:p w:rsidR="00180BEF" w:rsidRDefault="00180BEF" w:rsidP="00180BEF">
      <w:pPr>
        <w:ind w:left="360"/>
        <w:jc w:val="both"/>
        <w:rPr>
          <w:rFonts w:ascii="Times New Roman" w:eastAsia="Calibri" w:hAnsi="Times New Roman"/>
          <w:color w:val="000000"/>
        </w:rPr>
      </w:pPr>
    </w:p>
    <w:p w:rsidR="003C6790" w:rsidRPr="005A0AA7" w:rsidRDefault="005A0AA7" w:rsidP="003C679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  <w:lang w:eastAsia="cs-CZ" w:bidi="ar-SA"/>
        </w:rPr>
      </w:pPr>
      <w:r w:rsidRPr="005A0AA7">
        <w:rPr>
          <w:rFonts w:ascii="Times New Roman" w:hAnsi="Times New Roman"/>
          <w:b/>
          <w:u w:val="single"/>
          <w:lang w:eastAsia="cs-CZ" w:bidi="ar-SA"/>
        </w:rPr>
        <w:t>X. ZÁVĚREČNÁ USTANOVENÍ</w:t>
      </w:r>
    </w:p>
    <w:p w:rsidR="003C6790" w:rsidRPr="00635314" w:rsidRDefault="003C6790" w:rsidP="003C6790">
      <w:pPr>
        <w:keepNext/>
        <w:ind w:left="720"/>
        <w:jc w:val="center"/>
        <w:outlineLvl w:val="1"/>
        <w:rPr>
          <w:rFonts w:ascii="Times New Roman" w:hAnsi="Times New Roman"/>
          <w:u w:val="single"/>
          <w:lang w:bidi="ar-SA"/>
        </w:rPr>
      </w:pPr>
    </w:p>
    <w:p w:rsidR="00F215CE" w:rsidRPr="00F215CE" w:rsidRDefault="00F215CE" w:rsidP="00F215CE">
      <w:pPr>
        <w:numPr>
          <w:ilvl w:val="0"/>
          <w:numId w:val="12"/>
        </w:numPr>
        <w:spacing w:after="120"/>
        <w:jc w:val="both"/>
        <w:rPr>
          <w:rFonts w:ascii="Times New Roman" w:eastAsia="Calibri" w:hAnsi="Times New Roman"/>
          <w:color w:val="000000"/>
        </w:rPr>
      </w:pPr>
      <w:r w:rsidRPr="00F215CE">
        <w:rPr>
          <w:rFonts w:ascii="Times New Roman" w:eastAsia="Calibri" w:hAnsi="Times New Roman"/>
          <w:color w:val="000000"/>
        </w:rPr>
        <w:t>Tato smlouva a práva a povinnosti z ní vzniklé se budou řídit zákonem č. 89/2012 Sb., občanský zákoník.</w:t>
      </w:r>
    </w:p>
    <w:p w:rsidR="00F215CE" w:rsidRPr="00F215CE" w:rsidRDefault="00F215CE" w:rsidP="00F215CE">
      <w:pPr>
        <w:numPr>
          <w:ilvl w:val="0"/>
          <w:numId w:val="12"/>
        </w:numPr>
        <w:spacing w:after="120"/>
        <w:jc w:val="both"/>
        <w:rPr>
          <w:rFonts w:ascii="Times New Roman" w:eastAsia="Calibri" w:hAnsi="Times New Roman"/>
          <w:color w:val="000000"/>
        </w:rPr>
      </w:pPr>
      <w:r w:rsidRPr="00F215CE">
        <w:rPr>
          <w:rFonts w:ascii="Times New Roman" w:hAnsi="Times New Roman"/>
        </w:rPr>
        <w:t>Poskytovatel bere na vědomí</w:t>
      </w:r>
      <w:r>
        <w:rPr>
          <w:rFonts w:ascii="Times New Roman" w:hAnsi="Times New Roman"/>
        </w:rPr>
        <w:t>, že</w:t>
      </w:r>
      <w:r w:rsidRPr="00F215CE">
        <w:rPr>
          <w:rFonts w:ascii="Times New Roman" w:hAnsi="Times New Roman"/>
        </w:rPr>
        <w:t xml:space="preserve"> tato smlouva včetně její změny a dodatků bude uveřejněna v souladu s § 219 zákona č. 134/2016 Sb., o zadávání veřejných zakázek v platném znění.</w:t>
      </w:r>
    </w:p>
    <w:p w:rsidR="00F215CE" w:rsidRPr="00106628" w:rsidRDefault="00F215CE" w:rsidP="00F215CE">
      <w:pPr>
        <w:numPr>
          <w:ilvl w:val="0"/>
          <w:numId w:val="12"/>
        </w:numPr>
        <w:spacing w:after="120"/>
        <w:jc w:val="both"/>
        <w:rPr>
          <w:rFonts w:ascii="Times New Roman" w:eastAsia="Calibri" w:hAnsi="Times New Roman"/>
          <w:color w:val="000000"/>
        </w:rPr>
      </w:pPr>
      <w:r w:rsidRPr="00F215CE">
        <w:rPr>
          <w:rFonts w:ascii="Times New Roman" w:hAnsi="Times New Roman"/>
        </w:rPr>
        <w:t>Poskytovatel bere na vědomí, že jakékoliv cenové navýšení může být realizováno pouze v souladu s § 222 zákona č. 134/2016 Sb., o zadávání veřejných zakázek v platném znění.</w:t>
      </w:r>
    </w:p>
    <w:p w:rsidR="001D07A4" w:rsidRPr="00106628" w:rsidRDefault="001D07A4" w:rsidP="00106628">
      <w:pPr>
        <w:pStyle w:val="Zkladntext3"/>
        <w:numPr>
          <w:ilvl w:val="0"/>
          <w:numId w:val="12"/>
        </w:numPr>
        <w:shd w:val="clear" w:color="00FFFF" w:fill="auto"/>
        <w:spacing w:after="120"/>
        <w:jc w:val="both"/>
      </w:pPr>
      <w:r w:rsidRPr="00106628">
        <w:rPr>
          <w:b w:val="0"/>
          <w:sz w:val="24"/>
        </w:rPr>
        <w:t xml:space="preserve">Poskytované služby budou prováděny výhradně občany zemí EU a NATO. </w:t>
      </w:r>
      <w:r>
        <w:rPr>
          <w:b w:val="0"/>
          <w:sz w:val="24"/>
        </w:rPr>
        <w:t>Poskytovatel</w:t>
      </w:r>
      <w:r w:rsidRPr="00106628">
        <w:rPr>
          <w:b w:val="0"/>
          <w:sz w:val="24"/>
        </w:rPr>
        <w:t xml:space="preserve"> prohlašuje, že tuto skutečnost bere na vědomí.</w:t>
      </w:r>
    </w:p>
    <w:p w:rsidR="00F215CE" w:rsidRPr="00F215CE" w:rsidRDefault="00F215CE" w:rsidP="00F215CE">
      <w:pPr>
        <w:pStyle w:val="Zkladntext3"/>
        <w:numPr>
          <w:ilvl w:val="0"/>
          <w:numId w:val="12"/>
        </w:numPr>
        <w:shd w:val="clear" w:color="00FFFF" w:fill="auto"/>
        <w:spacing w:after="120"/>
        <w:jc w:val="both"/>
        <w:rPr>
          <w:b w:val="0"/>
          <w:bCs w:val="0"/>
          <w:sz w:val="24"/>
        </w:rPr>
      </w:pPr>
      <w:r w:rsidRPr="00F215CE">
        <w:rPr>
          <w:b w:val="0"/>
          <w:sz w:val="24"/>
        </w:rPr>
        <w:t xml:space="preserve"> Tato smlouva obsahuje úplné ujednání o předmětu smlouvy a všech náležitostech, které strany měly a chtěly ve smlouvě ujednat, a které považují za důležité pro závaznost této smlouvy. Žádný projev strany učiněný při jednání o této smlouvě ani projev učiněný po uzavření této smlouvy nesmí být vykládán v rozporu s výslovnými ustanoveními této smlouvy a nezakládá žádný závazek žádné ze stran.</w:t>
      </w:r>
    </w:p>
    <w:p w:rsidR="00F215CE" w:rsidRPr="00F215CE" w:rsidRDefault="00F215CE" w:rsidP="00F215CE">
      <w:pPr>
        <w:pStyle w:val="Zkladntext3"/>
        <w:numPr>
          <w:ilvl w:val="0"/>
          <w:numId w:val="12"/>
        </w:numPr>
        <w:shd w:val="clear" w:color="00FFFF" w:fill="auto"/>
        <w:spacing w:after="120"/>
        <w:jc w:val="both"/>
        <w:rPr>
          <w:b w:val="0"/>
          <w:bCs w:val="0"/>
          <w:sz w:val="24"/>
        </w:rPr>
      </w:pPr>
      <w:r w:rsidRPr="00F215CE">
        <w:rPr>
          <w:b w:val="0"/>
          <w:sz w:val="24"/>
        </w:rPr>
        <w:lastRenderedPageBreak/>
        <w:t xml:space="preserve"> Smlouvu lze měnit a doplňovat po dohodě smluvních stran formou písemných dodatků k této smlouvě, podepsaných oběma smluvními stranami. Za písemnou formu nebude pro tento účel považována výměna e-mailových či jiných elektronických zpráv.</w:t>
      </w:r>
    </w:p>
    <w:p w:rsidR="00F215CE" w:rsidRPr="00F215CE" w:rsidRDefault="00F215CE" w:rsidP="00F215CE">
      <w:pPr>
        <w:pStyle w:val="Zkladntext3"/>
        <w:numPr>
          <w:ilvl w:val="0"/>
          <w:numId w:val="12"/>
        </w:numPr>
        <w:shd w:val="clear" w:color="00FFFF" w:fill="auto"/>
        <w:spacing w:after="120"/>
        <w:jc w:val="both"/>
        <w:rPr>
          <w:b w:val="0"/>
          <w:bCs w:val="0"/>
          <w:sz w:val="24"/>
        </w:rPr>
      </w:pPr>
      <w:r>
        <w:rPr>
          <w:rFonts w:eastAsia="Calibri"/>
          <w:b w:val="0"/>
          <w:color w:val="000000"/>
          <w:sz w:val="24"/>
        </w:rPr>
        <w:t xml:space="preserve"> </w:t>
      </w:r>
      <w:r w:rsidRPr="00F215CE">
        <w:rPr>
          <w:b w:val="0"/>
          <w:sz w:val="24"/>
        </w:rPr>
        <w:t xml:space="preserve">Smlouva se vyhotovuje ve třech stejnopisech, z nichž l </w:t>
      </w:r>
      <w:proofErr w:type="spellStart"/>
      <w:r w:rsidRPr="00F215CE">
        <w:rPr>
          <w:b w:val="0"/>
          <w:sz w:val="24"/>
        </w:rPr>
        <w:t>paré</w:t>
      </w:r>
      <w:proofErr w:type="spellEnd"/>
      <w:r w:rsidRPr="00F215CE">
        <w:rPr>
          <w:b w:val="0"/>
          <w:sz w:val="24"/>
        </w:rPr>
        <w:t xml:space="preserve"> obdrží poskytovatel a 2 </w:t>
      </w:r>
      <w:proofErr w:type="spellStart"/>
      <w:r w:rsidRPr="00F215CE">
        <w:rPr>
          <w:b w:val="0"/>
          <w:sz w:val="24"/>
        </w:rPr>
        <w:t>paré</w:t>
      </w:r>
      <w:proofErr w:type="spellEnd"/>
      <w:r w:rsidRPr="00F215CE">
        <w:rPr>
          <w:b w:val="0"/>
          <w:sz w:val="24"/>
        </w:rPr>
        <w:t xml:space="preserve"> objednatel.</w:t>
      </w:r>
    </w:p>
    <w:p w:rsidR="00F215CE" w:rsidRPr="00180BEF" w:rsidRDefault="00F215CE" w:rsidP="00F215CE">
      <w:pPr>
        <w:pStyle w:val="Zkladntext3"/>
        <w:numPr>
          <w:ilvl w:val="0"/>
          <w:numId w:val="12"/>
        </w:numPr>
        <w:shd w:val="clear" w:color="00FFFF" w:fill="auto"/>
        <w:spacing w:after="120"/>
        <w:jc w:val="both"/>
        <w:rPr>
          <w:b w:val="0"/>
          <w:bCs w:val="0"/>
          <w:sz w:val="24"/>
        </w:rPr>
      </w:pPr>
      <w:r w:rsidRPr="00F215CE">
        <w:rPr>
          <w:rFonts w:eastAsia="Calibri"/>
          <w:b w:val="0"/>
          <w:color w:val="000000"/>
          <w:sz w:val="24"/>
        </w:rPr>
        <w:t xml:space="preserve"> Smluvní strany prohlašují, že i smlouvu přečetli, s jejím obsahem souhlasí, což stvrzují svými podpisy.</w:t>
      </w:r>
    </w:p>
    <w:p w:rsidR="00180BEF" w:rsidRPr="00180BEF" w:rsidRDefault="00180BEF" w:rsidP="00180BEF">
      <w:pPr>
        <w:pStyle w:val="Zkladntext3"/>
        <w:shd w:val="clear" w:color="00FFFF" w:fill="auto"/>
        <w:spacing w:after="120"/>
        <w:ind w:left="360"/>
        <w:jc w:val="both"/>
        <w:rPr>
          <w:b w:val="0"/>
          <w:bCs w:val="0"/>
          <w:sz w:val="24"/>
        </w:rPr>
      </w:pPr>
    </w:p>
    <w:p w:rsidR="00180BEF" w:rsidRPr="00180BEF" w:rsidRDefault="00180BEF" w:rsidP="00180BEF">
      <w:pPr>
        <w:pStyle w:val="Zkladntext3"/>
        <w:shd w:val="clear" w:color="00FFFF" w:fill="auto"/>
        <w:spacing w:after="120"/>
        <w:ind w:left="360"/>
        <w:jc w:val="both"/>
        <w:rPr>
          <w:b w:val="0"/>
          <w:bCs w:val="0"/>
          <w:sz w:val="24"/>
        </w:rPr>
      </w:pPr>
    </w:p>
    <w:tbl>
      <w:tblPr>
        <w:tblW w:w="9612" w:type="dxa"/>
        <w:tblInd w:w="-34" w:type="dxa"/>
        <w:tblLook w:val="04A0" w:firstRow="1" w:lastRow="0" w:firstColumn="1" w:lastColumn="0" w:noHBand="0" w:noVBand="1"/>
      </w:tblPr>
      <w:tblGrid>
        <w:gridCol w:w="5076"/>
        <w:gridCol w:w="4536"/>
      </w:tblGrid>
      <w:tr w:rsidR="003C6790" w:rsidRPr="00635314" w:rsidTr="00F215CE">
        <w:trPr>
          <w:tblHeader/>
        </w:trPr>
        <w:tc>
          <w:tcPr>
            <w:tcW w:w="5076" w:type="dxa"/>
          </w:tcPr>
          <w:p w:rsidR="003C6790" w:rsidRPr="00635314" w:rsidRDefault="003C6790">
            <w:pPr>
              <w:rPr>
                <w:rFonts w:ascii="Times New Roman" w:hAnsi="Times New Roman"/>
                <w:lang w:eastAsia="cs-CZ" w:bidi="ar-SA"/>
              </w:rPr>
            </w:pPr>
            <w:r w:rsidRPr="00635314">
              <w:rPr>
                <w:rFonts w:ascii="Times New Roman" w:hAnsi="Times New Roman"/>
                <w:lang w:eastAsia="cs-CZ" w:bidi="ar-SA"/>
              </w:rPr>
              <w:t>V </w:t>
            </w:r>
            <w:r w:rsidR="009815E1" w:rsidRPr="00635314">
              <w:rPr>
                <w:rFonts w:ascii="Times New Roman" w:hAnsi="Times New Roman"/>
                <w:lang w:eastAsia="cs-CZ" w:bidi="ar-SA"/>
              </w:rPr>
              <w:t>Praze</w:t>
            </w:r>
            <w:r w:rsidRPr="00635314">
              <w:rPr>
                <w:rFonts w:ascii="Times New Roman" w:hAnsi="Times New Roman"/>
                <w:lang w:eastAsia="cs-CZ" w:bidi="ar-SA"/>
              </w:rPr>
              <w:t xml:space="preserve"> dne</w:t>
            </w:r>
          </w:p>
          <w:p w:rsidR="003C6790" w:rsidRDefault="003C6790">
            <w:pPr>
              <w:rPr>
                <w:rFonts w:ascii="Times New Roman" w:hAnsi="Times New Roman"/>
                <w:lang w:eastAsia="cs-CZ" w:bidi="ar-SA"/>
              </w:rPr>
            </w:pPr>
          </w:p>
          <w:p w:rsidR="00180BEF" w:rsidRDefault="00180BEF">
            <w:pPr>
              <w:rPr>
                <w:rFonts w:ascii="Times New Roman" w:hAnsi="Times New Roman"/>
                <w:lang w:eastAsia="cs-CZ" w:bidi="ar-SA"/>
              </w:rPr>
            </w:pPr>
          </w:p>
          <w:p w:rsidR="00180BEF" w:rsidRPr="00635314" w:rsidRDefault="00180BEF">
            <w:pPr>
              <w:rPr>
                <w:rFonts w:ascii="Times New Roman" w:hAnsi="Times New Roman"/>
                <w:lang w:eastAsia="cs-CZ" w:bidi="ar-SA"/>
              </w:rPr>
            </w:pPr>
          </w:p>
          <w:p w:rsidR="003C6790" w:rsidRPr="00635314" w:rsidRDefault="003C6790">
            <w:pPr>
              <w:jc w:val="center"/>
              <w:rPr>
                <w:rFonts w:ascii="Times New Roman" w:hAnsi="Times New Roman"/>
                <w:lang w:eastAsia="cs-CZ" w:bidi="ar-SA"/>
              </w:rPr>
            </w:pPr>
          </w:p>
          <w:p w:rsidR="007C09C9" w:rsidRPr="00635314" w:rsidRDefault="007C09C9" w:rsidP="007C09C9">
            <w:pPr>
              <w:jc w:val="center"/>
              <w:rPr>
                <w:rFonts w:ascii="Times New Roman" w:hAnsi="Times New Roman"/>
                <w:lang w:eastAsia="cs-CZ" w:bidi="ar-SA"/>
              </w:rPr>
            </w:pPr>
            <w:r w:rsidRPr="00635314">
              <w:rPr>
                <w:rFonts w:ascii="Times New Roman" w:hAnsi="Times New Roman"/>
                <w:lang w:eastAsia="cs-CZ" w:bidi="ar-SA"/>
              </w:rPr>
              <w:t>…….………………………………………………</w:t>
            </w:r>
          </w:p>
          <w:p w:rsidR="007C09C9" w:rsidRPr="00635314" w:rsidRDefault="007C09C9" w:rsidP="007C09C9">
            <w:pPr>
              <w:pStyle w:val="Odstavecseseznamem"/>
              <w:ind w:left="0"/>
              <w:rPr>
                <w:rFonts w:ascii="Times New Roman" w:hAnsi="Times New Roman"/>
                <w:lang w:eastAsia="cs-CZ" w:bidi="ar-SA"/>
              </w:rPr>
            </w:pPr>
            <w:r w:rsidRPr="00635314">
              <w:rPr>
                <w:rFonts w:ascii="Times New Roman" w:hAnsi="Times New Roman"/>
                <w:lang w:eastAsia="cs-CZ" w:bidi="ar-SA"/>
              </w:rPr>
              <w:t>ARMÁDNÍ SERVISNÍ, příspěvková organizace</w:t>
            </w:r>
          </w:p>
          <w:p w:rsidR="007C09C9" w:rsidRPr="00635314" w:rsidRDefault="007C09C9" w:rsidP="007C09C9">
            <w:pPr>
              <w:pStyle w:val="Odstavecseseznamem"/>
              <w:ind w:hanging="284"/>
              <w:rPr>
                <w:rFonts w:ascii="Times New Roman" w:hAnsi="Times New Roman"/>
                <w:lang w:eastAsia="cs-CZ" w:bidi="ar-SA"/>
              </w:rPr>
            </w:pPr>
            <w:r w:rsidRPr="00635314">
              <w:rPr>
                <w:rFonts w:ascii="Times New Roman" w:hAnsi="Times New Roman"/>
                <w:lang w:eastAsia="cs-CZ" w:bidi="ar-SA"/>
              </w:rPr>
              <w:t xml:space="preserve">       </w:t>
            </w:r>
            <w:r w:rsidR="00EB4FB2" w:rsidRPr="00635314">
              <w:rPr>
                <w:rFonts w:ascii="Times New Roman" w:hAnsi="Times New Roman"/>
                <w:lang w:eastAsia="cs-CZ" w:bidi="ar-SA"/>
              </w:rPr>
              <w:t xml:space="preserve">         I</w:t>
            </w:r>
            <w:r w:rsidRPr="00635314">
              <w:rPr>
                <w:rFonts w:ascii="Times New Roman" w:hAnsi="Times New Roman"/>
                <w:lang w:eastAsia="cs-CZ" w:bidi="ar-SA"/>
              </w:rPr>
              <w:t xml:space="preserve">ng. </w:t>
            </w:r>
            <w:r w:rsidR="00EB4FB2" w:rsidRPr="00635314">
              <w:rPr>
                <w:rFonts w:ascii="Times New Roman" w:hAnsi="Times New Roman"/>
                <w:lang w:eastAsia="cs-CZ" w:bidi="ar-SA"/>
              </w:rPr>
              <w:t>Martin Lehký</w:t>
            </w:r>
          </w:p>
          <w:p w:rsidR="003C6790" w:rsidRPr="00635314" w:rsidRDefault="009B003C" w:rsidP="00237249">
            <w:pPr>
              <w:jc w:val="center"/>
              <w:rPr>
                <w:rFonts w:ascii="Times New Roman" w:hAnsi="Times New Roman"/>
                <w:lang w:eastAsia="cs-CZ" w:bidi="ar-SA"/>
              </w:rPr>
            </w:pPr>
            <w:r>
              <w:rPr>
                <w:rFonts w:ascii="Times New Roman" w:hAnsi="Times New Roman"/>
                <w:lang w:eastAsia="cs-CZ" w:bidi="ar-SA"/>
              </w:rPr>
              <w:t>ř</w:t>
            </w:r>
            <w:r w:rsidR="00EB4FB2" w:rsidRPr="00635314">
              <w:rPr>
                <w:rFonts w:ascii="Times New Roman" w:hAnsi="Times New Roman"/>
                <w:lang w:eastAsia="cs-CZ" w:bidi="ar-SA"/>
              </w:rPr>
              <w:t>editel</w:t>
            </w:r>
          </w:p>
        </w:tc>
        <w:tc>
          <w:tcPr>
            <w:tcW w:w="4536" w:type="dxa"/>
          </w:tcPr>
          <w:p w:rsidR="003C6790" w:rsidRPr="00635314" w:rsidRDefault="003C6790" w:rsidP="00237249">
            <w:pPr>
              <w:ind w:left="318"/>
              <w:rPr>
                <w:rFonts w:ascii="Times New Roman" w:hAnsi="Times New Roman"/>
                <w:lang w:eastAsia="cs-CZ" w:bidi="ar-SA"/>
              </w:rPr>
            </w:pPr>
            <w:r w:rsidRPr="00635314">
              <w:rPr>
                <w:rFonts w:ascii="Times New Roman" w:hAnsi="Times New Roman"/>
                <w:lang w:eastAsia="cs-CZ" w:bidi="ar-SA"/>
              </w:rPr>
              <w:t>V</w:t>
            </w:r>
            <w:r w:rsidR="0001512C" w:rsidRPr="00635314">
              <w:rPr>
                <w:rFonts w:ascii="Times New Roman" w:hAnsi="Times New Roman"/>
                <w:lang w:eastAsia="cs-CZ" w:bidi="ar-SA"/>
              </w:rPr>
              <w:t> </w:t>
            </w:r>
            <w:r w:rsidR="00B027DF">
              <w:rPr>
                <w:rFonts w:ascii="Times New Roman" w:hAnsi="Times New Roman"/>
                <w:lang w:eastAsia="cs-CZ" w:bidi="ar-SA"/>
              </w:rPr>
              <w:t xml:space="preserve">Olomouci </w:t>
            </w:r>
            <w:r w:rsidRPr="00635314">
              <w:rPr>
                <w:rFonts w:ascii="Times New Roman" w:hAnsi="Times New Roman"/>
                <w:lang w:eastAsia="cs-CZ" w:bidi="ar-SA"/>
              </w:rPr>
              <w:t>dne</w:t>
            </w:r>
          </w:p>
          <w:p w:rsidR="007C09C9" w:rsidRDefault="007C09C9">
            <w:pPr>
              <w:rPr>
                <w:rFonts w:ascii="Times New Roman" w:hAnsi="Times New Roman"/>
                <w:lang w:eastAsia="cs-CZ" w:bidi="ar-SA"/>
              </w:rPr>
            </w:pPr>
          </w:p>
          <w:p w:rsidR="00180BEF" w:rsidRDefault="00180BEF">
            <w:pPr>
              <w:rPr>
                <w:rFonts w:ascii="Times New Roman" w:hAnsi="Times New Roman"/>
                <w:lang w:eastAsia="cs-CZ" w:bidi="ar-SA"/>
              </w:rPr>
            </w:pPr>
          </w:p>
          <w:p w:rsidR="00180BEF" w:rsidRPr="00635314" w:rsidRDefault="00180BEF">
            <w:pPr>
              <w:rPr>
                <w:rFonts w:ascii="Times New Roman" w:hAnsi="Times New Roman"/>
                <w:lang w:eastAsia="cs-CZ" w:bidi="ar-SA"/>
              </w:rPr>
            </w:pPr>
          </w:p>
          <w:p w:rsidR="007C09C9" w:rsidRPr="00635314" w:rsidRDefault="007C09C9">
            <w:pPr>
              <w:rPr>
                <w:rFonts w:ascii="Times New Roman" w:hAnsi="Times New Roman"/>
                <w:lang w:eastAsia="cs-CZ" w:bidi="ar-SA"/>
              </w:rPr>
            </w:pPr>
          </w:p>
          <w:p w:rsidR="003C6790" w:rsidRPr="00635314" w:rsidRDefault="003C6790">
            <w:pPr>
              <w:jc w:val="center"/>
              <w:rPr>
                <w:rFonts w:ascii="Times New Roman" w:hAnsi="Times New Roman"/>
                <w:lang w:eastAsia="cs-CZ" w:bidi="ar-SA"/>
              </w:rPr>
            </w:pPr>
            <w:r w:rsidRPr="00635314">
              <w:rPr>
                <w:rFonts w:ascii="Times New Roman" w:hAnsi="Times New Roman"/>
                <w:lang w:eastAsia="cs-CZ" w:bidi="ar-SA"/>
              </w:rPr>
              <w:t>………………………………………………</w:t>
            </w:r>
          </w:p>
          <w:p w:rsidR="003C6790" w:rsidRPr="00635314" w:rsidRDefault="00B027DF" w:rsidP="00992BF5">
            <w:pPr>
              <w:pStyle w:val="Odstavecseseznamem"/>
              <w:ind w:left="0"/>
              <w:jc w:val="center"/>
              <w:rPr>
                <w:rFonts w:ascii="Times New Roman" w:hAnsi="Times New Roman"/>
                <w:lang w:eastAsia="cs-CZ" w:bidi="ar-SA"/>
              </w:rPr>
            </w:pPr>
            <w:r>
              <w:rPr>
                <w:rFonts w:ascii="Times New Roman" w:hAnsi="Times New Roman"/>
                <w:lang w:eastAsia="cs-CZ" w:bidi="ar-SA"/>
              </w:rPr>
              <w:t>Bartoň a Partner s.r.o.</w:t>
            </w:r>
          </w:p>
          <w:p w:rsidR="00992BF5" w:rsidRDefault="00772421" w:rsidP="00772421">
            <w:pPr>
              <w:pStyle w:val="Odstavecseseznamem"/>
              <w:ind w:left="0"/>
              <w:jc w:val="center"/>
              <w:rPr>
                <w:rFonts w:ascii="Times New Roman" w:hAnsi="Times New Roman"/>
                <w:lang w:eastAsia="cs-CZ" w:bidi="ar-SA"/>
              </w:rPr>
            </w:pPr>
            <w:r>
              <w:rPr>
                <w:rFonts w:ascii="Times New Roman" w:hAnsi="Times New Roman"/>
                <w:lang w:eastAsia="cs-CZ" w:bidi="ar-SA"/>
              </w:rPr>
              <w:t>XXXXXXXXXXXXX</w:t>
            </w:r>
          </w:p>
          <w:p w:rsidR="00772421" w:rsidRPr="00635314" w:rsidRDefault="00772421" w:rsidP="00772421">
            <w:pPr>
              <w:pStyle w:val="Odstavecseseznamem"/>
              <w:ind w:left="0"/>
              <w:jc w:val="center"/>
              <w:rPr>
                <w:rFonts w:ascii="Times New Roman" w:hAnsi="Times New Roman"/>
                <w:lang w:eastAsia="cs-CZ" w:bidi="ar-SA"/>
              </w:rPr>
            </w:pPr>
            <w:r>
              <w:rPr>
                <w:rFonts w:ascii="Times New Roman" w:hAnsi="Times New Roman"/>
                <w:lang w:eastAsia="cs-CZ" w:bidi="ar-SA"/>
              </w:rPr>
              <w:t>XXXXXXXXX</w:t>
            </w:r>
            <w:bookmarkStart w:id="0" w:name="_GoBack"/>
            <w:bookmarkEnd w:id="0"/>
          </w:p>
        </w:tc>
      </w:tr>
    </w:tbl>
    <w:p w:rsidR="00886536" w:rsidRPr="002A52A1" w:rsidRDefault="00886536" w:rsidP="002A52A1">
      <w:pPr>
        <w:jc w:val="both"/>
        <w:rPr>
          <w:rFonts w:ascii="Arial" w:hAnsi="Arial" w:cs="Arial"/>
          <w:sz w:val="10"/>
          <w:szCs w:val="22"/>
        </w:rPr>
      </w:pPr>
    </w:p>
    <w:sectPr w:rsidR="00886536" w:rsidRPr="002A52A1" w:rsidSect="00AA76B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D59" w:rsidRDefault="00240D59" w:rsidP="003C6790">
      <w:r>
        <w:separator/>
      </w:r>
    </w:p>
  </w:endnote>
  <w:endnote w:type="continuationSeparator" w:id="0">
    <w:p w:rsidR="00240D59" w:rsidRDefault="00240D59" w:rsidP="003C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udista">
    <w:altName w:val="Arial"/>
    <w:panose1 w:val="00000000000000000000"/>
    <w:charset w:val="00"/>
    <w:family w:val="modern"/>
    <w:notTrueType/>
    <w:pitch w:val="variable"/>
    <w:sig w:usb0="00000001" w:usb1="5000006A" w:usb2="00000000" w:usb3="00000000" w:csb0="000001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404413"/>
      <w:docPartObj>
        <w:docPartGallery w:val="Page Numbers (Bottom of Page)"/>
        <w:docPartUnique/>
      </w:docPartObj>
    </w:sdtPr>
    <w:sdtEndPr/>
    <w:sdtContent>
      <w:p w:rsidR="00AA76B6" w:rsidRDefault="00AA76B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421">
          <w:rPr>
            <w:noProof/>
          </w:rPr>
          <w:t>2</w:t>
        </w:r>
        <w:r>
          <w:fldChar w:fldCharType="end"/>
        </w:r>
      </w:p>
    </w:sdtContent>
  </w:sdt>
  <w:p w:rsidR="00290A2E" w:rsidRPr="00AA76B6" w:rsidRDefault="00290A2E" w:rsidP="009E1D09">
    <w:pPr>
      <w:pStyle w:val="Zpat"/>
      <w:jc w:val="center"/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23143"/>
      <w:docPartObj>
        <w:docPartGallery w:val="Page Numbers (Bottom of Page)"/>
        <w:docPartUnique/>
      </w:docPartObj>
    </w:sdtPr>
    <w:sdtEndPr/>
    <w:sdtContent>
      <w:p w:rsidR="00AA76B6" w:rsidRDefault="00AA76B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421">
          <w:rPr>
            <w:noProof/>
          </w:rPr>
          <w:t>1</w:t>
        </w:r>
        <w:r>
          <w:fldChar w:fldCharType="end"/>
        </w:r>
      </w:p>
    </w:sdtContent>
  </w:sdt>
  <w:p w:rsidR="00290A2E" w:rsidRDefault="00290A2E" w:rsidP="009E1D0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D59" w:rsidRDefault="00240D59" w:rsidP="003C6790">
      <w:r>
        <w:separator/>
      </w:r>
    </w:p>
  </w:footnote>
  <w:footnote w:type="continuationSeparator" w:id="0">
    <w:p w:rsidR="00240D59" w:rsidRDefault="00240D59" w:rsidP="003C6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E2" w:rsidRDefault="004F38E2">
    <w:pPr>
      <w:pStyle w:val="Zhlav"/>
    </w:pP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 w:rsidRPr="00BB4467">
      <w:rPr>
        <w:rFonts w:ascii="Times New Roman" w:hAnsi="Times New Roman"/>
        <w:sz w:val="22"/>
      </w:rPr>
      <w:t xml:space="preserve">Smlouva č. </w:t>
    </w:r>
    <w:r>
      <w:rPr>
        <w:rFonts w:ascii="Times New Roman" w:hAnsi="Times New Roman"/>
        <w:sz w:val="22"/>
      </w:rPr>
      <w:t>U</w:t>
    </w:r>
    <w:r w:rsidRPr="00BB4467">
      <w:rPr>
        <w:rFonts w:ascii="Times New Roman" w:hAnsi="Times New Roman"/>
        <w:sz w:val="22"/>
      </w:rPr>
      <w:t>-573-00/16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BD8" w:rsidRPr="00BB4467" w:rsidRDefault="00790FF6" w:rsidP="00790FF6">
    <w:pPr>
      <w:pStyle w:val="Zhlav"/>
      <w:rPr>
        <w:rFonts w:ascii="Times New Roman" w:hAnsi="Times New Roman"/>
      </w:rPr>
    </w:pPr>
    <w:r>
      <w:tab/>
    </w:r>
    <w:r w:rsidR="009E1D09">
      <w:tab/>
    </w:r>
    <w:r w:rsidR="00D01CAE" w:rsidRPr="00BB4467">
      <w:rPr>
        <w:rFonts w:ascii="Times New Roman" w:hAnsi="Times New Roman"/>
        <w:sz w:val="22"/>
      </w:rPr>
      <w:t xml:space="preserve">Smlouva č. </w:t>
    </w:r>
    <w:r w:rsidR="004F38E2">
      <w:rPr>
        <w:rFonts w:ascii="Times New Roman" w:hAnsi="Times New Roman"/>
        <w:sz w:val="22"/>
      </w:rPr>
      <w:t>U</w:t>
    </w:r>
    <w:r w:rsidR="00BB4467" w:rsidRPr="00BB4467">
      <w:rPr>
        <w:rFonts w:ascii="Times New Roman" w:hAnsi="Times New Roman"/>
        <w:sz w:val="22"/>
      </w:rPr>
      <w:t>-573</w:t>
    </w:r>
    <w:r w:rsidRPr="00BB4467">
      <w:rPr>
        <w:rFonts w:ascii="Times New Roman" w:hAnsi="Times New Roman"/>
        <w:sz w:val="22"/>
      </w:rPr>
      <w:t>-00/16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7"/>
    <w:multiLevelType w:val="multilevel"/>
    <w:tmpl w:val="EFD0C88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861035"/>
    <w:multiLevelType w:val="hybridMultilevel"/>
    <w:tmpl w:val="F6D86A60"/>
    <w:lvl w:ilvl="0" w:tplc="5BCE6C0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E440C"/>
    <w:multiLevelType w:val="hybridMultilevel"/>
    <w:tmpl w:val="9FBA422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DC56F45"/>
    <w:multiLevelType w:val="hybridMultilevel"/>
    <w:tmpl w:val="837EEE74"/>
    <w:lvl w:ilvl="0" w:tplc="0405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F97FDF"/>
    <w:multiLevelType w:val="hybridMultilevel"/>
    <w:tmpl w:val="CB96DB56"/>
    <w:lvl w:ilvl="0" w:tplc="A880BEA8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09268A4"/>
    <w:multiLevelType w:val="hybridMultilevel"/>
    <w:tmpl w:val="17F45358"/>
    <w:lvl w:ilvl="0" w:tplc="B03099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E1E2E"/>
    <w:multiLevelType w:val="hybridMultilevel"/>
    <w:tmpl w:val="CB96DB56"/>
    <w:lvl w:ilvl="0" w:tplc="A880BEA8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13C345D6"/>
    <w:multiLevelType w:val="hybridMultilevel"/>
    <w:tmpl w:val="C612159A"/>
    <w:lvl w:ilvl="0" w:tplc="0405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D6EAE12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F238FF"/>
    <w:multiLevelType w:val="hybridMultilevel"/>
    <w:tmpl w:val="98EC42E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D3C37F2"/>
    <w:multiLevelType w:val="hybridMultilevel"/>
    <w:tmpl w:val="49268484"/>
    <w:lvl w:ilvl="0" w:tplc="7A34A3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05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D72D6A"/>
    <w:multiLevelType w:val="hybridMultilevel"/>
    <w:tmpl w:val="02B67A6C"/>
    <w:lvl w:ilvl="0" w:tplc="BA2E2ACC">
      <w:start w:val="1"/>
      <w:numFmt w:val="ordinal"/>
      <w:lvlText w:val="%12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A1ABB"/>
    <w:multiLevelType w:val="hybridMultilevel"/>
    <w:tmpl w:val="240A19AA"/>
    <w:lvl w:ilvl="0" w:tplc="809C6A5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77F726C"/>
    <w:multiLevelType w:val="multilevel"/>
    <w:tmpl w:val="F84AB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7BC2241"/>
    <w:multiLevelType w:val="hybridMultilevel"/>
    <w:tmpl w:val="17B0132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82305C0"/>
    <w:multiLevelType w:val="hybridMultilevel"/>
    <w:tmpl w:val="CB96DB56"/>
    <w:lvl w:ilvl="0" w:tplc="A880BEA8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2A152109"/>
    <w:multiLevelType w:val="hybridMultilevel"/>
    <w:tmpl w:val="FEC68596"/>
    <w:lvl w:ilvl="0" w:tplc="57F4C6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17D86"/>
    <w:multiLevelType w:val="hybridMultilevel"/>
    <w:tmpl w:val="1BA61D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A3879"/>
    <w:multiLevelType w:val="multilevel"/>
    <w:tmpl w:val="48484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14B28E1"/>
    <w:multiLevelType w:val="hybridMultilevel"/>
    <w:tmpl w:val="3B5CA8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76C86"/>
    <w:multiLevelType w:val="hybridMultilevel"/>
    <w:tmpl w:val="CB96DB56"/>
    <w:lvl w:ilvl="0" w:tplc="A880BEA8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49C7133B"/>
    <w:multiLevelType w:val="hybridMultilevel"/>
    <w:tmpl w:val="CB96DB56"/>
    <w:lvl w:ilvl="0" w:tplc="A880BEA8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49EE6A56"/>
    <w:multiLevelType w:val="hybridMultilevel"/>
    <w:tmpl w:val="CB96DB56"/>
    <w:lvl w:ilvl="0" w:tplc="A880BEA8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5409345B"/>
    <w:multiLevelType w:val="hybridMultilevel"/>
    <w:tmpl w:val="6194DFBE"/>
    <w:lvl w:ilvl="0" w:tplc="7A34A3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D6EAE12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F84F29"/>
    <w:multiLevelType w:val="hybridMultilevel"/>
    <w:tmpl w:val="17B0132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3987985"/>
    <w:multiLevelType w:val="hybridMultilevel"/>
    <w:tmpl w:val="911075B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4B65EEE"/>
    <w:multiLevelType w:val="singleLevel"/>
    <w:tmpl w:val="96629926"/>
    <w:lvl w:ilvl="0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auto"/>
        <w:sz w:val="22"/>
        <w:u w:val="none"/>
      </w:rPr>
    </w:lvl>
  </w:abstractNum>
  <w:abstractNum w:abstractNumId="28">
    <w:nsid w:val="64F443B3"/>
    <w:multiLevelType w:val="multilevel"/>
    <w:tmpl w:val="029EC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C23592A"/>
    <w:multiLevelType w:val="hybridMultilevel"/>
    <w:tmpl w:val="DB1096B2"/>
    <w:lvl w:ilvl="0" w:tplc="D8EEB4EA">
      <w:start w:val="1"/>
      <w:numFmt w:val="decimal"/>
      <w:lvlText w:val="%1."/>
      <w:lvlJc w:val="left"/>
      <w:pPr>
        <w:ind w:hanging="329"/>
      </w:pPr>
      <w:rPr>
        <w:rFonts w:ascii="Times New Roman" w:eastAsia="Times New Roman" w:hAnsi="Times New Roman" w:hint="default"/>
        <w:color w:val="2D2D2D"/>
        <w:w w:val="113"/>
        <w:sz w:val="22"/>
        <w:szCs w:val="22"/>
      </w:rPr>
    </w:lvl>
    <w:lvl w:ilvl="1" w:tplc="F7ECC36C">
      <w:start w:val="1"/>
      <w:numFmt w:val="lowerLetter"/>
      <w:lvlText w:val="%2)"/>
      <w:lvlJc w:val="left"/>
      <w:pPr>
        <w:ind w:hanging="358"/>
      </w:pPr>
      <w:rPr>
        <w:rFonts w:ascii="Times New Roman" w:eastAsia="Times New Roman" w:hAnsi="Times New Roman" w:hint="default"/>
        <w:color w:val="2D2D2D"/>
        <w:w w:val="108"/>
        <w:sz w:val="22"/>
        <w:szCs w:val="22"/>
      </w:rPr>
    </w:lvl>
    <w:lvl w:ilvl="2" w:tplc="AFBAFE2A">
      <w:start w:val="1"/>
      <w:numFmt w:val="bullet"/>
      <w:lvlText w:val="•"/>
      <w:lvlJc w:val="left"/>
      <w:rPr>
        <w:rFonts w:hint="default"/>
      </w:rPr>
    </w:lvl>
    <w:lvl w:ilvl="3" w:tplc="4CC0CB46">
      <w:start w:val="1"/>
      <w:numFmt w:val="bullet"/>
      <w:lvlText w:val="•"/>
      <w:lvlJc w:val="left"/>
      <w:rPr>
        <w:rFonts w:hint="default"/>
      </w:rPr>
    </w:lvl>
    <w:lvl w:ilvl="4" w:tplc="EA601AC2">
      <w:start w:val="1"/>
      <w:numFmt w:val="bullet"/>
      <w:lvlText w:val="•"/>
      <w:lvlJc w:val="left"/>
      <w:rPr>
        <w:rFonts w:hint="default"/>
      </w:rPr>
    </w:lvl>
    <w:lvl w:ilvl="5" w:tplc="FB688314">
      <w:start w:val="1"/>
      <w:numFmt w:val="bullet"/>
      <w:lvlText w:val="•"/>
      <w:lvlJc w:val="left"/>
      <w:rPr>
        <w:rFonts w:hint="default"/>
      </w:rPr>
    </w:lvl>
    <w:lvl w:ilvl="6" w:tplc="05222DA8">
      <w:start w:val="1"/>
      <w:numFmt w:val="bullet"/>
      <w:lvlText w:val="•"/>
      <w:lvlJc w:val="left"/>
      <w:rPr>
        <w:rFonts w:hint="default"/>
      </w:rPr>
    </w:lvl>
    <w:lvl w:ilvl="7" w:tplc="CC58CFD4">
      <w:start w:val="1"/>
      <w:numFmt w:val="bullet"/>
      <w:lvlText w:val="•"/>
      <w:lvlJc w:val="left"/>
      <w:rPr>
        <w:rFonts w:hint="default"/>
      </w:rPr>
    </w:lvl>
    <w:lvl w:ilvl="8" w:tplc="8F063D6C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71AC1E63"/>
    <w:multiLevelType w:val="hybridMultilevel"/>
    <w:tmpl w:val="CB96DB56"/>
    <w:lvl w:ilvl="0" w:tplc="A880BEA8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73141F66"/>
    <w:multiLevelType w:val="hybridMultilevel"/>
    <w:tmpl w:val="8FDA1F54"/>
    <w:lvl w:ilvl="0" w:tplc="BF5E33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BCE6C0A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05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205DF2"/>
    <w:multiLevelType w:val="hybridMultilevel"/>
    <w:tmpl w:val="ADFC40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751211"/>
    <w:multiLevelType w:val="hybridMultilevel"/>
    <w:tmpl w:val="971481D4"/>
    <w:lvl w:ilvl="0" w:tplc="A030FF7C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8673A7"/>
    <w:multiLevelType w:val="singleLevel"/>
    <w:tmpl w:val="9A683406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5">
    <w:nsid w:val="7D601B53"/>
    <w:multiLevelType w:val="hybridMultilevel"/>
    <w:tmpl w:val="B6928A00"/>
    <w:lvl w:ilvl="0" w:tplc="0405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</w:num>
  <w:num w:numId="15">
    <w:abstractNumId w:val="1"/>
  </w:num>
  <w:num w:numId="16">
    <w:abstractNumId w:val="13"/>
  </w:num>
  <w:num w:numId="17">
    <w:abstractNumId w:val="4"/>
  </w:num>
  <w:num w:numId="18">
    <w:abstractNumId w:val="26"/>
  </w:num>
  <w:num w:numId="19">
    <w:abstractNumId w:val="10"/>
  </w:num>
  <w:num w:numId="20">
    <w:abstractNumId w:val="9"/>
  </w:num>
  <w:num w:numId="21">
    <w:abstractNumId w:val="35"/>
  </w:num>
  <w:num w:numId="22">
    <w:abstractNumId w:val="34"/>
  </w:num>
  <w:num w:numId="23">
    <w:abstractNumId w:val="33"/>
  </w:num>
  <w:num w:numId="24">
    <w:abstractNumId w:val="17"/>
  </w:num>
  <w:num w:numId="25">
    <w:abstractNumId w:val="7"/>
  </w:num>
  <w:num w:numId="26">
    <w:abstractNumId w:val="27"/>
  </w:num>
  <w:num w:numId="27">
    <w:abstractNumId w:val="12"/>
  </w:num>
  <w:num w:numId="28">
    <w:abstractNumId w:val="18"/>
  </w:num>
  <w:num w:numId="29">
    <w:abstractNumId w:val="20"/>
  </w:num>
  <w:num w:numId="30">
    <w:abstractNumId w:val="6"/>
  </w:num>
  <w:num w:numId="31">
    <w:abstractNumId w:val="16"/>
  </w:num>
  <w:num w:numId="32">
    <w:abstractNumId w:val="32"/>
  </w:num>
  <w:num w:numId="33">
    <w:abstractNumId w:val="25"/>
  </w:num>
  <w:num w:numId="34">
    <w:abstractNumId w:val="15"/>
  </w:num>
  <w:num w:numId="35">
    <w:abstractNumId w:val="30"/>
  </w:num>
  <w:num w:numId="36">
    <w:abstractNumId w:val="22"/>
  </w:num>
  <w:num w:numId="37">
    <w:abstractNumId w:val="29"/>
  </w:num>
  <w:num w:numId="38">
    <w:abstractNumId w:val="23"/>
  </w:num>
  <w:num w:numId="39">
    <w:abstractNumId w:val="8"/>
  </w:num>
  <w:num w:numId="40">
    <w:abstractNumId w:val="21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90"/>
    <w:rsid w:val="00006869"/>
    <w:rsid w:val="0001512C"/>
    <w:rsid w:val="00017EF8"/>
    <w:rsid w:val="00043857"/>
    <w:rsid w:val="00050375"/>
    <w:rsid w:val="00050B3C"/>
    <w:rsid w:val="000518F1"/>
    <w:rsid w:val="000662B9"/>
    <w:rsid w:val="00073C9E"/>
    <w:rsid w:val="000B2655"/>
    <w:rsid w:val="000B2D99"/>
    <w:rsid w:val="000C2E7A"/>
    <w:rsid w:val="000D2B73"/>
    <w:rsid w:val="000D413F"/>
    <w:rsid w:val="000D676C"/>
    <w:rsid w:val="0010154E"/>
    <w:rsid w:val="00104D70"/>
    <w:rsid w:val="00106628"/>
    <w:rsid w:val="00115F54"/>
    <w:rsid w:val="00122CAD"/>
    <w:rsid w:val="0015229B"/>
    <w:rsid w:val="00161A1F"/>
    <w:rsid w:val="00180BEF"/>
    <w:rsid w:val="00181E18"/>
    <w:rsid w:val="00192DF6"/>
    <w:rsid w:val="001A3488"/>
    <w:rsid w:val="001A664E"/>
    <w:rsid w:val="001B299E"/>
    <w:rsid w:val="001C0EB5"/>
    <w:rsid w:val="001C18A0"/>
    <w:rsid w:val="001C1E60"/>
    <w:rsid w:val="001D07A4"/>
    <w:rsid w:val="001E7D7D"/>
    <w:rsid w:val="001F4DEE"/>
    <w:rsid w:val="0022690B"/>
    <w:rsid w:val="00237249"/>
    <w:rsid w:val="00240D59"/>
    <w:rsid w:val="002608D5"/>
    <w:rsid w:val="00267964"/>
    <w:rsid w:val="00285495"/>
    <w:rsid w:val="00290A2E"/>
    <w:rsid w:val="00296125"/>
    <w:rsid w:val="002A52A1"/>
    <w:rsid w:val="002A5BBE"/>
    <w:rsid w:val="002B57AB"/>
    <w:rsid w:val="002D5233"/>
    <w:rsid w:val="002F7FEE"/>
    <w:rsid w:val="00310AC4"/>
    <w:rsid w:val="00312AAC"/>
    <w:rsid w:val="00316D54"/>
    <w:rsid w:val="00324D34"/>
    <w:rsid w:val="0034220F"/>
    <w:rsid w:val="00355D78"/>
    <w:rsid w:val="00384BF3"/>
    <w:rsid w:val="0039264B"/>
    <w:rsid w:val="003B0E5D"/>
    <w:rsid w:val="003C2BB8"/>
    <w:rsid w:val="003C6790"/>
    <w:rsid w:val="003C692E"/>
    <w:rsid w:val="003E0BF4"/>
    <w:rsid w:val="004107D2"/>
    <w:rsid w:val="00420B23"/>
    <w:rsid w:val="00422376"/>
    <w:rsid w:val="00426821"/>
    <w:rsid w:val="00457B4A"/>
    <w:rsid w:val="00463CC8"/>
    <w:rsid w:val="00471D4F"/>
    <w:rsid w:val="00487486"/>
    <w:rsid w:val="004A0365"/>
    <w:rsid w:val="004A56F0"/>
    <w:rsid w:val="004A6850"/>
    <w:rsid w:val="004B6296"/>
    <w:rsid w:val="004C234C"/>
    <w:rsid w:val="004C33E8"/>
    <w:rsid w:val="004F1397"/>
    <w:rsid w:val="004F38E2"/>
    <w:rsid w:val="00500499"/>
    <w:rsid w:val="00515329"/>
    <w:rsid w:val="00522429"/>
    <w:rsid w:val="00522E3F"/>
    <w:rsid w:val="00524D5F"/>
    <w:rsid w:val="00525134"/>
    <w:rsid w:val="005301BA"/>
    <w:rsid w:val="005536DD"/>
    <w:rsid w:val="00565DCF"/>
    <w:rsid w:val="005706B0"/>
    <w:rsid w:val="00583979"/>
    <w:rsid w:val="005A0AA7"/>
    <w:rsid w:val="005A3016"/>
    <w:rsid w:val="005B0EEF"/>
    <w:rsid w:val="005E1207"/>
    <w:rsid w:val="005E2F7F"/>
    <w:rsid w:val="00611815"/>
    <w:rsid w:val="00614F44"/>
    <w:rsid w:val="00631100"/>
    <w:rsid w:val="00635314"/>
    <w:rsid w:val="00645C6E"/>
    <w:rsid w:val="00665285"/>
    <w:rsid w:val="00671419"/>
    <w:rsid w:val="006803A9"/>
    <w:rsid w:val="00681BFD"/>
    <w:rsid w:val="00691C0D"/>
    <w:rsid w:val="00693C8B"/>
    <w:rsid w:val="006A1F9B"/>
    <w:rsid w:val="006A38A0"/>
    <w:rsid w:val="006A67C1"/>
    <w:rsid w:val="006C286B"/>
    <w:rsid w:val="006C5EF0"/>
    <w:rsid w:val="006C66E4"/>
    <w:rsid w:val="006D22E8"/>
    <w:rsid w:val="006D5905"/>
    <w:rsid w:val="006F6C23"/>
    <w:rsid w:val="00705F50"/>
    <w:rsid w:val="00737FD4"/>
    <w:rsid w:val="0074513A"/>
    <w:rsid w:val="00747FDC"/>
    <w:rsid w:val="00760129"/>
    <w:rsid w:val="007659BE"/>
    <w:rsid w:val="00767E21"/>
    <w:rsid w:val="00770DC8"/>
    <w:rsid w:val="0077117C"/>
    <w:rsid w:val="00772421"/>
    <w:rsid w:val="00790FF6"/>
    <w:rsid w:val="007C09C9"/>
    <w:rsid w:val="007C49F6"/>
    <w:rsid w:val="007C6C23"/>
    <w:rsid w:val="007E75E4"/>
    <w:rsid w:val="007F32E2"/>
    <w:rsid w:val="00800215"/>
    <w:rsid w:val="00811A97"/>
    <w:rsid w:val="0084031C"/>
    <w:rsid w:val="00850A39"/>
    <w:rsid w:val="0088053B"/>
    <w:rsid w:val="00881857"/>
    <w:rsid w:val="00883553"/>
    <w:rsid w:val="00884EE2"/>
    <w:rsid w:val="00886536"/>
    <w:rsid w:val="008913DD"/>
    <w:rsid w:val="00892725"/>
    <w:rsid w:val="008934A0"/>
    <w:rsid w:val="008B22A1"/>
    <w:rsid w:val="008C5BC9"/>
    <w:rsid w:val="008D42EC"/>
    <w:rsid w:val="008D5BA3"/>
    <w:rsid w:val="008E0FD6"/>
    <w:rsid w:val="00927AD1"/>
    <w:rsid w:val="0094248D"/>
    <w:rsid w:val="009526CD"/>
    <w:rsid w:val="00974F5A"/>
    <w:rsid w:val="009815E1"/>
    <w:rsid w:val="00992BF5"/>
    <w:rsid w:val="009B003C"/>
    <w:rsid w:val="009B74B8"/>
    <w:rsid w:val="009D31FE"/>
    <w:rsid w:val="009E1D09"/>
    <w:rsid w:val="009F2B75"/>
    <w:rsid w:val="00A00D32"/>
    <w:rsid w:val="00A11C84"/>
    <w:rsid w:val="00A17085"/>
    <w:rsid w:val="00A204E7"/>
    <w:rsid w:val="00A22490"/>
    <w:rsid w:val="00A27D7B"/>
    <w:rsid w:val="00A3757C"/>
    <w:rsid w:val="00A54B30"/>
    <w:rsid w:val="00A5584D"/>
    <w:rsid w:val="00A617F4"/>
    <w:rsid w:val="00A64FBB"/>
    <w:rsid w:val="00A72047"/>
    <w:rsid w:val="00A91F33"/>
    <w:rsid w:val="00AA76B6"/>
    <w:rsid w:val="00AB1D68"/>
    <w:rsid w:val="00AB5195"/>
    <w:rsid w:val="00AC1A83"/>
    <w:rsid w:val="00AD0272"/>
    <w:rsid w:val="00AF498B"/>
    <w:rsid w:val="00AF6AF7"/>
    <w:rsid w:val="00B027DF"/>
    <w:rsid w:val="00B05AB5"/>
    <w:rsid w:val="00B136C2"/>
    <w:rsid w:val="00B151EA"/>
    <w:rsid w:val="00B157DB"/>
    <w:rsid w:val="00B3026B"/>
    <w:rsid w:val="00B328A6"/>
    <w:rsid w:val="00B359B5"/>
    <w:rsid w:val="00B359D5"/>
    <w:rsid w:val="00B43DA0"/>
    <w:rsid w:val="00B445AA"/>
    <w:rsid w:val="00B47940"/>
    <w:rsid w:val="00B53579"/>
    <w:rsid w:val="00B7131E"/>
    <w:rsid w:val="00B73DBA"/>
    <w:rsid w:val="00B7573D"/>
    <w:rsid w:val="00B8745E"/>
    <w:rsid w:val="00B949E6"/>
    <w:rsid w:val="00BA2B81"/>
    <w:rsid w:val="00BA5272"/>
    <w:rsid w:val="00BA7478"/>
    <w:rsid w:val="00BB4467"/>
    <w:rsid w:val="00BF2D07"/>
    <w:rsid w:val="00C019D8"/>
    <w:rsid w:val="00C027F8"/>
    <w:rsid w:val="00C046B4"/>
    <w:rsid w:val="00C23453"/>
    <w:rsid w:val="00C41A18"/>
    <w:rsid w:val="00C42C5F"/>
    <w:rsid w:val="00C46C76"/>
    <w:rsid w:val="00C517AF"/>
    <w:rsid w:val="00C522CB"/>
    <w:rsid w:val="00C578E0"/>
    <w:rsid w:val="00C71F80"/>
    <w:rsid w:val="00C73A30"/>
    <w:rsid w:val="00C74BCF"/>
    <w:rsid w:val="00C950C3"/>
    <w:rsid w:val="00CA5B47"/>
    <w:rsid w:val="00CE3408"/>
    <w:rsid w:val="00CF7CF8"/>
    <w:rsid w:val="00D01CAE"/>
    <w:rsid w:val="00D20B06"/>
    <w:rsid w:val="00D2666A"/>
    <w:rsid w:val="00D34CAC"/>
    <w:rsid w:val="00D53985"/>
    <w:rsid w:val="00D53BDD"/>
    <w:rsid w:val="00D5520F"/>
    <w:rsid w:val="00D611B8"/>
    <w:rsid w:val="00D633D1"/>
    <w:rsid w:val="00D9708D"/>
    <w:rsid w:val="00DC7E61"/>
    <w:rsid w:val="00DD0984"/>
    <w:rsid w:val="00DD1BD8"/>
    <w:rsid w:val="00DD6C71"/>
    <w:rsid w:val="00DF4263"/>
    <w:rsid w:val="00E11384"/>
    <w:rsid w:val="00E665C9"/>
    <w:rsid w:val="00EA6C55"/>
    <w:rsid w:val="00EA7EF9"/>
    <w:rsid w:val="00EB4FB2"/>
    <w:rsid w:val="00EC6F2C"/>
    <w:rsid w:val="00ED5709"/>
    <w:rsid w:val="00EE5D1B"/>
    <w:rsid w:val="00EF27AF"/>
    <w:rsid w:val="00F215CE"/>
    <w:rsid w:val="00F233B7"/>
    <w:rsid w:val="00F43790"/>
    <w:rsid w:val="00F44CF5"/>
    <w:rsid w:val="00F62B85"/>
    <w:rsid w:val="00F679E0"/>
    <w:rsid w:val="00F71F6A"/>
    <w:rsid w:val="00F87886"/>
    <w:rsid w:val="00FA1D22"/>
    <w:rsid w:val="00FB53B7"/>
    <w:rsid w:val="00FF3783"/>
    <w:rsid w:val="00FF3CCA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790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Nadpis2">
    <w:name w:val="heading 2"/>
    <w:basedOn w:val="Normln"/>
    <w:next w:val="Normln"/>
    <w:link w:val="Nadpis2Char"/>
    <w:qFormat/>
    <w:rsid w:val="00B359D5"/>
    <w:pPr>
      <w:keepNext/>
      <w:numPr>
        <w:ilvl w:val="12"/>
      </w:numPr>
      <w:ind w:left="360" w:right="91" w:hanging="360"/>
      <w:jc w:val="center"/>
      <w:outlineLvl w:val="1"/>
    </w:pPr>
    <w:rPr>
      <w:rFonts w:ascii="Arial" w:hAnsi="Arial"/>
      <w:b/>
      <w:sz w:val="22"/>
      <w:szCs w:val="20"/>
      <w:lang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0F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0">
    <w:name w:val="Pa0"/>
    <w:basedOn w:val="Normln"/>
    <w:next w:val="Normln"/>
    <w:uiPriority w:val="99"/>
    <w:rsid w:val="003C6790"/>
    <w:pPr>
      <w:autoSpaceDE w:val="0"/>
      <w:autoSpaceDN w:val="0"/>
      <w:adjustRightInd w:val="0"/>
      <w:spacing w:line="241" w:lineRule="atLeast"/>
    </w:pPr>
    <w:rPr>
      <w:rFonts w:ascii="Nudista" w:hAnsi="Nudista"/>
    </w:rPr>
  </w:style>
  <w:style w:type="character" w:customStyle="1" w:styleId="A3">
    <w:name w:val="A3"/>
    <w:uiPriority w:val="99"/>
    <w:rsid w:val="003C6790"/>
    <w:rPr>
      <w:rFonts w:ascii="Nudista" w:hAnsi="Nudista" w:cs="Nudista" w:hint="default"/>
      <w:color w:val="000000"/>
      <w:sz w:val="22"/>
      <w:szCs w:val="22"/>
    </w:rPr>
  </w:style>
  <w:style w:type="character" w:styleId="Hypertextovodkaz">
    <w:name w:val="Hyperlink"/>
    <w:unhideWhenUsed/>
    <w:rsid w:val="003C6790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3C67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NzevChar">
    <w:name w:val="Název Char"/>
    <w:basedOn w:val="Standardnpsmoodstavce"/>
    <w:link w:val="Nzev"/>
    <w:uiPriority w:val="10"/>
    <w:rsid w:val="003C679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zmezerChar">
    <w:name w:val="Bez mezer Char"/>
    <w:link w:val="Bezmezer"/>
    <w:uiPriority w:val="1"/>
    <w:locked/>
    <w:rsid w:val="003C6790"/>
    <w:rPr>
      <w:sz w:val="24"/>
      <w:szCs w:val="32"/>
    </w:rPr>
  </w:style>
  <w:style w:type="paragraph" w:styleId="Bezmezer">
    <w:name w:val="No Spacing"/>
    <w:basedOn w:val="Normln"/>
    <w:link w:val="BezmezerChar"/>
    <w:uiPriority w:val="1"/>
    <w:qFormat/>
    <w:rsid w:val="003C6790"/>
    <w:rPr>
      <w:rFonts w:asciiTheme="minorHAnsi" w:eastAsiaTheme="minorHAnsi" w:hAnsiTheme="minorHAnsi" w:cstheme="minorBidi"/>
      <w:szCs w:val="32"/>
      <w:lang w:bidi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3C6790"/>
    <w:pPr>
      <w:ind w:left="720"/>
      <w:contextualSpacing/>
    </w:pPr>
  </w:style>
  <w:style w:type="character" w:customStyle="1" w:styleId="apple-style-span">
    <w:name w:val="apple-style-span"/>
    <w:basedOn w:val="Standardnpsmoodstavce"/>
    <w:rsid w:val="003C6790"/>
  </w:style>
  <w:style w:type="paragraph" w:styleId="Zhlav">
    <w:name w:val="header"/>
    <w:basedOn w:val="Normln"/>
    <w:link w:val="ZhlavChar"/>
    <w:uiPriority w:val="99"/>
    <w:unhideWhenUsed/>
    <w:rsid w:val="003C67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6790"/>
    <w:rPr>
      <w:rFonts w:ascii="Calibri" w:eastAsia="Times New Roman" w:hAnsi="Calibri" w:cs="Times New Roman"/>
      <w:sz w:val="24"/>
      <w:szCs w:val="24"/>
      <w:lang w:bidi="en-US"/>
    </w:rPr>
  </w:style>
  <w:style w:type="paragraph" w:styleId="Zpat">
    <w:name w:val="footer"/>
    <w:basedOn w:val="Normln"/>
    <w:link w:val="ZpatChar"/>
    <w:uiPriority w:val="99"/>
    <w:unhideWhenUsed/>
    <w:rsid w:val="003C67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6790"/>
    <w:rPr>
      <w:rFonts w:ascii="Calibri" w:eastAsia="Times New Roman" w:hAnsi="Calibri" w:cs="Times New Roman"/>
      <w:sz w:val="24"/>
      <w:szCs w:val="24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67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790"/>
    <w:rPr>
      <w:rFonts w:ascii="Tahoma" w:eastAsia="Times New Roman" w:hAnsi="Tahoma" w:cs="Tahoma"/>
      <w:sz w:val="16"/>
      <w:szCs w:val="16"/>
      <w:lang w:bidi="en-US"/>
    </w:rPr>
  </w:style>
  <w:style w:type="paragraph" w:customStyle="1" w:styleId="Default">
    <w:name w:val="Default"/>
    <w:rsid w:val="003C67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3C6790"/>
    <w:rPr>
      <w:color w:val="000000"/>
      <w:sz w:val="40"/>
      <w:szCs w:val="40"/>
    </w:rPr>
  </w:style>
  <w:style w:type="character" w:customStyle="1" w:styleId="Nadpis2Char">
    <w:name w:val="Nadpis 2 Char"/>
    <w:basedOn w:val="Standardnpsmoodstavce"/>
    <w:link w:val="Nadpis2"/>
    <w:rsid w:val="00B359D5"/>
    <w:rPr>
      <w:rFonts w:ascii="Arial" w:eastAsia="Times New Roman" w:hAnsi="Arial" w:cs="Times New Roman"/>
      <w:b/>
      <w:szCs w:val="20"/>
    </w:rPr>
  </w:style>
  <w:style w:type="paragraph" w:styleId="Zkladntext">
    <w:name w:val="Body Text"/>
    <w:basedOn w:val="Normln"/>
    <w:link w:val="ZkladntextChar"/>
    <w:rsid w:val="00B359D5"/>
    <w:pPr>
      <w:ind w:right="91"/>
      <w:jc w:val="both"/>
    </w:pPr>
    <w:rPr>
      <w:rFonts w:ascii="Book Antiqua" w:hAnsi="Book Antiqua"/>
      <w:sz w:val="22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B359D5"/>
    <w:rPr>
      <w:rFonts w:ascii="Book Antiqua" w:eastAsia="Times New Roman" w:hAnsi="Book Antiqua" w:cs="Times New Roman"/>
      <w:szCs w:val="20"/>
    </w:rPr>
  </w:style>
  <w:style w:type="paragraph" w:styleId="Zkladntext3">
    <w:name w:val="Body Text 3"/>
    <w:basedOn w:val="Normln"/>
    <w:link w:val="Zkladntext3Char"/>
    <w:rsid w:val="00B359D5"/>
    <w:pPr>
      <w:jc w:val="center"/>
    </w:pPr>
    <w:rPr>
      <w:rFonts w:ascii="Times New Roman" w:hAnsi="Times New Roman"/>
      <w:b/>
      <w:bCs/>
      <w:sz w:val="28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rsid w:val="00B359D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F27AF"/>
    <w:rPr>
      <w:rFonts w:ascii="Calibri" w:eastAsia="Times New Roman" w:hAnsi="Calibri" w:cs="Times New Roman"/>
      <w:sz w:val="24"/>
      <w:szCs w:val="24"/>
      <w:lang w:bidi="en-US"/>
    </w:rPr>
  </w:style>
  <w:style w:type="paragraph" w:styleId="Zkladntextodsazen">
    <w:name w:val="Body Text Indent"/>
    <w:basedOn w:val="Normln"/>
    <w:link w:val="ZkladntextodsazenChar"/>
    <w:rsid w:val="001F4DEE"/>
    <w:pPr>
      <w:spacing w:after="120"/>
      <w:ind w:left="283"/>
    </w:pPr>
    <w:rPr>
      <w:rFonts w:ascii="Times New Roman" w:hAnsi="Times New Roman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1F4DE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90F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A7EF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A7EF9"/>
    <w:rPr>
      <w:rFonts w:ascii="Calibri" w:eastAsia="Times New Roman" w:hAnsi="Calibri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790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Nadpis2">
    <w:name w:val="heading 2"/>
    <w:basedOn w:val="Normln"/>
    <w:next w:val="Normln"/>
    <w:link w:val="Nadpis2Char"/>
    <w:qFormat/>
    <w:rsid w:val="00B359D5"/>
    <w:pPr>
      <w:keepNext/>
      <w:numPr>
        <w:ilvl w:val="12"/>
      </w:numPr>
      <w:ind w:left="360" w:right="91" w:hanging="360"/>
      <w:jc w:val="center"/>
      <w:outlineLvl w:val="1"/>
    </w:pPr>
    <w:rPr>
      <w:rFonts w:ascii="Arial" w:hAnsi="Arial"/>
      <w:b/>
      <w:sz w:val="22"/>
      <w:szCs w:val="20"/>
      <w:lang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0F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0">
    <w:name w:val="Pa0"/>
    <w:basedOn w:val="Normln"/>
    <w:next w:val="Normln"/>
    <w:uiPriority w:val="99"/>
    <w:rsid w:val="003C6790"/>
    <w:pPr>
      <w:autoSpaceDE w:val="0"/>
      <w:autoSpaceDN w:val="0"/>
      <w:adjustRightInd w:val="0"/>
      <w:spacing w:line="241" w:lineRule="atLeast"/>
    </w:pPr>
    <w:rPr>
      <w:rFonts w:ascii="Nudista" w:hAnsi="Nudista"/>
    </w:rPr>
  </w:style>
  <w:style w:type="character" w:customStyle="1" w:styleId="A3">
    <w:name w:val="A3"/>
    <w:uiPriority w:val="99"/>
    <w:rsid w:val="003C6790"/>
    <w:rPr>
      <w:rFonts w:ascii="Nudista" w:hAnsi="Nudista" w:cs="Nudista" w:hint="default"/>
      <w:color w:val="000000"/>
      <w:sz w:val="22"/>
      <w:szCs w:val="22"/>
    </w:rPr>
  </w:style>
  <w:style w:type="character" w:styleId="Hypertextovodkaz">
    <w:name w:val="Hyperlink"/>
    <w:unhideWhenUsed/>
    <w:rsid w:val="003C6790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3C67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NzevChar">
    <w:name w:val="Název Char"/>
    <w:basedOn w:val="Standardnpsmoodstavce"/>
    <w:link w:val="Nzev"/>
    <w:uiPriority w:val="10"/>
    <w:rsid w:val="003C679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zmezerChar">
    <w:name w:val="Bez mezer Char"/>
    <w:link w:val="Bezmezer"/>
    <w:uiPriority w:val="1"/>
    <w:locked/>
    <w:rsid w:val="003C6790"/>
    <w:rPr>
      <w:sz w:val="24"/>
      <w:szCs w:val="32"/>
    </w:rPr>
  </w:style>
  <w:style w:type="paragraph" w:styleId="Bezmezer">
    <w:name w:val="No Spacing"/>
    <w:basedOn w:val="Normln"/>
    <w:link w:val="BezmezerChar"/>
    <w:uiPriority w:val="1"/>
    <w:qFormat/>
    <w:rsid w:val="003C6790"/>
    <w:rPr>
      <w:rFonts w:asciiTheme="minorHAnsi" w:eastAsiaTheme="minorHAnsi" w:hAnsiTheme="minorHAnsi" w:cstheme="minorBidi"/>
      <w:szCs w:val="32"/>
      <w:lang w:bidi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3C6790"/>
    <w:pPr>
      <w:ind w:left="720"/>
      <w:contextualSpacing/>
    </w:pPr>
  </w:style>
  <w:style w:type="character" w:customStyle="1" w:styleId="apple-style-span">
    <w:name w:val="apple-style-span"/>
    <w:basedOn w:val="Standardnpsmoodstavce"/>
    <w:rsid w:val="003C6790"/>
  </w:style>
  <w:style w:type="paragraph" w:styleId="Zhlav">
    <w:name w:val="header"/>
    <w:basedOn w:val="Normln"/>
    <w:link w:val="ZhlavChar"/>
    <w:uiPriority w:val="99"/>
    <w:unhideWhenUsed/>
    <w:rsid w:val="003C67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6790"/>
    <w:rPr>
      <w:rFonts w:ascii="Calibri" w:eastAsia="Times New Roman" w:hAnsi="Calibri" w:cs="Times New Roman"/>
      <w:sz w:val="24"/>
      <w:szCs w:val="24"/>
      <w:lang w:bidi="en-US"/>
    </w:rPr>
  </w:style>
  <w:style w:type="paragraph" w:styleId="Zpat">
    <w:name w:val="footer"/>
    <w:basedOn w:val="Normln"/>
    <w:link w:val="ZpatChar"/>
    <w:uiPriority w:val="99"/>
    <w:unhideWhenUsed/>
    <w:rsid w:val="003C67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6790"/>
    <w:rPr>
      <w:rFonts w:ascii="Calibri" w:eastAsia="Times New Roman" w:hAnsi="Calibri" w:cs="Times New Roman"/>
      <w:sz w:val="24"/>
      <w:szCs w:val="24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67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790"/>
    <w:rPr>
      <w:rFonts w:ascii="Tahoma" w:eastAsia="Times New Roman" w:hAnsi="Tahoma" w:cs="Tahoma"/>
      <w:sz w:val="16"/>
      <w:szCs w:val="16"/>
      <w:lang w:bidi="en-US"/>
    </w:rPr>
  </w:style>
  <w:style w:type="paragraph" w:customStyle="1" w:styleId="Default">
    <w:name w:val="Default"/>
    <w:rsid w:val="003C67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3C6790"/>
    <w:rPr>
      <w:color w:val="000000"/>
      <w:sz w:val="40"/>
      <w:szCs w:val="40"/>
    </w:rPr>
  </w:style>
  <w:style w:type="character" w:customStyle="1" w:styleId="Nadpis2Char">
    <w:name w:val="Nadpis 2 Char"/>
    <w:basedOn w:val="Standardnpsmoodstavce"/>
    <w:link w:val="Nadpis2"/>
    <w:rsid w:val="00B359D5"/>
    <w:rPr>
      <w:rFonts w:ascii="Arial" w:eastAsia="Times New Roman" w:hAnsi="Arial" w:cs="Times New Roman"/>
      <w:b/>
      <w:szCs w:val="20"/>
    </w:rPr>
  </w:style>
  <w:style w:type="paragraph" w:styleId="Zkladntext">
    <w:name w:val="Body Text"/>
    <w:basedOn w:val="Normln"/>
    <w:link w:val="ZkladntextChar"/>
    <w:rsid w:val="00B359D5"/>
    <w:pPr>
      <w:ind w:right="91"/>
      <w:jc w:val="both"/>
    </w:pPr>
    <w:rPr>
      <w:rFonts w:ascii="Book Antiqua" w:hAnsi="Book Antiqua"/>
      <w:sz w:val="22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B359D5"/>
    <w:rPr>
      <w:rFonts w:ascii="Book Antiqua" w:eastAsia="Times New Roman" w:hAnsi="Book Antiqua" w:cs="Times New Roman"/>
      <w:szCs w:val="20"/>
    </w:rPr>
  </w:style>
  <w:style w:type="paragraph" w:styleId="Zkladntext3">
    <w:name w:val="Body Text 3"/>
    <w:basedOn w:val="Normln"/>
    <w:link w:val="Zkladntext3Char"/>
    <w:rsid w:val="00B359D5"/>
    <w:pPr>
      <w:jc w:val="center"/>
    </w:pPr>
    <w:rPr>
      <w:rFonts w:ascii="Times New Roman" w:hAnsi="Times New Roman"/>
      <w:b/>
      <w:bCs/>
      <w:sz w:val="28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rsid w:val="00B359D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F27AF"/>
    <w:rPr>
      <w:rFonts w:ascii="Calibri" w:eastAsia="Times New Roman" w:hAnsi="Calibri" w:cs="Times New Roman"/>
      <w:sz w:val="24"/>
      <w:szCs w:val="24"/>
      <w:lang w:bidi="en-US"/>
    </w:rPr>
  </w:style>
  <w:style w:type="paragraph" w:styleId="Zkladntextodsazen">
    <w:name w:val="Body Text Indent"/>
    <w:basedOn w:val="Normln"/>
    <w:link w:val="ZkladntextodsazenChar"/>
    <w:rsid w:val="001F4DEE"/>
    <w:pPr>
      <w:spacing w:after="120"/>
      <w:ind w:left="283"/>
    </w:pPr>
    <w:rPr>
      <w:rFonts w:ascii="Times New Roman" w:hAnsi="Times New Roman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1F4DE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90F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A7EF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A7EF9"/>
    <w:rPr>
      <w:rFonts w:ascii="Calibri" w:eastAsia="Times New Roman" w:hAnsi="Calibri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F2926-FD25-4C02-B514-7E986E06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2621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Anna Pilecká</cp:lastModifiedBy>
  <cp:revision>2</cp:revision>
  <cp:lastPrinted>2016-11-30T09:35:00Z</cp:lastPrinted>
  <dcterms:created xsi:type="dcterms:W3CDTF">2017-05-24T12:41:00Z</dcterms:created>
  <dcterms:modified xsi:type="dcterms:W3CDTF">2017-05-24T12:41:00Z</dcterms:modified>
</cp:coreProperties>
</file>