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KUPNÍ SMLOUVA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Dodávka interaktivního dotykového panel včetně příslušenství a instalace pro Základní škola Mazurská, Praha 8, Svídnická 1a,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uzavřená podle § 2079 a násl. občanského zákoníku č. 89/2012 Sb.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Číslo smlouvy kupujícího: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266/2022-Če/A.8.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strany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Kupující:</w:t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Základní škola Mazurská, Praha 8, Svídnická 1a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sídlo:</w:t>
        <w:tab/>
        <w:tab/>
        <w:tab/>
        <w:t xml:space="preserve">Svídnická 599/1a, Praha 8 – Troja, 181 00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zastoupený:</w:t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Mgr. Iva Červeňanská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ředitelka školy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telefon: </w:t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233 554 280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</w:t>
        <w:tab/>
        <w:tab/>
        <w:tab/>
        <w:t xml:space="preserve">reditelka@mazurska.cz</w:t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IČ: </w:t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60433281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dále jen „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kupující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“, na straně jedné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Prodávající:</w:t>
        <w:tab/>
        <w:tab/>
        <w:t xml:space="preserve">PROFIMEDIA s.r.o.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sídlo:</w:t>
        <w:tab/>
        <w:tab/>
        <w:tab/>
        <w:t xml:space="preserve">TŘÍDA SPOJENCŮ 18, OPAVA, 746 01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zastoupený:</w:t>
        <w:tab/>
        <w:tab/>
        <w:t xml:space="preserve">Ing. Edvard Mamoň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telefon: </w:t>
        <w:tab/>
        <w:tab/>
        <w:t xml:space="preserve">+420 222 312 451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</w:t>
        <w:tab/>
        <w:tab/>
        <w:tab/>
        <w:t xml:space="preserve">info@profimedia-cz.cz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bankovní spojení:</w:t>
        <w:tab/>
        <w:t xml:space="preserve">Komerční banka a.s.</w:t>
        <w:tab/>
        <w:tab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č. účtu:</w:t>
        <w:tab/>
        <w:tab/>
        <w:tab/>
        <w:t xml:space="preserve">399546821/0100</w:t>
        <w:tab/>
        <w:tab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IČ:</w:t>
        <w:tab/>
        <w:tab/>
        <w:tab/>
        <w:t xml:space="preserve">41032098</w:t>
        <w:tab/>
        <w:tab/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DIČ:</w:t>
        <w:tab/>
        <w:tab/>
        <w:tab/>
        <w:t xml:space="preserve">CZ41032098</w:t>
        <w:tab/>
        <w:tab/>
        <w:tab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01" w:right="0" w:hanging="170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zápis v OR:               </w:t>
        <w:tab/>
        <w:t xml:space="preserve">společnost je zapsána v obchodním rejstříku vedeném Krajským soudem v Ostravě </w:t>
        <w:br w:type="textWrapping"/>
        <w:tab/>
        <w:t xml:space="preserve">oddíl C, vložka 1146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dále jen „prodávající“, na straně druhé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je uzavírána na základě zadávacího řízení. Veškeré skutečnosti z tohoto zadávacího řízení vzešlé jsou pro smluvní strany závazné i bez výslovného uvedení v této smlouvě. </w:t>
        <w:br w:type="textWrapping"/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II. PŘEDMĚT KOUPĚ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Předmětem této kupní smlouvy je: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Dodávka 2 ks interaktivních dotykových panelů včetně příslušenství pro Základní škola Mazurská, Praha 8, Svídnická 1a,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dle specifikace uvedené v příloze č. 1 (položkový rozpočet) této smlouvy a tvoří její nedílnou součást.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 TERMÍN A MÍSTO PLNĚNÍ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Prodávající se zavazuje prodat a instalovat kupujícímu předmět koupě po podepsání této kupní smlouvy v termínu do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30 dní od podpisu smlouvy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Místem plnění je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Základní škola Mazurská, Praha 8, Svídnická 1a, Svídnická 599/1a, Praha 8 – Troja, 181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IV. CENA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Prodávající se zavazuje dodat kupujícímu předmět koupě v cenách podle Položkového rozpočtu, který je nedílnou součástí této smlouvy. Kupní cena zahrnuje i dopravu a montáž.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0"/>
        <w:gridCol w:w="4888"/>
        <w:tblGridChange w:id="0">
          <w:tblGrid>
            <w:gridCol w:w="4780"/>
            <w:gridCol w:w="4888"/>
          </w:tblGrid>
        </w:tblGridChange>
      </w:tblGrid>
      <w:tr>
        <w:trPr>
          <w:cantSplit w:val="0"/>
          <w:trHeight w:val="368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34"/>
                <w:tab w:val="left" w:pos="-714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Kupní cena bez DPH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6804"/>
              </w:tabs>
              <w:spacing w:after="40" w:before="40" w:line="276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153.600,-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34"/>
                <w:tab w:val="left" w:pos="-714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DPH 21%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34"/>
                <w:tab w:val="left" w:pos="-714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32.256,-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34"/>
                <w:tab w:val="left" w:pos="-714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Kupní cena včetně DPH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34"/>
                <w:tab w:val="left" w:pos="-714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185.856,-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V. PLATEBNÍ PODMÍNKY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Prodávající je oprávněn fakturovat kupní cenu, resp. její část, nejdříve po podepsání předávacího protokolu o převzetí dodávky vybavení.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Kupující se zavazuje za odebrané zboží, jehož předání bylo stvrzeno předávacím protokolem, zaplatit kupní cenu na základě zaslané faktury. Faktura musí být doručena objednateli vždy nejpozději do </w:t>
        <w:br w:type="textWrapping"/>
        <w:t xml:space="preserve">5 pracovních dní po podepsání předávacího protokolu. Splatnost faktury je stanovena na 30 dnů ode dne jejich doručení kupujícímu.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Faktury musí mít náležitosti daňového dokladu podle zákona č. 235/2004 Sb., o dani z přidané hodnoty, a prodávající je povinen předložit ji kupujícímu ve dvou vyhotoveních.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VI. ZÁRUKA ZA JAKOST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</w:t>
        <w:tab/>
        <w:t xml:space="preserve">Na předmět koupě dle článku II. této smlouvy poskytuje prodávající kupujícímu záruku v délce minimálně 2 let. Záruční doba začíná běžet ode dne protokolárního převzetí posledního dodaného komponentu, který je součástí předmětu koupě, kupujícím. Současně s předáním posledního dodaného komponentu předá prodávající kupujícímu vyplněné záruční listy.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</w:t>
        <w:tab/>
        <w:t xml:space="preserve">   V ostatním platí příslušná ustanovení občanského zákoníku.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VII. VADY DÍLA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Práva kupujícího z vad díla se řídí příslušnými ustanoveními občanského zákoníku. Povinnosti prodávajícího ze záruky za jakost tím nejsou dotčeny.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VIII. SMLUVNÍ POKUTY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 </w:t>
        <w:tab/>
        <w:t xml:space="preserve">Smluvní strany sjednávají smluvní pokutu za každý i započatý den prodlení s termínem dokončení díla ve výši 0,05 % z celkové ceny díla bez DPH.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</w:t>
        <w:tab/>
        <w:t xml:space="preserve">Za prodlení prodávajícího s odstraněním vad a nedodělků v termínech uvedených v předávacích protokolech, je zhotovitel povinen zaplatit objednateli smluvní pokutu ve výši 500,- Kč za každou vadu a den prodlení zhotovitele až do doby jejich skutečného odstranění.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</w:t>
        <w:tab/>
        <w:t xml:space="preserve">Za nesplnění termínu pro odstranění vad v záruční době, je zhotovitel povinen zaplatit kupujícímu smluvní pokutu ve výši 500,- Kč za každou vadu a den prodlení zhotovitele až do doby jejich skutečného odstranění.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</w:t>
        <w:tab/>
        <w:t xml:space="preserve">V případě, že kupující neuhradí prodávajícímu fakturu a odsouhlasené výkony v dohodnuté lhůtě splatnosti, má prodávající nárok na penále z prodlení ve výši 0,05 % za každý den z fakturované částky.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IX. ZVLÁŠTNÍ UJEDNÁNÍ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34"/>
          <w:tab w:val="left" w:pos="-714"/>
        </w:tabs>
        <w:spacing w:after="0" w:before="0" w:line="240" w:lineRule="auto"/>
        <w:ind w:left="567" w:right="0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Kupující se zavazuje poskytnout veškerou potřebnou součinnost pro dosažení účelu této smlouvy.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34"/>
          <w:tab w:val="left" w:pos="-714"/>
        </w:tabs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Předání zboží je prodávající povinen oznámit kupujícímu vždy nejméně 3 pracovní dny předem.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34"/>
          <w:tab w:val="left" w:pos="-714"/>
        </w:tabs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Při předání a převzetí zboží (včetně předání dílčí části předmětu koupě) bude sepsán předávací protokol podepsaný oběma smluvními stranami.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34"/>
          <w:tab w:val="left" w:pos="-714"/>
        </w:tabs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Vlastnictví k předmětu koupě přechází na kupujícího zaplacením kupní ceny.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Technické listy a návody k obsluze v českém jazyce předá prodávající kupujícímu nejpozději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při předání posledního dodaného komponentu.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Prodávající se zavazuje v maximální možné míře šetřit životní prostředí a dodržovat příslušné právní předpisy.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Prodávající je povinen spolupůsobit při výkonu finanční kontroly dle § 2 e) zákona č. 320/2001 Sb., o finanční kontrole ve veřejné správě ve znění pozdějších předpisů.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Součástí předmětu smlouvy je rovněž doprava, sestavení a montáž jednotlivých komponent a sestav.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X. ZÁVĚREČNÁ USTANOVENÍ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34"/>
          <w:tab w:val="left" w:pos="-714"/>
        </w:tabs>
        <w:spacing w:after="0" w:before="0" w:line="240" w:lineRule="auto"/>
        <w:ind w:left="567" w:right="0" w:hanging="56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Součástí této smlouvy jsou i veškeré podmínky stanovené v zadávacích podmínkách veřejné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34"/>
          <w:tab w:val="left" w:pos="-714"/>
        </w:tabs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zakázky, a to i v případě, že v této smlouvě nejsou výslovně uvedeny.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34"/>
          <w:tab w:val="left" w:pos="-714"/>
        </w:tabs>
        <w:spacing w:after="0" w:before="0" w:line="240" w:lineRule="auto"/>
        <w:ind w:left="567" w:right="0" w:hanging="56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Není-li stanoveno jinak, řídí se tento smluvní vztah příslušnými ustanoveními občanského 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34"/>
          <w:tab w:val="left" w:pos="-714"/>
        </w:tabs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zákoníku.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34"/>
          <w:tab w:val="left" w:pos="-714"/>
        </w:tabs>
        <w:spacing w:after="0" w:before="0" w:line="240" w:lineRule="auto"/>
        <w:ind w:left="567" w:right="0" w:hanging="56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kupní smlouva nabývá platnosti dnem podpisu obou smluvních stran a může být měněna nebo doplňována pouze písemnými dodatky odsouhlasenými oběma stranami.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34"/>
          <w:tab w:val="left" w:pos="-714"/>
        </w:tabs>
        <w:spacing w:after="0" w:before="0" w:line="240" w:lineRule="auto"/>
        <w:ind w:left="567" w:right="0" w:hanging="56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kupní smlouva je vyhotovena v dvou výtiscích, z nichž jeden je určen pro kupujícího a jeden pro prodávajícího.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34"/>
          <w:tab w:val="left" w:pos="-714"/>
        </w:tabs>
        <w:spacing w:after="0" w:before="0" w:line="240" w:lineRule="auto"/>
        <w:ind w:left="567" w:right="0" w:hanging="56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strany prohlašují, že tuto smlouvu uzavřely na základě své svobodné vůle, vážně, nikoliv pod nátlakem ani za nápadně nevýhodných podmínek pro kteroukoliv z nich, že si smlouvu přečetly, porozuměly zcela jejímu obsahu a na důkaz toho k ní připojují své podpisy.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Autentičnost této smlouvy uzavírají vlastnoručním podpisem.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„Smluvní strany prohlašují, že skutečnosti uvedené v této smlouvě nepovažují za obchodní tajemství ve smyslu § 504 občanského zákoníku a udělují svolení k jejich užití a zveřejnění bez stanovení jakýchkoliv dalších podmínek.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Smluvní strany souhlasí se zveřejněním této smlouvy v jejím plném znění dle zákona č.340/2015 Sb., o zvláštních podmínkách účinnosti některých smluv, uveřejňování těchto smluv a o registru smluv (zákon o registru smluv).“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Přílohy tvoří nedílnou součást smlouvy.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7"/>
        </w:tabs>
        <w:spacing w:after="0" w:before="0" w:line="240" w:lineRule="auto"/>
        <w:ind w:left="357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Položkový rozpočet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Praze dne:</w:t>
        <w:tab/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22 .12. 2022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V Opavě dne: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22 .12. 2022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Kupující:</w:t>
        <w:tab/>
        <w:tab/>
        <w:tab/>
        <w:tab/>
        <w:tab/>
        <w:tab/>
        <w:tab/>
        <w:tab/>
        <w:tab/>
        <w:t xml:space="preserve">Prodávající: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………………………………</w:t>
        <w:tab/>
        <w:tab/>
        <w:tab/>
        <w:tab/>
        <w:tab/>
        <w:tab/>
        <w:tab/>
        <w:t xml:space="preserve">……………………………. </w:t>
      </w:r>
    </w:p>
    <w:p w:rsidR="00000000" w:rsidDel="00000000" w:rsidP="00000000" w:rsidRDefault="00000000" w:rsidRPr="00000000" w14:paraId="0000008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Mgr. Iva Červeňanská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                     </w:t>
        <w:tab/>
        <w:t xml:space="preserve">               Ing. Edvard Mamoň</w:t>
      </w:r>
    </w:p>
    <w:p w:rsidR="00000000" w:rsidDel="00000000" w:rsidP="00000000" w:rsidRDefault="00000000" w:rsidRPr="00000000" w14:paraId="0000008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ředitelka školy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jednatel společnosti</w:t>
      </w:r>
    </w:p>
    <w:p w:rsidR="00000000" w:rsidDel="00000000" w:rsidP="00000000" w:rsidRDefault="00000000" w:rsidRPr="00000000" w14:paraId="0000008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pgSz w:h="16837" w:w="11905" w:orient="portrait"/>
      <w:pgMar w:bottom="709" w:top="851" w:left="1134" w:right="990" w:header="709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Strana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(celkem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)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637"/>
      </w:tabs>
      <w:spacing w:after="0" w:before="12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PowerPlusWaterMarkObject3" style="position:absolute;width:494.0pt;height:164.0pt;rotation:315;z-index:-503316481;mso-position-horizontal-relative:left-margin-area;mso-position-horizontal:center;mso-position-vertical-relative:top-margin-area;mso-position-vertical:center;" fillcolor="#000000" stroked="f" type="#_x0000_t136">
          <v:fill angle="0" opacity="32768f"/>
          <v:textpath fitshape="t" string="SPĔCHÁ" style="font-family:&amp;quot;Times New Roman&amp;quot;;font-size:1pt;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leftMargin">
                <wp:align>center</wp:align>
              </wp:positionH>
              <wp:positionV relativeFrom="topMargin">
                <wp:align>center</wp:align>
              </wp:positionV>
              <wp:extent cx="5935500" cy="59355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700000">
                        <a:off x="2205290" y="2733203"/>
                        <a:ext cx="6281420" cy="2093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leftMargin">
                <wp:align>center</wp:align>
              </wp:positionH>
              <wp:positionV relativeFrom="topMargin">
                <wp:align>center</wp:align>
              </wp:positionV>
              <wp:extent cx="5935500" cy="59355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5500" cy="5935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PowerPlusWaterMarkObject1" style="position:absolute;width:689.0pt;height:689.0pt;rotation:315;z-index:-503316481;mso-position-horizontal-relative:left-margin-area;mso-position-horizontal:center;mso-position-vertical-relative:top-margin-area;mso-position-vertical:center;" fillcolor="#33cccc" stroked="f" type="#_x0000_t136">
          <v:fill angle="0" opacity="32768f"/>
          <v:textpath fitshape="t" string="KONCEPT" style="font-family:&amp;quot;Times New Roman&amp;quot;;font-size:1pt;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PowerPlusWaterMarkObject2" style="position:absolute;width:494.0pt;height:164.0pt;rotation:315;z-index:-503316481;mso-position-horizontal-relative:left-margin-area;mso-position-horizontal:center;mso-position-vertical-relative:top-margin-area;mso-position-vertical:center;" fillcolor="#000000" stroked="f" type="#_x0000_t136">
          <v:fill angle="0" opacity="32768f"/>
          <v:textpath fitshape="t" string="SPĔCHÁ" style="font-family:&amp;quot;Times New Roman&amp;quot;;font-size:1pt;"/>
        </v:shape>
      </w:pic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52"/>
        <w:szCs w:val="5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6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1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357" w:hanging="357"/>
      </w:pPr>
      <w:rPr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