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7C8D" w14:textId="77777777" w:rsidR="00562A90" w:rsidRDefault="00000000">
      <w:pPr>
        <w:pStyle w:val="Nadpis40"/>
        <w:framePr w:wrap="none" w:vAnchor="page" w:hAnchor="page" w:x="9455" w:y="307"/>
        <w:shd w:val="clear" w:color="auto" w:fill="auto"/>
        <w:spacing w:line="220" w:lineRule="exact"/>
      </w:pPr>
      <w:bookmarkStart w:id="0" w:name="bookmark0"/>
      <w:r>
        <w:t>OBJEDNÁVKA</w:t>
      </w:r>
      <w:bookmarkEnd w:id="0"/>
    </w:p>
    <w:p w14:paraId="7F490064" w14:textId="77777777" w:rsidR="00562A90" w:rsidRDefault="00000000">
      <w:pPr>
        <w:pStyle w:val="Zkladntext30"/>
        <w:framePr w:w="3662" w:h="2120" w:hRule="exact" w:wrap="none" w:vAnchor="page" w:hAnchor="page" w:x="493" w:y="780"/>
        <w:shd w:val="clear" w:color="auto" w:fill="auto"/>
        <w:spacing w:after="262" w:line="160" w:lineRule="exact"/>
      </w:pPr>
      <w:r>
        <w:t xml:space="preserve">Doklad </w:t>
      </w:r>
      <w:r>
        <w:rPr>
          <w:rStyle w:val="Zkladntext3Netun"/>
        </w:rPr>
        <w:t>OB-255</w:t>
      </w:r>
    </w:p>
    <w:p w14:paraId="2EA0EDFF" w14:textId="77777777" w:rsidR="00562A90" w:rsidRDefault="00000000">
      <w:pPr>
        <w:pStyle w:val="Zkladntext40"/>
        <w:framePr w:w="3662" w:h="2120" w:hRule="exact" w:wrap="none" w:vAnchor="page" w:hAnchor="page" w:x="493" w:y="780"/>
        <w:shd w:val="clear" w:color="auto" w:fill="auto"/>
        <w:spacing w:before="0" w:line="80" w:lineRule="exact"/>
        <w:ind w:left="720"/>
      </w:pPr>
      <w:r>
        <w:t>V</w:t>
      </w:r>
    </w:p>
    <w:p w14:paraId="6ED7183D" w14:textId="77777777" w:rsidR="00562A90" w:rsidRDefault="00000000">
      <w:pPr>
        <w:pStyle w:val="Nadpis40"/>
        <w:framePr w:w="3662" w:h="2120" w:hRule="exact" w:wrap="none" w:vAnchor="page" w:hAnchor="page" w:x="493" w:y="780"/>
        <w:shd w:val="clear" w:color="auto" w:fill="auto"/>
        <w:spacing w:after="61" w:line="220" w:lineRule="exact"/>
      </w:pPr>
      <w:bookmarkStart w:id="1" w:name="bookmark1"/>
      <w:proofErr w:type="gramStart"/>
      <w:r>
        <w:t>ODBĚRATEL - fakturační</w:t>
      </w:r>
      <w:proofErr w:type="gramEnd"/>
      <w:r>
        <w:t xml:space="preserve"> adresa</w:t>
      </w:r>
      <w:bookmarkEnd w:id="1"/>
    </w:p>
    <w:p w14:paraId="4CC9DCBD" w14:textId="77777777" w:rsidR="00562A90" w:rsidRDefault="00000000">
      <w:pPr>
        <w:pStyle w:val="Zkladntext20"/>
        <w:framePr w:w="3662" w:h="2120" w:hRule="exact" w:wrap="none" w:vAnchor="page" w:hAnchor="page" w:x="493" w:y="780"/>
        <w:shd w:val="clear" w:color="auto" w:fill="auto"/>
        <w:spacing w:before="0"/>
      </w:pPr>
      <w:r>
        <w:t>Centrum pobytových a terénních sociálních služeb Zbůch</w:t>
      </w:r>
    </w:p>
    <w:p w14:paraId="77260CCF" w14:textId="77777777" w:rsidR="00562A90" w:rsidRDefault="00000000">
      <w:pPr>
        <w:pStyle w:val="Zkladntext20"/>
        <w:framePr w:w="3662" w:h="2120" w:hRule="exact" w:wrap="none" w:vAnchor="page" w:hAnchor="page" w:x="493" w:y="780"/>
        <w:shd w:val="clear" w:color="auto" w:fill="auto"/>
        <w:spacing w:before="0" w:after="0"/>
      </w:pPr>
      <w:r>
        <w:t>V Sídlišti 347</w:t>
      </w:r>
    </w:p>
    <w:p w14:paraId="09C64C5A" w14:textId="77777777" w:rsidR="00562A90" w:rsidRDefault="00000000">
      <w:pPr>
        <w:pStyle w:val="Zkladntext20"/>
        <w:framePr w:w="3662" w:h="2120" w:hRule="exact" w:wrap="none" w:vAnchor="page" w:hAnchor="page" w:x="493" w:y="780"/>
        <w:shd w:val="clear" w:color="auto" w:fill="auto"/>
        <w:spacing w:before="0" w:after="0"/>
      </w:pPr>
      <w:r>
        <w:t>330 22 Zbůch</w:t>
      </w:r>
    </w:p>
    <w:p w14:paraId="176BC295" w14:textId="6AC218B8" w:rsidR="00562A90" w:rsidRDefault="00000000">
      <w:pPr>
        <w:pStyle w:val="Zkladntext20"/>
        <w:framePr w:w="3662" w:h="2120" w:hRule="exact" w:wrap="none" w:vAnchor="page" w:hAnchor="page" w:x="493" w:y="780"/>
        <w:shd w:val="clear" w:color="auto" w:fill="auto"/>
        <w:spacing w:before="0" w:after="0"/>
      </w:pPr>
      <w:hyperlink r:id="rId6" w:history="1">
        <w:r w:rsidR="00657809">
          <w:rPr>
            <w:rStyle w:val="Hypertextovodkaz"/>
            <w:lang w:val="en-US" w:eastAsia="en-US" w:bidi="en-US"/>
          </w:rPr>
          <w:t>………………………..</w:t>
        </w:r>
      </w:hyperlink>
    </w:p>
    <w:p w14:paraId="1C149636" w14:textId="77777777" w:rsidR="00562A90" w:rsidRDefault="00000000">
      <w:pPr>
        <w:pStyle w:val="Nadpis40"/>
        <w:framePr w:w="3182" w:h="2201" w:hRule="exact" w:wrap="none" w:vAnchor="page" w:hAnchor="page" w:x="5855" w:y="635"/>
        <w:shd w:val="clear" w:color="auto" w:fill="auto"/>
        <w:spacing w:line="514" w:lineRule="exact"/>
        <w:jc w:val="both"/>
      </w:pPr>
      <w:bookmarkStart w:id="2" w:name="bookmark2"/>
      <w:r>
        <w:t>Číslo objednávky 255/2022 DODAVATEL</w:t>
      </w:r>
      <w:bookmarkEnd w:id="2"/>
    </w:p>
    <w:p w14:paraId="5CD3656A" w14:textId="77777777" w:rsidR="00562A90" w:rsidRDefault="00000000">
      <w:pPr>
        <w:pStyle w:val="Zkladntext50"/>
        <w:framePr w:w="3182" w:h="2201" w:hRule="exact" w:wrap="none" w:vAnchor="page" w:hAnchor="page" w:x="5855" w:y="635"/>
        <w:shd w:val="clear" w:color="auto" w:fill="auto"/>
        <w:spacing w:after="187" w:line="170" w:lineRule="exact"/>
      </w:pPr>
      <w:proofErr w:type="spellStart"/>
      <w:r>
        <w:t>Ganestra</w:t>
      </w:r>
      <w:proofErr w:type="spellEnd"/>
      <w:r>
        <w:t xml:space="preserve"> spol. s.r.o.</w:t>
      </w:r>
    </w:p>
    <w:p w14:paraId="34E67E82" w14:textId="77777777" w:rsidR="00562A90" w:rsidRDefault="00000000">
      <w:pPr>
        <w:pStyle w:val="Zkladntext50"/>
        <w:framePr w:w="3182" w:h="2201" w:hRule="exact" w:wrap="none" w:vAnchor="page" w:hAnchor="page" w:x="5855" w:y="635"/>
        <w:shd w:val="clear" w:color="auto" w:fill="auto"/>
        <w:spacing w:after="0" w:line="216" w:lineRule="exact"/>
        <w:ind w:right="1980"/>
      </w:pPr>
      <w:r>
        <w:t>Lidická 700/19 602 00 Brno 2 Česká republika</w:t>
      </w:r>
    </w:p>
    <w:p w14:paraId="01680351" w14:textId="77777777" w:rsidR="00657809" w:rsidRDefault="00000000">
      <w:pPr>
        <w:pStyle w:val="Zkladntext20"/>
        <w:framePr w:w="3000" w:h="561" w:hRule="exact" w:wrap="none" w:vAnchor="page" w:hAnchor="page" w:x="493" w:y="3383"/>
        <w:shd w:val="clear" w:color="auto" w:fill="auto"/>
        <w:spacing w:before="0" w:after="0" w:line="254" w:lineRule="exact"/>
        <w:jc w:val="both"/>
      </w:pPr>
      <w:r>
        <w:rPr>
          <w:rStyle w:val="Zkladntext2Tun"/>
        </w:rPr>
        <w:t xml:space="preserve">IČ </w:t>
      </w:r>
      <w:r>
        <w:t xml:space="preserve">00411949 </w:t>
      </w:r>
      <w:r>
        <w:rPr>
          <w:rStyle w:val="Zkladntext2Tun"/>
        </w:rPr>
        <w:t xml:space="preserve">DIČ </w:t>
      </w:r>
      <w:r>
        <w:t xml:space="preserve">CZ00411949 </w:t>
      </w:r>
    </w:p>
    <w:p w14:paraId="09900364" w14:textId="333B34DE" w:rsidR="00562A90" w:rsidRDefault="00000000">
      <w:pPr>
        <w:pStyle w:val="Zkladntext20"/>
        <w:framePr w:w="3000" w:h="561" w:hRule="exact" w:wrap="none" w:vAnchor="page" w:hAnchor="page" w:x="493" w:y="3383"/>
        <w:shd w:val="clear" w:color="auto" w:fill="auto"/>
        <w:spacing w:before="0" w:after="0" w:line="254" w:lineRule="exact"/>
        <w:jc w:val="both"/>
      </w:pPr>
      <w:r>
        <w:rPr>
          <w:rStyle w:val="Zkladntext2Tun"/>
        </w:rPr>
        <w:t xml:space="preserve">Typ </w:t>
      </w:r>
      <w:r>
        <w:t>Příspěvková organizace</w:t>
      </w:r>
    </w:p>
    <w:p w14:paraId="74DED5B6" w14:textId="77777777" w:rsidR="00562A90" w:rsidRDefault="00000000">
      <w:pPr>
        <w:pStyle w:val="Titulektabulky0"/>
        <w:framePr w:wrap="none" w:vAnchor="page" w:hAnchor="page" w:x="5855" w:y="3423"/>
        <w:shd w:val="clear" w:color="auto" w:fill="auto"/>
        <w:spacing w:line="160" w:lineRule="exact"/>
      </w:pPr>
      <w:r>
        <w:rPr>
          <w:rStyle w:val="TitulektabulkyTun"/>
        </w:rPr>
        <w:t xml:space="preserve">IČ </w:t>
      </w:r>
      <w:r>
        <w:t>09287426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1037"/>
        <w:gridCol w:w="1262"/>
        <w:gridCol w:w="1747"/>
      </w:tblGrid>
      <w:tr w:rsidR="00562A90" w14:paraId="62679C4C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9A4C6" w14:textId="77777777" w:rsidR="00562A90" w:rsidRDefault="00000000">
            <w:pPr>
              <w:pStyle w:val="Zkladntext20"/>
              <w:framePr w:w="5688" w:h="710" w:wrap="none" w:vAnchor="page" w:hAnchor="page" w:x="5739" w:y="3624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Tun0"/>
              </w:rPr>
              <w:t>Datum vystavení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F30AEF" w14:textId="77777777" w:rsidR="00562A90" w:rsidRDefault="00000000">
            <w:pPr>
              <w:pStyle w:val="Zkladntext20"/>
              <w:framePr w:w="5688" w:h="710" w:wrap="none" w:vAnchor="page" w:hAnchor="page" w:x="5739" w:y="3624"/>
              <w:shd w:val="clear" w:color="auto" w:fill="auto"/>
              <w:spacing w:before="0" w:after="0" w:line="160" w:lineRule="exact"/>
            </w:pPr>
            <w:r>
              <w:rPr>
                <w:rStyle w:val="Zkladntext2Tun0"/>
              </w:rPr>
              <w:t>21.12.2022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745D8" w14:textId="77777777" w:rsidR="00562A90" w:rsidRDefault="00000000">
            <w:pPr>
              <w:pStyle w:val="Zkladntext20"/>
              <w:framePr w:w="5688" w:h="710" w:wrap="none" w:vAnchor="page" w:hAnchor="page" w:x="5739" w:y="3624"/>
              <w:shd w:val="clear" w:color="auto" w:fill="auto"/>
              <w:spacing w:before="0" w:after="0" w:line="160" w:lineRule="exact"/>
            </w:pPr>
            <w:r>
              <w:rPr>
                <w:rStyle w:val="Zkladntext2Tun0"/>
              </w:rPr>
              <w:t>Číslo jednací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3F5333" w14:textId="77777777" w:rsidR="00562A90" w:rsidRDefault="00562A90">
            <w:pPr>
              <w:framePr w:w="5688" w:h="710" w:wrap="none" w:vAnchor="page" w:hAnchor="page" w:x="5739" w:y="3624"/>
              <w:rPr>
                <w:sz w:val="10"/>
                <w:szCs w:val="10"/>
              </w:rPr>
            </w:pPr>
          </w:p>
        </w:tc>
      </w:tr>
      <w:tr w:rsidR="00562A90" w14:paraId="204F755A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40878" w14:textId="77777777" w:rsidR="00562A90" w:rsidRDefault="00562A90">
            <w:pPr>
              <w:framePr w:w="5688" w:h="710" w:wrap="none" w:vAnchor="page" w:hAnchor="page" w:x="5739" w:y="362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25BCE9" w14:textId="77777777" w:rsidR="00562A90" w:rsidRDefault="00562A90">
            <w:pPr>
              <w:framePr w:w="5688" w:h="710" w:wrap="none" w:vAnchor="page" w:hAnchor="page" w:x="5739" w:y="3624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CFDE6" w14:textId="77777777" w:rsidR="00562A90" w:rsidRDefault="00000000">
            <w:pPr>
              <w:pStyle w:val="Zkladntext20"/>
              <w:framePr w:w="5688" w:h="710" w:wrap="none" w:vAnchor="page" w:hAnchor="page" w:x="5739" w:y="3624"/>
              <w:shd w:val="clear" w:color="auto" w:fill="auto"/>
              <w:spacing w:before="0" w:after="0" w:line="160" w:lineRule="exact"/>
            </w:pPr>
            <w:r>
              <w:rPr>
                <w:rStyle w:val="Zkladntext2Tun0"/>
              </w:rPr>
              <w:t>Smlouva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556CB" w14:textId="77777777" w:rsidR="00562A90" w:rsidRDefault="00562A90">
            <w:pPr>
              <w:framePr w:w="5688" w:h="710" w:wrap="none" w:vAnchor="page" w:hAnchor="page" w:x="5739" w:y="3624"/>
              <w:rPr>
                <w:sz w:val="10"/>
                <w:szCs w:val="10"/>
              </w:rPr>
            </w:pPr>
          </w:p>
        </w:tc>
      </w:tr>
    </w:tbl>
    <w:p w14:paraId="2355BBBD" w14:textId="77777777" w:rsidR="00562A90" w:rsidRDefault="00000000">
      <w:pPr>
        <w:pStyle w:val="Titulektabulky20"/>
        <w:framePr w:wrap="none" w:vAnchor="page" w:hAnchor="page" w:x="5864" w:y="4339"/>
        <w:shd w:val="clear" w:color="auto" w:fill="auto"/>
        <w:spacing w:line="160" w:lineRule="exact"/>
      </w:pPr>
      <w:r>
        <w:t>Požadujeme: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4046"/>
      </w:tblGrid>
      <w:tr w:rsidR="00562A90" w14:paraId="61903E0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0046C" w14:textId="77777777" w:rsidR="00562A90" w:rsidRDefault="00000000">
            <w:pPr>
              <w:pStyle w:val="Zkladntext20"/>
              <w:framePr w:w="5746" w:h="1243" w:wrap="none" w:vAnchor="page" w:hAnchor="page" w:x="5682" w:y="4575"/>
              <w:shd w:val="clear" w:color="auto" w:fill="auto"/>
              <w:spacing w:before="0" w:after="0" w:line="160" w:lineRule="exact"/>
              <w:ind w:left="200"/>
            </w:pPr>
            <w:r>
              <w:rPr>
                <w:rStyle w:val="Zkladntext2Tun0"/>
              </w:rPr>
              <w:t>Termín dodání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867702" w14:textId="77777777" w:rsidR="00562A90" w:rsidRDefault="00562A90">
            <w:pPr>
              <w:framePr w:w="5746" w:h="1243" w:wrap="none" w:vAnchor="page" w:hAnchor="page" w:x="5682" w:y="4575"/>
              <w:rPr>
                <w:sz w:val="10"/>
                <w:szCs w:val="10"/>
              </w:rPr>
            </w:pPr>
          </w:p>
        </w:tc>
      </w:tr>
      <w:tr w:rsidR="00562A90" w14:paraId="256EEB6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946A5" w14:textId="77777777" w:rsidR="00562A90" w:rsidRDefault="00000000">
            <w:pPr>
              <w:pStyle w:val="Zkladntext20"/>
              <w:framePr w:w="5746" w:h="1243" w:wrap="none" w:vAnchor="page" w:hAnchor="page" w:x="5682" w:y="4575"/>
              <w:shd w:val="clear" w:color="auto" w:fill="auto"/>
              <w:spacing w:before="0" w:after="0" w:line="160" w:lineRule="exact"/>
              <w:ind w:left="200"/>
            </w:pPr>
            <w:r>
              <w:rPr>
                <w:rStyle w:val="Zkladntext2Tun0"/>
              </w:rPr>
              <w:t>Způsob dopravy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8248B" w14:textId="77777777" w:rsidR="00562A90" w:rsidRDefault="00562A90">
            <w:pPr>
              <w:framePr w:w="5746" w:h="1243" w:wrap="none" w:vAnchor="page" w:hAnchor="page" w:x="5682" w:y="4575"/>
              <w:rPr>
                <w:sz w:val="10"/>
                <w:szCs w:val="10"/>
              </w:rPr>
            </w:pPr>
          </w:p>
        </w:tc>
      </w:tr>
      <w:tr w:rsidR="00562A90" w14:paraId="4BAE504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9681F" w14:textId="77777777" w:rsidR="00562A90" w:rsidRDefault="00000000">
            <w:pPr>
              <w:pStyle w:val="Zkladntext20"/>
              <w:framePr w:w="5746" w:h="1243" w:wrap="none" w:vAnchor="page" w:hAnchor="page" w:x="5682" w:y="4575"/>
              <w:shd w:val="clear" w:color="auto" w:fill="auto"/>
              <w:spacing w:before="0" w:after="0" w:line="160" w:lineRule="exact"/>
              <w:ind w:left="200"/>
            </w:pPr>
            <w:r>
              <w:rPr>
                <w:rStyle w:val="Zkladntext2Tun0"/>
              </w:rPr>
              <w:t>Způsob platby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C2C5A" w14:textId="77777777" w:rsidR="00562A90" w:rsidRDefault="00562A90">
            <w:pPr>
              <w:framePr w:w="5746" w:h="1243" w:wrap="none" w:vAnchor="page" w:hAnchor="page" w:x="5682" w:y="4575"/>
              <w:rPr>
                <w:sz w:val="10"/>
                <w:szCs w:val="10"/>
              </w:rPr>
            </w:pPr>
          </w:p>
        </w:tc>
      </w:tr>
      <w:tr w:rsidR="00562A90" w14:paraId="11097A4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AE751" w14:textId="77777777" w:rsidR="00562A90" w:rsidRDefault="00562A90">
            <w:pPr>
              <w:framePr w:w="5746" w:h="1243" w:wrap="none" w:vAnchor="page" w:hAnchor="page" w:x="5682" w:y="4575"/>
              <w:rPr>
                <w:sz w:val="10"/>
                <w:szCs w:val="10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916B8" w14:textId="77777777" w:rsidR="00562A90" w:rsidRDefault="00562A90">
            <w:pPr>
              <w:framePr w:w="5746" w:h="1243" w:wrap="none" w:vAnchor="page" w:hAnchor="page" w:x="5682" w:y="4575"/>
              <w:rPr>
                <w:sz w:val="10"/>
                <w:szCs w:val="10"/>
              </w:rPr>
            </w:pPr>
          </w:p>
        </w:tc>
      </w:tr>
    </w:tbl>
    <w:p w14:paraId="33A47259" w14:textId="77777777" w:rsidR="00562A90" w:rsidRDefault="00000000">
      <w:pPr>
        <w:pStyle w:val="Zkladntext20"/>
        <w:framePr w:wrap="none" w:vAnchor="page" w:hAnchor="page" w:x="503" w:y="5880"/>
        <w:shd w:val="clear" w:color="auto" w:fill="auto"/>
        <w:spacing w:before="0" w:after="0" w:line="160" w:lineRule="exact"/>
      </w:pPr>
      <w:r>
        <w:t xml:space="preserve">Objednáváme u Vás Konvektomat FAGOR 201 elektrický dle Vaší nabídky č.2205013 v celkové výši </w:t>
      </w:r>
      <w:proofErr w:type="gramStart"/>
      <w:r>
        <w:t>441.830,-</w:t>
      </w:r>
      <w:proofErr w:type="gramEnd"/>
      <w:r>
        <w:t xml:space="preserve"> Kč vč. DPH</w:t>
      </w:r>
    </w:p>
    <w:p w14:paraId="46C38C89" w14:textId="77777777" w:rsidR="00562A90" w:rsidRDefault="00000000">
      <w:pPr>
        <w:pStyle w:val="Nadpis50"/>
        <w:framePr w:w="2635" w:h="1084" w:hRule="exact" w:wrap="none" w:vAnchor="page" w:hAnchor="page" w:x="498" w:y="6201"/>
        <w:shd w:val="clear" w:color="auto" w:fill="auto"/>
      </w:pPr>
      <w:bookmarkStart w:id="3" w:name="bookmark3"/>
      <w:r>
        <w:t>Vystavil(a)</w:t>
      </w:r>
      <w:bookmarkEnd w:id="3"/>
    </w:p>
    <w:p w14:paraId="56F33331" w14:textId="77777777" w:rsidR="00562A90" w:rsidRDefault="00000000">
      <w:pPr>
        <w:pStyle w:val="Zkladntext20"/>
        <w:framePr w:w="2635" w:h="1084" w:hRule="exact" w:wrap="none" w:vAnchor="page" w:hAnchor="page" w:x="498" w:y="6201"/>
        <w:shd w:val="clear" w:color="auto" w:fill="auto"/>
        <w:spacing w:before="0" w:after="0" w:line="254" w:lineRule="exact"/>
      </w:pPr>
      <w:r>
        <w:t>Blanka Kamenová</w:t>
      </w:r>
    </w:p>
    <w:p w14:paraId="4AFFCD52" w14:textId="7E335EEF" w:rsidR="00562A90" w:rsidRDefault="00000000">
      <w:pPr>
        <w:pStyle w:val="Zkladntext20"/>
        <w:framePr w:w="2635" w:h="1084" w:hRule="exact" w:wrap="none" w:vAnchor="page" w:hAnchor="page" w:x="498" w:y="6201"/>
        <w:shd w:val="clear" w:color="auto" w:fill="auto"/>
        <w:spacing w:before="0" w:after="0" w:line="254" w:lineRule="exact"/>
      </w:pPr>
      <w:r>
        <w:t xml:space="preserve">Telefon: </w:t>
      </w:r>
      <w:r w:rsidR="00657809">
        <w:t>……………</w:t>
      </w:r>
      <w:proofErr w:type="gramStart"/>
      <w:r w:rsidR="00657809">
        <w:t>…….</w:t>
      </w:r>
      <w:proofErr w:type="gramEnd"/>
      <w:r w:rsidR="00657809">
        <w:t>.</w:t>
      </w:r>
    </w:p>
    <w:p w14:paraId="5274998E" w14:textId="20746C42" w:rsidR="00562A90" w:rsidRDefault="00000000">
      <w:pPr>
        <w:pStyle w:val="Zkladntext20"/>
        <w:framePr w:w="2635" w:h="1084" w:hRule="exact" w:wrap="none" w:vAnchor="page" w:hAnchor="page" w:x="498" w:y="6201"/>
        <w:shd w:val="clear" w:color="auto" w:fill="auto"/>
        <w:spacing w:before="0" w:after="0" w:line="254" w:lineRule="exact"/>
      </w:pPr>
      <w:r>
        <w:t xml:space="preserve">E-mail: </w:t>
      </w:r>
      <w:hyperlink r:id="rId7" w:history="1">
        <w:r w:rsidR="00657809">
          <w:rPr>
            <w:rStyle w:val="Hypertextovodkaz"/>
            <w:lang w:val="en-US" w:eastAsia="en-US" w:bidi="en-US"/>
          </w:rPr>
          <w:t>……………</w:t>
        </w:r>
        <w:proofErr w:type="gramStart"/>
        <w:r w:rsidR="00657809">
          <w:rPr>
            <w:rStyle w:val="Hypertextovodkaz"/>
            <w:lang w:val="en-US" w:eastAsia="en-US" w:bidi="en-US"/>
          </w:rPr>
          <w:t>…….</w:t>
        </w:r>
        <w:proofErr w:type="gramEnd"/>
        <w:r w:rsidR="00657809">
          <w:rPr>
            <w:rStyle w:val="Hypertextovodkaz"/>
            <w:lang w:val="en-US" w:eastAsia="en-US" w:bidi="en-US"/>
          </w:rPr>
          <w:t>.</w:t>
        </w:r>
      </w:hyperlink>
    </w:p>
    <w:p w14:paraId="5E33C376" w14:textId="77777777" w:rsidR="00562A90" w:rsidRDefault="00000000">
      <w:pPr>
        <w:pStyle w:val="Nadpis50"/>
        <w:framePr w:wrap="none" w:vAnchor="page" w:hAnchor="page" w:x="517" w:y="7877"/>
        <w:shd w:val="clear" w:color="auto" w:fill="auto"/>
        <w:spacing w:line="160" w:lineRule="exact"/>
      </w:pPr>
      <w:bookmarkStart w:id="4" w:name="bookmark4"/>
      <w:r>
        <w:t>Razítko a podpis</w:t>
      </w:r>
      <w:bookmarkEnd w:id="4"/>
    </w:p>
    <w:p w14:paraId="146491E6" w14:textId="5DD0B407" w:rsidR="00562A90" w:rsidRPr="00657809" w:rsidRDefault="00657809" w:rsidP="00657809">
      <w:pPr>
        <w:pStyle w:val="Zkladntext80"/>
        <w:framePr w:w="2707" w:h="1383" w:hRule="exact" w:wrap="none" w:vAnchor="page" w:hAnchor="page" w:x="4396" w:y="6556"/>
        <w:shd w:val="clear" w:color="auto" w:fill="auto"/>
        <w:spacing w:line="300" w:lineRule="exact"/>
        <w:ind w:left="500"/>
        <w:rPr>
          <w:sz w:val="24"/>
          <w:szCs w:val="24"/>
        </w:rPr>
      </w:pPr>
      <w:r w:rsidRPr="00657809">
        <w:rPr>
          <w:sz w:val="24"/>
          <w:szCs w:val="24"/>
        </w:rPr>
        <w:t>Obě strany s objednávkou souhlasí.</w:t>
      </w:r>
    </w:p>
    <w:p w14:paraId="713DD5EE" w14:textId="77777777" w:rsidR="00562A90" w:rsidRDefault="00000000">
      <w:pPr>
        <w:pStyle w:val="Zkladntext20"/>
        <w:framePr w:wrap="none" w:vAnchor="page" w:hAnchor="page" w:x="450" w:y="15787"/>
        <w:shd w:val="clear" w:color="auto" w:fill="auto"/>
        <w:spacing w:before="0" w:after="0" w:line="160" w:lineRule="exact"/>
      </w:pPr>
      <w:r>
        <w:t>(*) Zřízen Rozhodnutím MPSV, č.j. 531-1301-10. 12. 1990, ze dne 11. 12. 1990</w:t>
      </w:r>
    </w:p>
    <w:p w14:paraId="6C450032" w14:textId="77777777" w:rsidR="00562A90" w:rsidRDefault="00000000">
      <w:pPr>
        <w:pStyle w:val="ZhlavneboZpat0"/>
        <w:framePr w:wrap="none" w:vAnchor="page" w:hAnchor="page" w:x="445" w:y="16119"/>
        <w:shd w:val="clear" w:color="auto" w:fill="auto"/>
        <w:spacing w:line="160" w:lineRule="exact"/>
      </w:pPr>
      <w:r>
        <w:t xml:space="preserve">Číslo objednávky </w:t>
      </w:r>
      <w:r>
        <w:rPr>
          <w:rStyle w:val="ZhlavneboZpatNetun"/>
        </w:rPr>
        <w:t>255/2022</w:t>
      </w:r>
    </w:p>
    <w:p w14:paraId="2E257E5E" w14:textId="77777777" w:rsidR="00562A90" w:rsidRDefault="00000000">
      <w:pPr>
        <w:pStyle w:val="ZhlavneboZpat20"/>
        <w:framePr w:wrap="none" w:vAnchor="page" w:hAnchor="page" w:x="4794" w:y="16181"/>
        <w:shd w:val="clear" w:color="auto" w:fill="auto"/>
        <w:spacing w:line="160" w:lineRule="exact"/>
      </w:pPr>
      <w:r>
        <w:t xml:space="preserve">© MÚZO Praha s.r.o. - </w:t>
      </w:r>
      <w:hyperlink r:id="rId8" w:history="1">
        <w:r>
          <w:rPr>
            <w:rStyle w:val="Hypertextovodkaz"/>
            <w:lang w:val="en-US" w:eastAsia="en-US" w:bidi="en-US"/>
          </w:rPr>
          <w:t>www.muzo.cz</w:t>
        </w:r>
      </w:hyperlink>
    </w:p>
    <w:p w14:paraId="6F6DADE5" w14:textId="77777777" w:rsidR="00562A90" w:rsidRDefault="00000000">
      <w:pPr>
        <w:pStyle w:val="ZhlavneboZpat0"/>
        <w:framePr w:wrap="none" w:vAnchor="page" w:hAnchor="page" w:x="10515" w:y="16197"/>
        <w:shd w:val="clear" w:color="auto" w:fill="auto"/>
        <w:spacing w:line="160" w:lineRule="exact"/>
      </w:pPr>
      <w:r>
        <w:t>Strana 1</w:t>
      </w:r>
    </w:p>
    <w:p w14:paraId="5DB50A8C" w14:textId="77777777" w:rsidR="00562A90" w:rsidRDefault="00562A90">
      <w:pPr>
        <w:rPr>
          <w:sz w:val="2"/>
          <w:szCs w:val="2"/>
        </w:rPr>
        <w:sectPr w:rsidR="00562A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628D7B" w14:textId="4D05600F" w:rsidR="00562A90" w:rsidRDefault="00381AF9">
      <w:pPr>
        <w:pStyle w:val="Nadpis20"/>
        <w:framePr w:wrap="none" w:vAnchor="page" w:hAnchor="page" w:x="970" w:y="728"/>
        <w:shd w:val="clear" w:color="auto" w:fill="auto"/>
        <w:tabs>
          <w:tab w:val="left" w:pos="6456"/>
        </w:tabs>
        <w:spacing w:after="0" w:line="720" w:lineRule="exact"/>
      </w:pPr>
      <w:bookmarkStart w:id="5" w:name="bookmark5"/>
      <w:proofErr w:type="spellStart"/>
      <w:r>
        <w:lastRenderedPageBreak/>
        <w:t>G</w:t>
      </w:r>
      <w:r w:rsidR="00000000">
        <w:t>anestra</w:t>
      </w:r>
      <w:proofErr w:type="spellEnd"/>
      <w:r w:rsidR="00000000">
        <w:tab/>
      </w:r>
      <w:r w:rsidR="00000000">
        <w:rPr>
          <w:rStyle w:val="Nadpis212pt"/>
          <w:b/>
          <w:bCs/>
        </w:rPr>
        <w:t>*</w:t>
      </w:r>
      <w:r w:rsidR="00000000">
        <w:rPr>
          <w:rStyle w:val="Nadpis2TimesNewRoman36ptNetun"/>
          <w:rFonts w:eastAsia="Tahoma"/>
        </w:rPr>
        <w:t>2205013</w:t>
      </w:r>
      <w:r w:rsidR="00000000">
        <w:rPr>
          <w:rStyle w:val="Nadpis212pt"/>
          <w:b/>
          <w:bCs/>
        </w:rPr>
        <w:t>*</w:t>
      </w:r>
      <w:bookmarkEnd w:id="5"/>
    </w:p>
    <w:p w14:paraId="30DA5B63" w14:textId="77777777" w:rsidR="00562A90" w:rsidRDefault="00000000">
      <w:pPr>
        <w:pStyle w:val="Zkladntext90"/>
        <w:framePr w:wrap="none" w:vAnchor="page" w:hAnchor="page" w:x="970" w:y="1636"/>
        <w:shd w:val="clear" w:color="auto" w:fill="auto"/>
        <w:spacing w:before="0" w:line="200" w:lineRule="exact"/>
      </w:pPr>
      <w:r>
        <w:t>NABÍDKA Č.: 2205013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8"/>
        <w:gridCol w:w="648"/>
        <w:gridCol w:w="2208"/>
        <w:gridCol w:w="2443"/>
      </w:tblGrid>
      <w:tr w:rsidR="00562A90" w14:paraId="01FDA2BE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9677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F0A52E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200" w:lineRule="exact"/>
            </w:pPr>
            <w:r>
              <w:rPr>
                <w:rStyle w:val="Zkladntext210ptTun"/>
              </w:rPr>
              <w:t>Nabídka Konvektomat FAGOR 201 elektrický</w:t>
            </w:r>
          </w:p>
        </w:tc>
      </w:tr>
      <w:tr w:rsidR="00562A90" w14:paraId="7161BBDC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43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58FC02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160" w:lineRule="exact"/>
              <w:ind w:left="500" w:hanging="500"/>
            </w:pPr>
            <w:r>
              <w:rPr>
                <w:rStyle w:val="Zkladntext21"/>
              </w:rPr>
              <w:t>OZN. NÁZEV A POPIS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C8C048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1"/>
              </w:rPr>
              <w:t>KS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8555C3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250" w:lineRule="exact"/>
              <w:jc w:val="center"/>
            </w:pPr>
            <w:r>
              <w:rPr>
                <w:rStyle w:val="Zkladntext21"/>
              </w:rPr>
              <w:t>CENA ZA 1 KS bez DPH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FFFFFF"/>
          </w:tcPr>
          <w:p w14:paraId="5837D7E1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160" w:lineRule="exact"/>
              <w:ind w:left="920"/>
            </w:pPr>
            <w:r>
              <w:rPr>
                <w:rStyle w:val="Zkladntext21"/>
              </w:rPr>
              <w:t>CENA sDPH15%</w:t>
            </w:r>
          </w:p>
        </w:tc>
      </w:tr>
      <w:tr w:rsidR="00562A90" w14:paraId="28391B15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4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70E10E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302" w:lineRule="exact"/>
              <w:ind w:left="500" w:hanging="500"/>
            </w:pPr>
            <w:r>
              <w:rPr>
                <w:rStyle w:val="Zkladntext21"/>
              </w:rPr>
              <w:t xml:space="preserve">001 </w:t>
            </w:r>
            <w:r>
              <w:rPr>
                <w:rStyle w:val="Zkladntext210ptTun"/>
              </w:rPr>
              <w:t xml:space="preserve">FAGOR APW-201-E R SW S </w:t>
            </w:r>
            <w:r>
              <w:rPr>
                <w:rStyle w:val="Zkladntext2Tun0"/>
              </w:rPr>
              <w:t xml:space="preserve">T </w:t>
            </w:r>
            <w:r>
              <w:rPr>
                <w:rStyle w:val="Zkladntext210ptTun"/>
              </w:rPr>
              <w:t xml:space="preserve">(20GN1/1) </w:t>
            </w:r>
            <w:proofErr w:type="spellStart"/>
            <w:r>
              <w:rPr>
                <w:rStyle w:val="Zkladntext210ptTun"/>
              </w:rPr>
              <w:t>bojlerový</w:t>
            </w:r>
            <w:proofErr w:type="spellEnd"/>
            <w:r>
              <w:rPr>
                <w:rStyle w:val="Zkladntext210ptTun"/>
              </w:rPr>
              <w:t xml:space="preserve"> </w:t>
            </w:r>
            <w:proofErr w:type="gramStart"/>
            <w:r>
              <w:rPr>
                <w:rStyle w:val="Zkladntext21"/>
              </w:rPr>
              <w:t>kod:i</w:t>
            </w:r>
            <w:proofErr w:type="gramEnd"/>
            <w:r>
              <w:rPr>
                <w:rStyle w:val="Zkladntext21"/>
              </w:rPr>
              <w:t xml:space="preserve">9079328 </w:t>
            </w:r>
            <w:r>
              <w:rPr>
                <w:rStyle w:val="Zkladntext210ptTun"/>
              </w:rPr>
              <w:t>termín dodání cca 15 týdnů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14:paraId="7E76B2EB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1 ks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FFFFFF"/>
          </w:tcPr>
          <w:p w14:paraId="2ABAE399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160" w:lineRule="exact"/>
              <w:ind w:right="940"/>
              <w:jc w:val="right"/>
            </w:pPr>
            <w:r>
              <w:rPr>
                <w:rStyle w:val="Zkladntext21"/>
              </w:rPr>
              <w:t>355 900,00 Kč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FFFFFF"/>
          </w:tcPr>
          <w:p w14:paraId="5EBA32BB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1"/>
              </w:rPr>
              <w:t>409 285,00 Kč</w:t>
            </w:r>
          </w:p>
        </w:tc>
      </w:tr>
      <w:tr w:rsidR="00562A90" w14:paraId="3C31C8D9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4378" w:type="dxa"/>
            <w:tcBorders>
              <w:top w:val="single" w:sz="4" w:space="0" w:color="auto"/>
            </w:tcBorders>
            <w:shd w:val="clear" w:color="auto" w:fill="FFFFFF"/>
          </w:tcPr>
          <w:p w14:paraId="31D0C4BA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283" w:lineRule="exact"/>
              <w:ind w:left="500" w:hanging="500"/>
            </w:pPr>
            <w:r>
              <w:rPr>
                <w:rStyle w:val="Zkladntext21"/>
              </w:rPr>
              <w:t xml:space="preserve">002 </w:t>
            </w:r>
            <w:r>
              <w:rPr>
                <w:rStyle w:val="Zkladntext2Tun0"/>
              </w:rPr>
              <w:t xml:space="preserve">ABRA BOST Práškový detergent pro konvektomaty APE, APG </w:t>
            </w:r>
            <w:proofErr w:type="spellStart"/>
            <w:proofErr w:type="gramStart"/>
            <w:r>
              <w:rPr>
                <w:rStyle w:val="Zkladntext21"/>
              </w:rPr>
              <w:t>kod:i</w:t>
            </w:r>
            <w:proofErr w:type="spellEnd"/>
            <w:proofErr w:type="gramEnd"/>
            <w:r>
              <w:rPr>
                <w:rStyle w:val="Zkladntext21"/>
              </w:rPr>
              <w:t xml:space="preserve"> 9084643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14:paraId="3117F414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1 ks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FFFFFF"/>
          </w:tcPr>
          <w:p w14:paraId="7EFB7B4E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160" w:lineRule="exact"/>
              <w:ind w:right="940"/>
              <w:jc w:val="right"/>
            </w:pPr>
            <w:r>
              <w:rPr>
                <w:rStyle w:val="Zkladntext21"/>
              </w:rPr>
              <w:t>2 100,00 Kč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FFFFFF"/>
          </w:tcPr>
          <w:p w14:paraId="10B64996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1"/>
              </w:rPr>
              <w:t>12 650,00 Kč</w:t>
            </w:r>
          </w:p>
        </w:tc>
      </w:tr>
      <w:tr w:rsidR="00562A90" w14:paraId="48011547" w14:textId="77777777">
        <w:tblPrEx>
          <w:tblCellMar>
            <w:top w:w="0" w:type="dxa"/>
            <w:bottom w:w="0" w:type="dxa"/>
          </w:tblCellMar>
        </w:tblPrEx>
        <w:trPr>
          <w:trHeight w:hRule="exact" w:val="1061"/>
        </w:trPr>
        <w:tc>
          <w:tcPr>
            <w:tcW w:w="4378" w:type="dxa"/>
            <w:tcBorders>
              <w:top w:val="single" w:sz="4" w:space="0" w:color="auto"/>
            </w:tcBorders>
            <w:shd w:val="clear" w:color="auto" w:fill="FFFFFF"/>
          </w:tcPr>
          <w:p w14:paraId="5CF30000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160" w:lineRule="exact"/>
              <w:ind w:left="500" w:hanging="500"/>
            </w:pPr>
            <w:r>
              <w:rPr>
                <w:rStyle w:val="Zkladntext21"/>
              </w:rPr>
              <w:t xml:space="preserve">003 </w:t>
            </w:r>
            <w:r>
              <w:rPr>
                <w:rStyle w:val="Zkladntext2Tun0"/>
              </w:rPr>
              <w:t xml:space="preserve">Doprava, montáž. </w:t>
            </w:r>
            <w:r>
              <w:rPr>
                <w:rStyle w:val="Zkladntext21"/>
              </w:rPr>
              <w:t>Cena neobsahuje revízy.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14:paraId="7153F1AA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1 ks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FFFFFF"/>
          </w:tcPr>
          <w:p w14:paraId="3C6AF5A7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160" w:lineRule="exact"/>
              <w:ind w:right="940"/>
              <w:jc w:val="right"/>
            </w:pPr>
            <w:r>
              <w:rPr>
                <w:rStyle w:val="Zkladntext21"/>
              </w:rPr>
              <w:t>11 000,00 Kč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FFFFFF"/>
          </w:tcPr>
          <w:p w14:paraId="6E5EDAE9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1"/>
              </w:rPr>
              <w:t>12 650,00 Kč</w:t>
            </w:r>
          </w:p>
        </w:tc>
      </w:tr>
      <w:tr w:rsidR="00562A90" w14:paraId="658A02BD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4378" w:type="dxa"/>
            <w:tcBorders>
              <w:top w:val="single" w:sz="4" w:space="0" w:color="auto"/>
            </w:tcBorders>
            <w:shd w:val="clear" w:color="auto" w:fill="FFFFFF"/>
          </w:tcPr>
          <w:p w14:paraId="6C9A2FB7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274" w:lineRule="exact"/>
              <w:ind w:left="500" w:hanging="500"/>
            </w:pPr>
            <w:r>
              <w:rPr>
                <w:rStyle w:val="Zkladntext21"/>
              </w:rPr>
              <w:t xml:space="preserve">004 </w:t>
            </w:r>
            <w:r>
              <w:rPr>
                <w:rStyle w:val="Zkladntext2Tun0"/>
              </w:rPr>
              <w:t>Změkčovač vody automatický, ZM WORK 4,5 BNT 650 CS8L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14:paraId="72256109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1 ks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FFFFFF"/>
          </w:tcPr>
          <w:p w14:paraId="1F08834B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160" w:lineRule="exact"/>
              <w:ind w:right="940"/>
              <w:jc w:val="right"/>
            </w:pPr>
            <w:r>
              <w:rPr>
                <w:rStyle w:val="Zkladntext21"/>
              </w:rPr>
              <w:t>6 300,00 KČ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FFFFFF"/>
          </w:tcPr>
          <w:p w14:paraId="24A192D0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1"/>
              </w:rPr>
              <w:t>7 245,00 KČ</w:t>
            </w:r>
          </w:p>
        </w:tc>
      </w:tr>
      <w:tr w:rsidR="00562A90" w14:paraId="14FBB02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378" w:type="dxa"/>
            <w:tcBorders>
              <w:top w:val="single" w:sz="4" w:space="0" w:color="auto"/>
            </w:tcBorders>
            <w:shd w:val="clear" w:color="auto" w:fill="FFFFFF"/>
          </w:tcPr>
          <w:p w14:paraId="7A97E9F1" w14:textId="77777777" w:rsidR="00562A90" w:rsidRDefault="00562A90">
            <w:pPr>
              <w:framePr w:w="9677" w:h="5952" w:wrap="none" w:vAnchor="page" w:hAnchor="page" w:x="980" w:y="1928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14:paraId="30F6C839" w14:textId="77777777" w:rsidR="00562A90" w:rsidRDefault="00562A90">
            <w:pPr>
              <w:framePr w:w="9677" w:h="5952" w:wrap="none" w:vAnchor="page" w:hAnchor="page" w:x="980" w:y="1928"/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FFFFFF"/>
          </w:tcPr>
          <w:p w14:paraId="066C0E59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160" w:lineRule="exact"/>
              <w:ind w:right="940"/>
              <w:jc w:val="right"/>
            </w:pPr>
            <w:r>
              <w:rPr>
                <w:rStyle w:val="Zkladntext2Tun0"/>
              </w:rPr>
              <w:t>375 300,00 Kč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FFFFFF"/>
          </w:tcPr>
          <w:p w14:paraId="7A6F256D" w14:textId="77777777" w:rsidR="00562A90" w:rsidRDefault="00000000">
            <w:pPr>
              <w:pStyle w:val="Zkladntext20"/>
              <w:framePr w:w="9677" w:h="5952" w:wrap="none" w:vAnchor="page" w:hAnchor="page" w:x="980" w:y="1928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Tun0"/>
              </w:rPr>
              <w:t xml:space="preserve">441 </w:t>
            </w:r>
            <w:r>
              <w:rPr>
                <w:rStyle w:val="Zkladntext27ptTundkovn0pt"/>
              </w:rPr>
              <w:t>830,00 ke</w:t>
            </w:r>
          </w:p>
        </w:tc>
      </w:tr>
    </w:tbl>
    <w:p w14:paraId="16A25F47" w14:textId="77777777" w:rsidR="00562A90" w:rsidRDefault="00000000">
      <w:pPr>
        <w:pStyle w:val="Zkladntext20"/>
        <w:framePr w:w="9686" w:h="1982" w:hRule="exact" w:wrap="none" w:vAnchor="page" w:hAnchor="page" w:x="970" w:y="9479"/>
        <w:shd w:val="clear" w:color="auto" w:fill="auto"/>
        <w:spacing w:before="0" w:after="0" w:line="240" w:lineRule="exact"/>
        <w:ind w:left="940" w:right="1380"/>
      </w:pPr>
      <w:r>
        <w:t>Multifunkční ovládání</w:t>
      </w:r>
      <w:r>
        <w:br/>
        <w:t>Bojler</w:t>
      </w:r>
    </w:p>
    <w:p w14:paraId="6E2DF1B8" w14:textId="77777777" w:rsidR="00562A90" w:rsidRDefault="00000000">
      <w:pPr>
        <w:pStyle w:val="Zkladntext20"/>
        <w:framePr w:w="9686" w:h="1982" w:hRule="exact" w:wrap="none" w:vAnchor="page" w:hAnchor="page" w:x="970" w:y="9479"/>
        <w:shd w:val="clear" w:color="auto" w:fill="auto"/>
        <w:spacing w:before="0" w:after="0" w:line="240" w:lineRule="exact"/>
        <w:ind w:left="940" w:right="1380"/>
      </w:pPr>
      <w:r>
        <w:t>Otevírání doprava</w:t>
      </w:r>
      <w:r>
        <w:br/>
        <w:t>Sprcha</w:t>
      </w:r>
    </w:p>
    <w:p w14:paraId="739F1242" w14:textId="77777777" w:rsidR="00562A90" w:rsidRDefault="00000000">
      <w:pPr>
        <w:pStyle w:val="Zkladntext20"/>
        <w:framePr w:w="9686" w:h="1982" w:hRule="exact" w:wrap="none" w:vAnchor="page" w:hAnchor="page" w:x="970" w:y="9479"/>
        <w:shd w:val="clear" w:color="auto" w:fill="auto"/>
        <w:spacing w:before="0" w:after="0" w:line="240" w:lineRule="exact"/>
        <w:ind w:left="940"/>
      </w:pPr>
      <w:r>
        <w:t>Automatické čištění tuhými detergenty</w:t>
      </w:r>
      <w:r>
        <w:br/>
        <w:t>Zavážecí vozík s klecí na GN</w:t>
      </w:r>
      <w:r>
        <w:br/>
        <w:t>929x964x1.840</w:t>
      </w:r>
      <w:r>
        <w:br/>
        <w:t>Příkon: 37,2kW</w:t>
      </w:r>
    </w:p>
    <w:p w14:paraId="388C55E7" w14:textId="77777777" w:rsidR="00562A90" w:rsidRDefault="00000000">
      <w:pPr>
        <w:pStyle w:val="Zkladntext20"/>
        <w:framePr w:w="9686" w:h="2952" w:hRule="exact" w:wrap="none" w:vAnchor="page" w:hAnchor="page" w:x="970" w:y="11903"/>
        <w:shd w:val="clear" w:color="auto" w:fill="auto"/>
        <w:spacing w:before="0" w:after="0" w:line="240" w:lineRule="exact"/>
        <w:ind w:left="940"/>
      </w:pPr>
      <w:r>
        <w:t>Ovládání funkcí prostřednictvím dotykové obrazovky „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control</w:t>
      </w:r>
      <w:proofErr w:type="spellEnd"/>
      <w:r>
        <w:t>".</w:t>
      </w:r>
    </w:p>
    <w:p w14:paraId="7AC8565B" w14:textId="77777777" w:rsidR="00562A90" w:rsidRDefault="00000000">
      <w:pPr>
        <w:pStyle w:val="Zkladntext20"/>
        <w:framePr w:w="9686" w:h="2952" w:hRule="exact" w:wrap="none" w:vAnchor="page" w:hAnchor="page" w:x="970" w:y="11903"/>
        <w:shd w:val="clear" w:color="auto" w:fill="auto"/>
        <w:spacing w:before="0" w:after="0" w:line="240" w:lineRule="exact"/>
        <w:ind w:left="940"/>
      </w:pPr>
      <w:r>
        <w:t>4 režimy vaření: Pára, Pára regulovatelná (nastavitelná vlhkost během vaření), Regenerace, Smíšený a Horkovzdušný (až do 300 °C).</w:t>
      </w:r>
    </w:p>
    <w:p w14:paraId="72A5E049" w14:textId="77777777" w:rsidR="00562A90" w:rsidRDefault="00000000">
      <w:pPr>
        <w:pStyle w:val="Zkladntext20"/>
        <w:framePr w:w="9686" w:h="2952" w:hRule="exact" w:wrap="none" w:vAnchor="page" w:hAnchor="page" w:x="970" w:y="11903"/>
        <w:shd w:val="clear" w:color="auto" w:fill="auto"/>
        <w:spacing w:before="0" w:after="0" w:line="240" w:lineRule="exact"/>
        <w:ind w:left="940"/>
      </w:pPr>
      <w:r>
        <w:t>Funkce předehřátí komory.</w:t>
      </w:r>
    </w:p>
    <w:p w14:paraId="609A3AD7" w14:textId="77777777" w:rsidR="00562A90" w:rsidRDefault="00000000">
      <w:pPr>
        <w:pStyle w:val="Zkladntext20"/>
        <w:framePr w:w="9686" w:h="2952" w:hRule="exact" w:wrap="none" w:vAnchor="page" w:hAnchor="page" w:x="970" w:y="11903"/>
        <w:shd w:val="clear" w:color="auto" w:fill="auto"/>
        <w:spacing w:before="0" w:after="0" w:line="240" w:lineRule="exact"/>
        <w:ind w:left="940"/>
      </w:pPr>
      <w:r>
        <w:t xml:space="preserve">Funkce </w:t>
      </w:r>
      <w:proofErr w:type="spellStart"/>
      <w:r>
        <w:t>Termostop</w:t>
      </w:r>
      <w:proofErr w:type="spellEnd"/>
      <w:r>
        <w:t>.</w:t>
      </w:r>
    </w:p>
    <w:p w14:paraId="17D040B8" w14:textId="77777777" w:rsidR="00562A90" w:rsidRDefault="00000000">
      <w:pPr>
        <w:pStyle w:val="Zkladntext20"/>
        <w:framePr w:w="9686" w:h="2952" w:hRule="exact" w:wrap="none" w:vAnchor="page" w:hAnchor="page" w:x="970" w:y="11903"/>
        <w:shd w:val="clear" w:color="auto" w:fill="auto"/>
        <w:spacing w:before="0" w:after="0" w:line="240" w:lineRule="exact"/>
        <w:ind w:left="940"/>
      </w:pPr>
      <w:proofErr w:type="spellStart"/>
      <w:r>
        <w:t>Fagor</w:t>
      </w:r>
      <w:proofErr w:type="spellEnd"/>
      <w:r>
        <w:t xml:space="preserve"> </w:t>
      </w:r>
      <w:proofErr w:type="spellStart"/>
      <w:r>
        <w:t>Easy</w:t>
      </w:r>
      <w:proofErr w:type="spellEnd"/>
      <w:r>
        <w:t>, způsob jednoduchého ovládání konvektomatu.</w:t>
      </w:r>
    </w:p>
    <w:p w14:paraId="2B4F9AED" w14:textId="77777777" w:rsidR="00562A90" w:rsidRDefault="00000000">
      <w:pPr>
        <w:pStyle w:val="Zkladntext20"/>
        <w:framePr w:w="9686" w:h="2952" w:hRule="exact" w:wrap="none" w:vAnchor="page" w:hAnchor="page" w:x="970" w:y="11903"/>
        <w:shd w:val="clear" w:color="auto" w:fill="auto"/>
        <w:spacing w:before="0" w:after="0" w:line="240" w:lineRule="exact"/>
        <w:ind w:left="940"/>
      </w:pPr>
      <w:proofErr w:type="spellStart"/>
      <w:r>
        <w:t>Fagor</w:t>
      </w:r>
      <w:proofErr w:type="spellEnd"/>
      <w:r>
        <w:t xml:space="preserve"> </w:t>
      </w:r>
      <w:proofErr w:type="spellStart"/>
      <w:r>
        <w:t>Cooking</w:t>
      </w:r>
      <w:proofErr w:type="spellEnd"/>
      <w:r>
        <w:t>, vaření podle vložených receptů a jejich administrace.</w:t>
      </w:r>
    </w:p>
    <w:p w14:paraId="27F745E6" w14:textId="77777777" w:rsidR="00562A90" w:rsidRDefault="00000000">
      <w:pPr>
        <w:pStyle w:val="Zkladntext20"/>
        <w:framePr w:w="9686" w:h="2952" w:hRule="exact" w:wrap="none" w:vAnchor="page" w:hAnchor="page" w:x="970" w:y="11903"/>
        <w:shd w:val="clear" w:color="auto" w:fill="auto"/>
        <w:spacing w:before="0" w:after="0" w:line="240" w:lineRule="exact"/>
        <w:ind w:left="940"/>
      </w:pPr>
      <w:proofErr w:type="spellStart"/>
      <w:r>
        <w:t>Fagor</w:t>
      </w:r>
      <w:proofErr w:type="spellEnd"/>
      <w:r>
        <w:t xml:space="preserve"> </w:t>
      </w:r>
      <w:proofErr w:type="spellStart"/>
      <w:r>
        <w:t>Multi-Tray</w:t>
      </w:r>
      <w:proofErr w:type="spellEnd"/>
      <w:r>
        <w:t xml:space="preserve"> </w:t>
      </w:r>
      <w:proofErr w:type="spellStart"/>
      <w:r>
        <w:t>System</w:t>
      </w:r>
      <w:proofErr w:type="spellEnd"/>
      <w:r>
        <w:t>, kontrola vaření podle jednotlivých gastronádob.</w:t>
      </w:r>
    </w:p>
    <w:p w14:paraId="54414D30" w14:textId="77777777" w:rsidR="00562A90" w:rsidRDefault="00000000">
      <w:pPr>
        <w:pStyle w:val="Zkladntext20"/>
        <w:framePr w:w="9686" w:h="2952" w:hRule="exact" w:wrap="none" w:vAnchor="page" w:hAnchor="page" w:x="970" w:y="11903"/>
        <w:shd w:val="clear" w:color="auto" w:fill="auto"/>
        <w:spacing w:before="0" w:after="0" w:line="240" w:lineRule="exact"/>
        <w:ind w:left="940"/>
      </w:pPr>
      <w:r>
        <w:t>Odložené zahájení programů: Vaření podle receptů/Vaření při nízké teplotě.</w:t>
      </w:r>
    </w:p>
    <w:p w14:paraId="683B12F6" w14:textId="77777777" w:rsidR="00562A90" w:rsidRDefault="00000000">
      <w:pPr>
        <w:pStyle w:val="Zkladntext20"/>
        <w:framePr w:w="9686" w:h="2952" w:hRule="exact" w:wrap="none" w:vAnchor="page" w:hAnchor="page" w:x="970" w:y="11903"/>
        <w:shd w:val="clear" w:color="auto" w:fill="auto"/>
        <w:spacing w:before="0" w:after="0" w:line="240" w:lineRule="exact"/>
        <w:ind w:left="940"/>
      </w:pPr>
      <w:r>
        <w:t>Historie: ukládání dat z různých režimů vaření použitých posledních 31 dnů.</w:t>
      </w:r>
    </w:p>
    <w:p w14:paraId="3D53501E" w14:textId="77777777" w:rsidR="00562A90" w:rsidRDefault="00000000">
      <w:pPr>
        <w:pStyle w:val="Zkladntext20"/>
        <w:framePr w:w="9686" w:h="2952" w:hRule="exact" w:wrap="none" w:vAnchor="page" w:hAnchor="page" w:x="970" w:y="11903"/>
        <w:shd w:val="clear" w:color="auto" w:fill="auto"/>
        <w:spacing w:before="0" w:after="0" w:line="240" w:lineRule="exact"/>
        <w:ind w:left="940"/>
      </w:pPr>
      <w:r>
        <w:t>3 rychlosti ventilátoru - 2 výkony ohřevu.</w:t>
      </w:r>
    </w:p>
    <w:p w14:paraId="40356631" w14:textId="77777777" w:rsidR="00562A90" w:rsidRDefault="00000000">
      <w:pPr>
        <w:pStyle w:val="Zkladntext20"/>
        <w:framePr w:w="9686" w:h="2952" w:hRule="exact" w:wrap="none" w:vAnchor="page" w:hAnchor="page" w:x="970" w:y="11903"/>
        <w:shd w:val="clear" w:color="auto" w:fill="auto"/>
        <w:spacing w:before="0" w:after="0" w:line="240" w:lineRule="exact"/>
        <w:ind w:left="940"/>
      </w:pPr>
      <w:r>
        <w:t>Systém Cool-Down rychlého ochlazení varné komory.</w:t>
      </w:r>
    </w:p>
    <w:p w14:paraId="5B9E30BA" w14:textId="360EDCDA" w:rsidR="00562A90" w:rsidRDefault="00657809">
      <w:pPr>
        <w:framePr w:wrap="none" w:vAnchor="page" w:hAnchor="page" w:x="6855" w:y="9623"/>
        <w:rPr>
          <w:sz w:val="2"/>
          <w:szCs w:val="2"/>
        </w:rPr>
      </w:pPr>
      <w:r>
        <w:rPr>
          <w:noProof/>
        </w:rPr>
        <w:drawing>
          <wp:inline distT="0" distB="0" distL="0" distR="0" wp14:anchorId="4BD198DE" wp14:editId="30011EFF">
            <wp:extent cx="762000" cy="1371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041FC" w14:textId="77777777" w:rsidR="00562A90" w:rsidRDefault="00000000">
      <w:pPr>
        <w:pStyle w:val="ZhlavneboZpat30"/>
        <w:framePr w:wrap="none" w:vAnchor="page" w:hAnchor="page" w:x="10277" w:y="15532"/>
        <w:shd w:val="clear" w:color="auto" w:fill="auto"/>
        <w:spacing w:line="140" w:lineRule="exact"/>
      </w:pPr>
      <w:r>
        <w:t>Strana 1 z 2</w:t>
      </w:r>
    </w:p>
    <w:p w14:paraId="10B04867" w14:textId="77777777" w:rsidR="00562A90" w:rsidRDefault="00562A90">
      <w:pPr>
        <w:rPr>
          <w:sz w:val="2"/>
          <w:szCs w:val="2"/>
        </w:rPr>
        <w:sectPr w:rsidR="00562A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D64174" w14:textId="1CCCC3D7" w:rsidR="00562A90" w:rsidRDefault="00657809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2E26207" wp14:editId="6919C5F9">
                <wp:simplePos x="0" y="0"/>
                <wp:positionH relativeFrom="page">
                  <wp:posOffset>709930</wp:posOffset>
                </wp:positionH>
                <wp:positionV relativeFrom="page">
                  <wp:posOffset>1282065</wp:posOffset>
                </wp:positionV>
                <wp:extent cx="6083935" cy="0"/>
                <wp:effectExtent l="5080" t="5715" r="6985" b="381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6E1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5.9pt;margin-top:100.95pt;width:479.0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1799D529" w14:textId="77777777" w:rsidR="00562A90" w:rsidRDefault="00000000">
      <w:pPr>
        <w:pStyle w:val="Nadpis10"/>
        <w:framePr w:wrap="none" w:vAnchor="page" w:hAnchor="page" w:x="7537" w:y="917"/>
        <w:shd w:val="clear" w:color="auto" w:fill="auto"/>
        <w:spacing w:line="640" w:lineRule="exact"/>
      </w:pPr>
      <w:bookmarkStart w:id="6" w:name="bookmark6"/>
      <w:r>
        <w:rPr>
          <w:rStyle w:val="Nadpis113pt"/>
        </w:rPr>
        <w:t>*</w:t>
      </w:r>
      <w:r>
        <w:t>2205013</w:t>
      </w:r>
      <w:r>
        <w:rPr>
          <w:rStyle w:val="Nadpis113pt"/>
        </w:rPr>
        <w:t>*</w:t>
      </w:r>
      <w:bookmarkEnd w:id="6"/>
    </w:p>
    <w:p w14:paraId="03934D74" w14:textId="4175FA1F" w:rsidR="00562A90" w:rsidRDefault="00381AF9">
      <w:pPr>
        <w:pStyle w:val="Nadpis30"/>
        <w:framePr w:w="2784" w:h="1173" w:hRule="exact" w:wrap="none" w:vAnchor="page" w:hAnchor="page" w:x="1033" w:y="829"/>
        <w:shd w:val="clear" w:color="auto" w:fill="auto"/>
        <w:spacing w:after="250" w:line="480" w:lineRule="exact"/>
      </w:pPr>
      <w:bookmarkStart w:id="7" w:name="bookmark7"/>
      <w:proofErr w:type="spellStart"/>
      <w:r>
        <w:t>G</w:t>
      </w:r>
      <w:r w:rsidR="00000000">
        <w:t>anestra</w:t>
      </w:r>
      <w:bookmarkEnd w:id="7"/>
      <w:proofErr w:type="spellEnd"/>
    </w:p>
    <w:p w14:paraId="450F2086" w14:textId="77777777" w:rsidR="00562A90" w:rsidRDefault="00000000">
      <w:pPr>
        <w:pStyle w:val="Zkladntext90"/>
        <w:framePr w:w="2784" w:h="1173" w:hRule="exact" w:wrap="none" w:vAnchor="page" w:hAnchor="page" w:x="1033" w:y="829"/>
        <w:shd w:val="clear" w:color="auto" w:fill="auto"/>
        <w:spacing w:before="0" w:line="200" w:lineRule="exact"/>
      </w:pPr>
      <w:r>
        <w:t>NABÍDKA Č.: 2205013</w:t>
      </w:r>
    </w:p>
    <w:p w14:paraId="705F9629" w14:textId="77777777" w:rsidR="00562A90" w:rsidRDefault="00000000">
      <w:pPr>
        <w:pStyle w:val="Zkladntext90"/>
        <w:framePr w:wrap="none" w:vAnchor="page" w:hAnchor="page" w:x="1033" w:y="2274"/>
        <w:shd w:val="clear" w:color="auto" w:fill="auto"/>
        <w:spacing w:before="0" w:line="200" w:lineRule="exact"/>
        <w:jc w:val="both"/>
      </w:pPr>
      <w:r>
        <w:t>Nabídka Konvektomat FAGOR 201 elektrický</w:t>
      </w:r>
    </w:p>
    <w:p w14:paraId="1E1088CD" w14:textId="77777777" w:rsidR="00562A90" w:rsidRDefault="00000000">
      <w:pPr>
        <w:pStyle w:val="Zkladntext20"/>
        <w:framePr w:wrap="none" w:vAnchor="page" w:hAnchor="page" w:x="1138" w:y="3133"/>
        <w:shd w:val="clear" w:color="auto" w:fill="auto"/>
        <w:spacing w:before="0" w:after="0" w:line="160" w:lineRule="exact"/>
      </w:pPr>
      <w:r>
        <w:t>OZN. NÁZEV A POPIS</w:t>
      </w:r>
    </w:p>
    <w:p w14:paraId="7FE4FC10" w14:textId="77777777" w:rsidR="00562A90" w:rsidRDefault="00000000">
      <w:pPr>
        <w:pStyle w:val="Zkladntext20"/>
        <w:framePr w:w="9562" w:h="3447" w:hRule="exact" w:wrap="none" w:vAnchor="page" w:hAnchor="page" w:x="1033" w:y="4641"/>
        <w:shd w:val="clear" w:color="auto" w:fill="auto"/>
        <w:spacing w:before="0" w:after="0" w:line="240" w:lineRule="exact"/>
        <w:ind w:left="940"/>
      </w:pPr>
      <w:r>
        <w:t>Systém „auto-reverse" pro změnu směru otáček ventilátoru.</w:t>
      </w:r>
    </w:p>
    <w:p w14:paraId="0EA6FA56" w14:textId="77777777" w:rsidR="00562A90" w:rsidRDefault="00000000">
      <w:pPr>
        <w:pStyle w:val="Zkladntext20"/>
        <w:framePr w:w="9562" w:h="3447" w:hRule="exact" w:wrap="none" w:vAnchor="page" w:hAnchor="page" w:x="1033" w:y="4641"/>
        <w:shd w:val="clear" w:color="auto" w:fill="auto"/>
        <w:spacing w:before="0" w:after="0" w:line="240" w:lineRule="exact"/>
        <w:ind w:left="940"/>
      </w:pPr>
      <w:r>
        <w:t>5 programů mytí varné komory.</w:t>
      </w:r>
    </w:p>
    <w:p w14:paraId="36DE66EC" w14:textId="77777777" w:rsidR="00562A90" w:rsidRDefault="00000000">
      <w:pPr>
        <w:pStyle w:val="Zkladntext20"/>
        <w:framePr w:w="9562" w:h="3447" w:hRule="exact" w:wrap="none" w:vAnchor="page" w:hAnchor="page" w:x="1033" w:y="4641"/>
        <w:shd w:val="clear" w:color="auto" w:fill="auto"/>
        <w:spacing w:before="0" w:after="0" w:line="240" w:lineRule="exact"/>
        <w:ind w:left="940"/>
      </w:pPr>
      <w:proofErr w:type="spellStart"/>
      <w:r>
        <w:t>Vpichovací</w:t>
      </w:r>
      <w:proofErr w:type="spellEnd"/>
      <w:r>
        <w:t xml:space="preserve"> vícebodová jehla pro měření teploty v jádru pokrmu.</w:t>
      </w:r>
    </w:p>
    <w:p w14:paraId="0D1F2F9F" w14:textId="77777777" w:rsidR="00562A90" w:rsidRDefault="00000000">
      <w:pPr>
        <w:pStyle w:val="Zkladntext20"/>
        <w:framePr w:w="9562" w:h="3447" w:hRule="exact" w:wrap="none" w:vAnchor="page" w:hAnchor="page" w:x="1033" w:y="4641"/>
        <w:shd w:val="clear" w:color="auto" w:fill="auto"/>
        <w:spacing w:before="0" w:after="0" w:line="240" w:lineRule="exact"/>
        <w:ind w:left="940" w:right="2500"/>
      </w:pPr>
      <w:r>
        <w:t>Software pro PC pro ovládání: Historie, receptů, HACCP, návodů Systém HACCP pro registraci údajů o vaření.</w:t>
      </w:r>
    </w:p>
    <w:p w14:paraId="0072AFF9" w14:textId="77777777" w:rsidR="00562A90" w:rsidRDefault="00000000">
      <w:pPr>
        <w:pStyle w:val="Zkladntext20"/>
        <w:framePr w:w="9562" w:h="3447" w:hRule="exact" w:wrap="none" w:vAnchor="page" w:hAnchor="page" w:x="1033" w:y="4641"/>
        <w:shd w:val="clear" w:color="auto" w:fill="auto"/>
        <w:spacing w:before="0" w:after="0" w:line="240" w:lineRule="exact"/>
        <w:ind w:left="940"/>
      </w:pPr>
      <w:proofErr w:type="spellStart"/>
      <w:r>
        <w:t>Genererátor</w:t>
      </w:r>
      <w:proofErr w:type="spellEnd"/>
      <w:r>
        <w:t xml:space="preserve"> páry vybaven detektorem vodního kamene.</w:t>
      </w:r>
    </w:p>
    <w:p w14:paraId="4AD58254" w14:textId="77777777" w:rsidR="00562A90" w:rsidRDefault="00000000">
      <w:pPr>
        <w:pStyle w:val="Zkladntext20"/>
        <w:framePr w:w="9562" w:h="3447" w:hRule="exact" w:wrap="none" w:vAnchor="page" w:hAnchor="page" w:x="1033" w:y="4641"/>
        <w:shd w:val="clear" w:color="auto" w:fill="auto"/>
        <w:spacing w:before="0" w:after="0" w:line="240" w:lineRule="exact"/>
        <w:ind w:left="940" w:right="2500"/>
      </w:pPr>
      <w:r>
        <w:t>Automatické vypouštění generátoru páry po 24 hodinách jeho provozu. Systém odvápňování poloautomatický.</w:t>
      </w:r>
    </w:p>
    <w:p w14:paraId="7BF5A40F" w14:textId="77777777" w:rsidR="00562A90" w:rsidRDefault="00000000">
      <w:pPr>
        <w:pStyle w:val="Zkladntext20"/>
        <w:framePr w:w="9562" w:h="3447" w:hRule="exact" w:wrap="none" w:vAnchor="page" w:hAnchor="page" w:x="1033" w:y="4641"/>
        <w:shd w:val="clear" w:color="auto" w:fill="auto"/>
        <w:spacing w:before="0" w:after="0" w:line="240" w:lineRule="exact"/>
        <w:ind w:left="940"/>
      </w:pPr>
      <w:r>
        <w:t>Systém rychlého uzavírání dveří.</w:t>
      </w:r>
    </w:p>
    <w:p w14:paraId="19A3CD0F" w14:textId="77777777" w:rsidR="00562A90" w:rsidRDefault="00000000">
      <w:pPr>
        <w:pStyle w:val="Zkladntext20"/>
        <w:framePr w:w="9562" w:h="3447" w:hRule="exact" w:wrap="none" w:vAnchor="page" w:hAnchor="page" w:x="1033" w:y="4641"/>
        <w:shd w:val="clear" w:color="auto" w:fill="auto"/>
        <w:spacing w:before="0" w:after="0" w:line="240" w:lineRule="exact"/>
        <w:ind w:left="940" w:right="2500"/>
      </w:pPr>
      <w:r>
        <w:t>Zavážecí vozík je integrovanou součástí konvektomatu Systém detekce chyb.</w:t>
      </w:r>
    </w:p>
    <w:p w14:paraId="3BFE8ACC" w14:textId="77777777" w:rsidR="00562A90" w:rsidRDefault="00000000">
      <w:pPr>
        <w:pStyle w:val="Zkladntext50"/>
        <w:framePr w:w="9562" w:h="3447" w:hRule="exact" w:wrap="none" w:vAnchor="page" w:hAnchor="page" w:x="1033" w:y="4641"/>
        <w:shd w:val="clear" w:color="auto" w:fill="auto"/>
        <w:spacing w:after="0" w:line="240" w:lineRule="exact"/>
        <w:ind w:left="940"/>
        <w:jc w:val="left"/>
      </w:pPr>
      <w:r>
        <w:t>Ochrana IPX-5.</w:t>
      </w:r>
    </w:p>
    <w:p w14:paraId="2F1F7F7D" w14:textId="77777777" w:rsidR="00562A90" w:rsidRDefault="00000000">
      <w:pPr>
        <w:pStyle w:val="Zkladntext20"/>
        <w:framePr w:w="9562" w:h="3447" w:hRule="exact" w:wrap="none" w:vAnchor="page" w:hAnchor="page" w:x="1033" w:y="4641"/>
        <w:shd w:val="clear" w:color="auto" w:fill="auto"/>
        <w:spacing w:before="0" w:after="0" w:line="240" w:lineRule="exact"/>
        <w:ind w:left="940"/>
      </w:pPr>
      <w:r>
        <w:t>Samonavíjecí sprcha.</w:t>
      </w:r>
    </w:p>
    <w:p w14:paraId="666AADE8" w14:textId="77777777" w:rsidR="00562A90" w:rsidRDefault="00000000">
      <w:pPr>
        <w:pStyle w:val="Zkladntext20"/>
        <w:framePr w:w="9562" w:h="3447" w:hRule="exact" w:wrap="none" w:vAnchor="page" w:hAnchor="page" w:x="1033" w:y="4641"/>
        <w:shd w:val="clear" w:color="auto" w:fill="auto"/>
        <w:spacing w:before="0" w:after="0" w:line="240" w:lineRule="exact"/>
        <w:ind w:left="940"/>
      </w:pPr>
      <w:r>
        <w:t xml:space="preserve">Systém kontroly správnosti funkce hlavních </w:t>
      </w:r>
      <w:proofErr w:type="gramStart"/>
      <w:r>
        <w:t>součástí - přes</w:t>
      </w:r>
      <w:proofErr w:type="gramEnd"/>
      <w:r>
        <w:t xml:space="preserve"> dotykový displej.</w:t>
      </w:r>
    </w:p>
    <w:p w14:paraId="259E92C5" w14:textId="77777777" w:rsidR="00562A90" w:rsidRDefault="00000000">
      <w:pPr>
        <w:pStyle w:val="ZhlavneboZpat30"/>
        <w:framePr w:wrap="none" w:vAnchor="page" w:hAnchor="page" w:x="10373" w:y="15597"/>
        <w:shd w:val="clear" w:color="auto" w:fill="auto"/>
        <w:spacing w:line="140" w:lineRule="exact"/>
      </w:pPr>
      <w:r>
        <w:t>Strana 2 z 2</w:t>
      </w:r>
    </w:p>
    <w:p w14:paraId="4F716236" w14:textId="77777777" w:rsidR="00562A90" w:rsidRDefault="00562A90">
      <w:pPr>
        <w:rPr>
          <w:sz w:val="2"/>
          <w:szCs w:val="2"/>
        </w:rPr>
      </w:pPr>
    </w:p>
    <w:sectPr w:rsidR="00562A9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6F1E" w14:textId="77777777" w:rsidR="008D2D18" w:rsidRDefault="008D2D18">
      <w:r>
        <w:separator/>
      </w:r>
    </w:p>
  </w:endnote>
  <w:endnote w:type="continuationSeparator" w:id="0">
    <w:p w14:paraId="08DCFADB" w14:textId="77777777" w:rsidR="008D2D18" w:rsidRDefault="008D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42891" w14:textId="77777777" w:rsidR="008D2D18" w:rsidRDefault="008D2D18"/>
  </w:footnote>
  <w:footnote w:type="continuationSeparator" w:id="0">
    <w:p w14:paraId="73A8C285" w14:textId="77777777" w:rsidR="008D2D18" w:rsidRDefault="008D2D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90"/>
    <w:rsid w:val="00117119"/>
    <w:rsid w:val="00381AF9"/>
    <w:rsid w:val="00562A90"/>
    <w:rsid w:val="00657809"/>
    <w:rsid w:val="008D2D18"/>
    <w:rsid w:val="00A0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E4E0"/>
  <w15:docId w15:val="{B738799A-2BF4-4876-8EB8-84FDED1E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Netun">
    <w:name w:val="Základní text (3) + Ne tučné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Tun">
    <w:name w:val="Titulek tabulky + Tučné"/>
    <w:basedOn w:val="Titulektabulky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">
    <w:name w:val="Nadpis #5_"/>
    <w:basedOn w:val="Standardnpsmoodstavce"/>
    <w:link w:val="Nadpis5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Tahoma75ptNetun">
    <w:name w:val="Základní text (6) + Tahoma;7;5 pt;Ne tučné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Impact" w:eastAsia="Impact" w:hAnsi="Impact" w:cs="Impact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7Tahoma">
    <w:name w:val="Základní text (7) + Tahoma"/>
    <w:basedOn w:val="Zkladntext7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Zkladntext895ptKurzvadkovn-1pt">
    <w:name w:val="Základní text (8) + 9;5 pt;Kurzíva;Řádkování -1 pt"/>
    <w:basedOn w:val="Zkladn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Tahoma8ptNetunKurzvadkovn0pt">
    <w:name w:val="Základní text (8) + Tahoma;8 pt;Ne tučné;Kurzíva;Řádkování 0 pt"/>
    <w:basedOn w:val="Zkladntext8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Netun">
    <w:name w:val="Záhlaví nebo Zápatí + Ne 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Nadpis212pt">
    <w:name w:val="Nadpis #2 + 12 pt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TimesNewRoman36ptNetun">
    <w:name w:val="Nadpis #2 + Times New Roman;36 pt;Ne tučné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ptTun">
    <w:name w:val="Základní text (2) + 10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ptTundkovn0pt">
    <w:name w:val="Základní text (2) + 7 pt;Tučné;Řádkování 0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Nadpis113pt">
    <w:name w:val="Nadpis #1 + 13 pt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120" w:line="192" w:lineRule="exact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 w:line="0" w:lineRule="atLeas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54" w:lineRule="exact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exact"/>
      <w:ind w:hanging="40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center"/>
    </w:pPr>
    <w:rPr>
      <w:rFonts w:ascii="Impact" w:eastAsia="Impact" w:hAnsi="Impact" w:cs="Impact"/>
      <w:i/>
      <w:iCs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both"/>
      <w:outlineLvl w:val="1"/>
    </w:pPr>
    <w:rPr>
      <w:rFonts w:ascii="Tahoma" w:eastAsia="Tahoma" w:hAnsi="Tahoma" w:cs="Tahoma"/>
      <w:b/>
      <w:bCs/>
      <w:sz w:val="48"/>
      <w:szCs w:val="4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30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64"/>
      <w:szCs w:val="6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0" w:lineRule="atLeast"/>
      <w:outlineLvl w:val="2"/>
    </w:pPr>
    <w:rPr>
      <w:rFonts w:ascii="Tahoma" w:eastAsia="Tahoma" w:hAnsi="Tahoma" w:cs="Tahoma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ace@centrumzbuch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centrumzbuch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Jindriška Holá</dc:creator>
  <cp:lastModifiedBy>Jindriška Holá</cp:lastModifiedBy>
  <cp:revision>3</cp:revision>
  <dcterms:created xsi:type="dcterms:W3CDTF">2022-12-27T09:48:00Z</dcterms:created>
  <dcterms:modified xsi:type="dcterms:W3CDTF">2022-12-27T10:24:00Z</dcterms:modified>
</cp:coreProperties>
</file>