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80D6" w14:textId="77777777" w:rsidR="000E7C8D" w:rsidRDefault="000E7C8D" w:rsidP="003E58A8">
      <w:pPr>
        <w:pStyle w:val="NAKITTitulek2"/>
        <w:spacing w:after="120"/>
        <w:jc w:val="center"/>
        <w:rPr>
          <w:color w:val="595959" w:themeColor="text1" w:themeTint="A6"/>
          <w:sz w:val="22"/>
        </w:rPr>
      </w:pPr>
      <w:bookmarkStart w:id="0" w:name="DDE_LINK2"/>
    </w:p>
    <w:p w14:paraId="023FE5DE" w14:textId="033F6783" w:rsidR="00E528CC" w:rsidRDefault="00E528CC" w:rsidP="003E58A8">
      <w:pPr>
        <w:pStyle w:val="NAKITTitulek2"/>
        <w:spacing w:after="120"/>
        <w:jc w:val="center"/>
        <w:rPr>
          <w:color w:val="595959" w:themeColor="text1" w:themeTint="A6"/>
          <w:sz w:val="22"/>
        </w:rPr>
      </w:pPr>
      <w:r w:rsidRPr="00356946">
        <w:rPr>
          <w:color w:val="595959" w:themeColor="text1" w:themeTint="A6"/>
          <w:sz w:val="22"/>
        </w:rPr>
        <w:t xml:space="preserve">Dodatek č. </w:t>
      </w:r>
      <w:r w:rsidR="0074510E">
        <w:rPr>
          <w:color w:val="595959" w:themeColor="text1" w:themeTint="A6"/>
          <w:sz w:val="22"/>
        </w:rPr>
        <w:t>2</w:t>
      </w:r>
    </w:p>
    <w:p w14:paraId="3F6676CF" w14:textId="77777777" w:rsidR="00D73F3A" w:rsidRPr="00D73F3A" w:rsidRDefault="00D73F3A" w:rsidP="00D73F3A"/>
    <w:p w14:paraId="1A3AB202" w14:textId="07311F67" w:rsidR="00E528CC" w:rsidRDefault="00A423F8" w:rsidP="003E58A8">
      <w:pPr>
        <w:pStyle w:val="NAKITTitulek2"/>
        <w:spacing w:after="120"/>
        <w:jc w:val="center"/>
        <w:rPr>
          <w:bCs/>
          <w:color w:val="595959" w:themeColor="text1" w:themeTint="A6"/>
          <w:sz w:val="22"/>
          <w:szCs w:val="22"/>
        </w:rPr>
      </w:pPr>
      <w:r>
        <w:rPr>
          <w:color w:val="595959" w:themeColor="text1" w:themeTint="A6"/>
          <w:sz w:val="22"/>
          <w:szCs w:val="22"/>
        </w:rPr>
        <w:t>k</w:t>
      </w:r>
      <w:r w:rsidR="00DE63AD">
        <w:rPr>
          <w:color w:val="595959" w:themeColor="text1" w:themeTint="A6"/>
          <w:sz w:val="22"/>
          <w:szCs w:val="22"/>
        </w:rPr>
        <w:t xml:space="preserve"> Dílčí smlouvě č. </w:t>
      </w:r>
      <w:r w:rsidR="00EB200B">
        <w:rPr>
          <w:color w:val="595959" w:themeColor="text1" w:themeTint="A6"/>
          <w:sz w:val="22"/>
          <w:szCs w:val="22"/>
        </w:rPr>
        <w:t>33</w:t>
      </w:r>
      <w:r w:rsidR="00644DD7">
        <w:rPr>
          <w:color w:val="595959" w:themeColor="text1" w:themeTint="A6"/>
          <w:sz w:val="22"/>
          <w:szCs w:val="22"/>
        </w:rPr>
        <w:t xml:space="preserve"> </w:t>
      </w:r>
      <w:r w:rsidR="00AA7719" w:rsidRPr="00644DD7">
        <w:rPr>
          <w:bCs/>
          <w:color w:val="595959" w:themeColor="text1" w:themeTint="A6"/>
          <w:sz w:val="22"/>
          <w:szCs w:val="22"/>
        </w:rPr>
        <w:t>k Rámcové dohodě na provoz, podporu a rozvoj informačních systémů č. j. 2020/057 NAKIT ze dne 9. 4. 2020</w:t>
      </w:r>
      <w:r w:rsidR="00644DD7">
        <w:rPr>
          <w:bCs/>
          <w:color w:val="595959" w:themeColor="text1" w:themeTint="A6"/>
          <w:sz w:val="22"/>
          <w:szCs w:val="22"/>
        </w:rPr>
        <w:t xml:space="preserve"> </w:t>
      </w:r>
      <w:r w:rsidR="00644DD7" w:rsidRPr="00A41B27">
        <w:rPr>
          <w:b w:val="0"/>
          <w:color w:val="595959" w:themeColor="text1" w:themeTint="A6"/>
          <w:sz w:val="22"/>
          <w:szCs w:val="22"/>
        </w:rPr>
        <w:t>(dále jen „</w:t>
      </w:r>
      <w:r w:rsidR="00644DD7">
        <w:rPr>
          <w:bCs/>
          <w:color w:val="595959" w:themeColor="text1" w:themeTint="A6"/>
          <w:sz w:val="22"/>
          <w:szCs w:val="22"/>
        </w:rPr>
        <w:t>Rámcová smlouva</w:t>
      </w:r>
      <w:r w:rsidR="00644DD7" w:rsidRPr="00A41B27">
        <w:rPr>
          <w:b w:val="0"/>
          <w:color w:val="595959" w:themeColor="text1" w:themeTint="A6"/>
          <w:sz w:val="22"/>
          <w:szCs w:val="22"/>
        </w:rPr>
        <w:t>“)</w:t>
      </w:r>
    </w:p>
    <w:p w14:paraId="74552196" w14:textId="3F43069D" w:rsidR="00644DD7" w:rsidRPr="00644DD7" w:rsidRDefault="00644DD7" w:rsidP="00644DD7">
      <w:pPr>
        <w:pStyle w:val="NAKITTitulek2"/>
        <w:spacing w:after="120"/>
        <w:jc w:val="center"/>
        <w:rPr>
          <w:b w:val="0"/>
          <w:bCs/>
          <w:color w:val="595959" w:themeColor="text1" w:themeTint="A6"/>
          <w:sz w:val="22"/>
          <w:szCs w:val="22"/>
        </w:rPr>
      </w:pPr>
      <w:r w:rsidRPr="00644DD7">
        <w:rPr>
          <w:b w:val="0"/>
          <w:bCs/>
          <w:color w:val="595959" w:themeColor="text1" w:themeTint="A6"/>
          <w:sz w:val="22"/>
          <w:szCs w:val="22"/>
        </w:rPr>
        <w:t>uzavřené</w:t>
      </w:r>
      <w:r>
        <w:rPr>
          <w:b w:val="0"/>
          <w:bCs/>
          <w:color w:val="595959" w:themeColor="text1" w:themeTint="A6"/>
          <w:sz w:val="22"/>
          <w:szCs w:val="22"/>
        </w:rPr>
        <w:t xml:space="preserve"> dne</w:t>
      </w:r>
      <w:r w:rsidR="00891C0E">
        <w:rPr>
          <w:b w:val="0"/>
          <w:bCs/>
          <w:color w:val="595959" w:themeColor="text1" w:themeTint="A6"/>
          <w:sz w:val="22"/>
          <w:szCs w:val="22"/>
        </w:rPr>
        <w:t xml:space="preserve"> 28. 1. 2022</w:t>
      </w:r>
      <w:r w:rsidR="00A41B27">
        <w:rPr>
          <w:b w:val="0"/>
          <w:bCs/>
          <w:color w:val="595959" w:themeColor="text1" w:themeTint="A6"/>
          <w:sz w:val="22"/>
          <w:szCs w:val="22"/>
        </w:rPr>
        <w:t>,</w:t>
      </w:r>
      <w:r w:rsidR="0074510E">
        <w:rPr>
          <w:b w:val="0"/>
          <w:bCs/>
          <w:color w:val="595959" w:themeColor="text1" w:themeTint="A6"/>
          <w:sz w:val="22"/>
          <w:szCs w:val="22"/>
        </w:rPr>
        <w:t xml:space="preserve"> ve znění dodatku č. 1</w:t>
      </w:r>
      <w:r w:rsidR="00A41B27">
        <w:rPr>
          <w:b w:val="0"/>
          <w:bCs/>
          <w:color w:val="595959" w:themeColor="text1" w:themeTint="A6"/>
          <w:sz w:val="22"/>
          <w:szCs w:val="22"/>
        </w:rPr>
        <w:t xml:space="preserve"> </w:t>
      </w:r>
      <w:r w:rsidR="0074510E">
        <w:rPr>
          <w:b w:val="0"/>
          <w:bCs/>
          <w:color w:val="595959" w:themeColor="text1" w:themeTint="A6"/>
          <w:sz w:val="22"/>
          <w:szCs w:val="22"/>
        </w:rPr>
        <w:t xml:space="preserve">ze dne 20.5.2022 </w:t>
      </w:r>
      <w:r w:rsidR="00A41B27">
        <w:rPr>
          <w:b w:val="0"/>
          <w:bCs/>
          <w:color w:val="595959" w:themeColor="text1" w:themeTint="A6"/>
          <w:sz w:val="22"/>
          <w:szCs w:val="22"/>
        </w:rPr>
        <w:t>č.</w:t>
      </w:r>
      <w:r w:rsidR="003A140E">
        <w:rPr>
          <w:b w:val="0"/>
          <w:bCs/>
          <w:color w:val="595959" w:themeColor="text1" w:themeTint="A6"/>
          <w:sz w:val="22"/>
          <w:szCs w:val="22"/>
        </w:rPr>
        <w:t xml:space="preserve"> 2022/012</w:t>
      </w:r>
      <w:r w:rsidR="00A41B27">
        <w:rPr>
          <w:b w:val="0"/>
          <w:bCs/>
          <w:color w:val="595959" w:themeColor="text1" w:themeTint="A6"/>
          <w:sz w:val="22"/>
          <w:szCs w:val="22"/>
        </w:rPr>
        <w:t xml:space="preserve"> NAKIT (dále jen „</w:t>
      </w:r>
      <w:r w:rsidR="00A41B27" w:rsidRPr="00A41B27">
        <w:rPr>
          <w:color w:val="595959" w:themeColor="text1" w:themeTint="A6"/>
          <w:sz w:val="22"/>
          <w:szCs w:val="22"/>
        </w:rPr>
        <w:t xml:space="preserve">Dílčí </w:t>
      </w:r>
      <w:r w:rsidR="00A41B27">
        <w:rPr>
          <w:color w:val="595959" w:themeColor="text1" w:themeTint="A6"/>
          <w:sz w:val="22"/>
          <w:szCs w:val="22"/>
        </w:rPr>
        <w:t>s</w:t>
      </w:r>
      <w:r w:rsidR="00A41B27" w:rsidRPr="00A41B27">
        <w:rPr>
          <w:color w:val="595959" w:themeColor="text1" w:themeTint="A6"/>
          <w:sz w:val="22"/>
          <w:szCs w:val="22"/>
        </w:rPr>
        <w:t>mlouva</w:t>
      </w:r>
      <w:r w:rsidR="00A41B27">
        <w:rPr>
          <w:b w:val="0"/>
          <w:bCs/>
          <w:color w:val="595959" w:themeColor="text1" w:themeTint="A6"/>
          <w:sz w:val="22"/>
          <w:szCs w:val="22"/>
        </w:rPr>
        <w:t>“)</w:t>
      </w:r>
    </w:p>
    <w:p w14:paraId="0C9EBEC1" w14:textId="77777777" w:rsidR="00E528CC" w:rsidRPr="00356946" w:rsidRDefault="00E528CC" w:rsidP="00775B67">
      <w:pPr>
        <w:pStyle w:val="NAKITTitulek4"/>
        <w:spacing w:after="120"/>
        <w:jc w:val="both"/>
        <w:rPr>
          <w:b w:val="0"/>
          <w:color w:val="595959" w:themeColor="text1" w:themeTint="A6"/>
          <w:sz w:val="22"/>
          <w:szCs w:val="22"/>
        </w:rPr>
      </w:pPr>
    </w:p>
    <w:p w14:paraId="4108A417" w14:textId="77777777" w:rsidR="00E528CC" w:rsidRPr="00356946" w:rsidRDefault="00E528CC" w:rsidP="00775B67">
      <w:pPr>
        <w:pStyle w:val="NAKITTitulek4"/>
        <w:spacing w:after="120"/>
        <w:ind w:right="289"/>
        <w:contextualSpacing/>
        <w:jc w:val="both"/>
        <w:rPr>
          <w:color w:val="595959" w:themeColor="text1" w:themeTint="A6"/>
          <w:sz w:val="22"/>
          <w:szCs w:val="22"/>
        </w:rPr>
      </w:pPr>
      <w:r w:rsidRPr="00356946">
        <w:rPr>
          <w:color w:val="595959" w:themeColor="text1" w:themeTint="A6"/>
          <w:sz w:val="22"/>
          <w:szCs w:val="22"/>
        </w:rPr>
        <w:t>Národní agentura pro komunikační a informační technologie, s. p.</w:t>
      </w:r>
    </w:p>
    <w:p w14:paraId="038BE61E" w14:textId="77777777" w:rsidR="00E528CC" w:rsidRPr="00356946" w:rsidRDefault="00E528CC" w:rsidP="00775B67">
      <w:pPr>
        <w:pStyle w:val="NAKITOdstavec"/>
        <w:tabs>
          <w:tab w:val="left" w:pos="3119"/>
        </w:tabs>
        <w:spacing w:after="120"/>
        <w:ind w:right="-23"/>
        <w:contextualSpacing/>
        <w:jc w:val="both"/>
        <w:rPr>
          <w:color w:val="595959" w:themeColor="text1" w:themeTint="A6"/>
        </w:rPr>
      </w:pPr>
      <w:r w:rsidRPr="00356946">
        <w:rPr>
          <w:color w:val="595959" w:themeColor="text1" w:themeTint="A6"/>
        </w:rPr>
        <w:t xml:space="preserve">se sídlem           </w:t>
      </w:r>
      <w:r w:rsidRPr="00356946">
        <w:rPr>
          <w:color w:val="595959" w:themeColor="text1" w:themeTint="A6"/>
        </w:rPr>
        <w:tab/>
        <w:t>Kodaňská 1441/46, Vršovice, 101 00 Praha 10</w:t>
      </w:r>
    </w:p>
    <w:p w14:paraId="2907C59F" w14:textId="77777777" w:rsidR="00E528CC" w:rsidRPr="00356946" w:rsidRDefault="006E0011" w:rsidP="00775B67">
      <w:pPr>
        <w:pStyle w:val="NAKITOdstavec"/>
        <w:tabs>
          <w:tab w:val="left" w:pos="3119"/>
        </w:tabs>
        <w:spacing w:after="120"/>
        <w:contextualSpacing/>
        <w:jc w:val="both"/>
        <w:rPr>
          <w:color w:val="595959" w:themeColor="text1" w:themeTint="A6"/>
        </w:rPr>
      </w:pPr>
      <w:r w:rsidRPr="00356946">
        <w:rPr>
          <w:color w:val="595959" w:themeColor="text1" w:themeTint="A6"/>
        </w:rPr>
        <w:t>IČO:</w:t>
      </w:r>
      <w:r w:rsidRPr="00356946">
        <w:rPr>
          <w:rStyle w:val="WW8Num1z0"/>
          <w:color w:val="595959" w:themeColor="text1" w:themeTint="A6"/>
        </w:rPr>
        <w:t xml:space="preserve">  </w:t>
      </w:r>
      <w:r w:rsidR="00E528CC" w:rsidRPr="00356946">
        <w:rPr>
          <w:rStyle w:val="WW8Num1z0"/>
          <w:color w:val="595959" w:themeColor="text1" w:themeTint="A6"/>
        </w:rPr>
        <w:t xml:space="preserve">                   </w:t>
      </w:r>
      <w:r w:rsidR="00E528CC" w:rsidRPr="00356946">
        <w:rPr>
          <w:rStyle w:val="WW8Num1z0"/>
          <w:color w:val="595959" w:themeColor="text1" w:themeTint="A6"/>
        </w:rPr>
        <w:tab/>
      </w:r>
      <w:r w:rsidR="00E528CC" w:rsidRPr="00356946">
        <w:rPr>
          <w:rStyle w:val="nowrap"/>
          <w:color w:val="595959" w:themeColor="text1" w:themeTint="A6"/>
        </w:rPr>
        <w:t xml:space="preserve">04767543 </w:t>
      </w:r>
    </w:p>
    <w:p w14:paraId="2A352B7F" w14:textId="77777777" w:rsidR="00E528CC" w:rsidRPr="00356946" w:rsidRDefault="006E0011" w:rsidP="00775B67">
      <w:pPr>
        <w:pStyle w:val="NAKITOdstavec"/>
        <w:tabs>
          <w:tab w:val="left" w:pos="2977"/>
        </w:tabs>
        <w:spacing w:after="120"/>
        <w:contextualSpacing/>
        <w:jc w:val="both"/>
        <w:rPr>
          <w:color w:val="595959" w:themeColor="text1" w:themeTint="A6"/>
        </w:rPr>
      </w:pPr>
      <w:r w:rsidRPr="00356946">
        <w:rPr>
          <w:color w:val="595959" w:themeColor="text1" w:themeTint="A6"/>
        </w:rPr>
        <w:t xml:space="preserve">DIČ:  </w:t>
      </w:r>
      <w:r w:rsidR="00E528CC" w:rsidRPr="00356946">
        <w:rPr>
          <w:color w:val="595959" w:themeColor="text1" w:themeTint="A6"/>
        </w:rPr>
        <w:t xml:space="preserve">               </w:t>
      </w:r>
      <w:r w:rsidR="00E528CC" w:rsidRPr="00356946">
        <w:rPr>
          <w:color w:val="595959" w:themeColor="text1" w:themeTint="A6"/>
        </w:rPr>
        <w:tab/>
        <w:t xml:space="preserve">  CZ04767543</w:t>
      </w:r>
    </w:p>
    <w:p w14:paraId="00ACE24A" w14:textId="611D887F" w:rsidR="0074510E" w:rsidRPr="00356946" w:rsidRDefault="006E0011" w:rsidP="00D5126F">
      <w:pPr>
        <w:pStyle w:val="NAKITOdstavec"/>
        <w:tabs>
          <w:tab w:val="left" w:pos="3119"/>
        </w:tabs>
        <w:spacing w:after="120"/>
        <w:ind w:left="3119" w:hanging="3119"/>
        <w:contextualSpacing/>
        <w:jc w:val="both"/>
        <w:rPr>
          <w:color w:val="595959" w:themeColor="text1" w:themeTint="A6"/>
        </w:rPr>
      </w:pPr>
      <w:r w:rsidRPr="00356946">
        <w:rPr>
          <w:color w:val="595959" w:themeColor="text1" w:themeTint="A6"/>
        </w:rPr>
        <w:t xml:space="preserve">zastoupen:  </w:t>
      </w:r>
      <w:r w:rsidR="00E528CC" w:rsidRPr="00356946">
        <w:rPr>
          <w:color w:val="595959" w:themeColor="text1" w:themeTint="A6"/>
        </w:rPr>
        <w:t xml:space="preserve">             </w:t>
      </w:r>
      <w:r w:rsidR="00E528CC" w:rsidRPr="00356946">
        <w:rPr>
          <w:color w:val="595959" w:themeColor="text1" w:themeTint="A6"/>
          <w:szCs w:val="22"/>
        </w:rPr>
        <w:tab/>
      </w:r>
      <w:r w:rsidR="00D73672">
        <w:rPr>
          <w:color w:val="595959" w:themeColor="text1" w:themeTint="A6"/>
        </w:rPr>
        <w:t>xxx</w:t>
      </w:r>
    </w:p>
    <w:p w14:paraId="279CEBAC" w14:textId="77777777" w:rsidR="00E528CC" w:rsidRPr="00356946" w:rsidRDefault="00E528CC" w:rsidP="00775B67">
      <w:pPr>
        <w:pStyle w:val="NAKITOdstavec"/>
        <w:spacing w:after="120"/>
        <w:contextualSpacing/>
        <w:jc w:val="both"/>
        <w:rPr>
          <w:color w:val="595959" w:themeColor="text1" w:themeTint="A6"/>
        </w:rPr>
      </w:pPr>
      <w:r w:rsidRPr="00356946">
        <w:rPr>
          <w:color w:val="595959" w:themeColor="text1" w:themeTint="A6"/>
        </w:rPr>
        <w:t>zapsán v obchodním rejstříku    vedeném Městským soudem v Praze oddíl A vložka 77322</w:t>
      </w:r>
    </w:p>
    <w:p w14:paraId="7805D954" w14:textId="6862ECBC" w:rsidR="00E528CC" w:rsidRPr="00356946" w:rsidRDefault="00E528CC" w:rsidP="00D73672">
      <w:pPr>
        <w:pStyle w:val="NAKITOdstavec"/>
        <w:tabs>
          <w:tab w:val="left" w:pos="3119"/>
          <w:tab w:val="left" w:pos="8789"/>
        </w:tabs>
        <w:spacing w:after="120"/>
        <w:contextualSpacing/>
        <w:jc w:val="both"/>
        <w:rPr>
          <w:color w:val="595959" w:themeColor="text1" w:themeTint="A6"/>
          <w:szCs w:val="22"/>
        </w:rPr>
      </w:pPr>
      <w:r w:rsidRPr="00356946">
        <w:rPr>
          <w:color w:val="595959" w:themeColor="text1" w:themeTint="A6"/>
        </w:rPr>
        <w:t>bankovní spojení</w:t>
      </w:r>
      <w:r w:rsidR="00E8418D">
        <w:rPr>
          <w:color w:val="595959" w:themeColor="text1" w:themeTint="A6"/>
        </w:rPr>
        <w:t>:</w:t>
      </w:r>
      <w:r w:rsidRPr="00356946">
        <w:rPr>
          <w:color w:val="595959" w:themeColor="text1" w:themeTint="A6"/>
        </w:rPr>
        <w:t xml:space="preserve">       </w:t>
      </w:r>
      <w:r w:rsidRPr="00356946">
        <w:rPr>
          <w:color w:val="595959" w:themeColor="text1" w:themeTint="A6"/>
          <w:szCs w:val="22"/>
        </w:rPr>
        <w:tab/>
      </w:r>
      <w:r w:rsidR="00D73672">
        <w:rPr>
          <w:color w:val="595959" w:themeColor="text1" w:themeTint="A6"/>
          <w:szCs w:val="22"/>
        </w:rPr>
        <w:t>xxx</w:t>
      </w:r>
    </w:p>
    <w:p w14:paraId="3239DDF9" w14:textId="69D7E1A8" w:rsidR="00E528CC" w:rsidRPr="00356946" w:rsidRDefault="00E528CC" w:rsidP="00775B67">
      <w:pPr>
        <w:pStyle w:val="NAKITOdstavec"/>
        <w:spacing w:after="120"/>
        <w:contextualSpacing/>
        <w:jc w:val="both"/>
        <w:rPr>
          <w:color w:val="595959" w:themeColor="text1" w:themeTint="A6"/>
        </w:rPr>
      </w:pPr>
      <w:r w:rsidRPr="00356946">
        <w:rPr>
          <w:color w:val="595959" w:themeColor="text1" w:themeTint="A6"/>
        </w:rPr>
        <w:t>(dále jen „</w:t>
      </w:r>
      <w:r w:rsidRPr="00356946">
        <w:rPr>
          <w:b/>
          <w:bCs/>
          <w:color w:val="595959" w:themeColor="text1" w:themeTint="A6"/>
        </w:rPr>
        <w:t>Objednatel</w:t>
      </w:r>
      <w:r w:rsidRPr="00356946">
        <w:rPr>
          <w:color w:val="595959" w:themeColor="text1" w:themeTint="A6"/>
        </w:rPr>
        <w:t>“)</w:t>
      </w:r>
    </w:p>
    <w:bookmarkEnd w:id="0"/>
    <w:p w14:paraId="258877F0" w14:textId="77777777" w:rsidR="001E40FF" w:rsidRDefault="001E40FF" w:rsidP="00775B67">
      <w:pPr>
        <w:spacing w:after="120" w:line="312" w:lineRule="auto"/>
        <w:ind w:right="289"/>
        <w:jc w:val="both"/>
        <w:rPr>
          <w:rFonts w:ascii="Arial" w:hAnsi="Arial" w:cs="Arial"/>
          <w:b/>
          <w:bCs/>
          <w:color w:val="595959" w:themeColor="text1" w:themeTint="A6"/>
        </w:rPr>
      </w:pPr>
    </w:p>
    <w:p w14:paraId="79A096B8" w14:textId="11347C12" w:rsidR="00C634EB" w:rsidRPr="00356946" w:rsidRDefault="00F246C7" w:rsidP="00775B67">
      <w:pPr>
        <w:spacing w:after="120" w:line="312" w:lineRule="auto"/>
        <w:ind w:right="289"/>
        <w:jc w:val="both"/>
        <w:rPr>
          <w:rFonts w:ascii="Arial" w:hAnsi="Arial" w:cs="Arial"/>
          <w:b/>
          <w:bCs/>
          <w:color w:val="595959" w:themeColor="text1" w:themeTint="A6"/>
        </w:rPr>
      </w:pPr>
      <w:r w:rsidRPr="00356946">
        <w:rPr>
          <w:rFonts w:ascii="Arial" w:hAnsi="Arial" w:cs="Arial"/>
          <w:b/>
          <w:bCs/>
          <w:color w:val="595959" w:themeColor="text1" w:themeTint="A6"/>
        </w:rPr>
        <w:t>a</w:t>
      </w:r>
    </w:p>
    <w:p w14:paraId="3892EF87" w14:textId="77777777" w:rsidR="001E40FF" w:rsidRDefault="001E40FF" w:rsidP="00775B67">
      <w:pPr>
        <w:pStyle w:val="NAKITOdstavec"/>
        <w:spacing w:after="120"/>
        <w:contextualSpacing/>
        <w:jc w:val="both"/>
        <w:rPr>
          <w:rStyle w:val="preformatted"/>
          <w:b/>
          <w:color w:val="595959" w:themeColor="text1" w:themeTint="A6"/>
        </w:rPr>
      </w:pPr>
    </w:p>
    <w:p w14:paraId="20C2F8EC" w14:textId="7F6DF668" w:rsidR="00E528CC" w:rsidRPr="00356946" w:rsidRDefault="00A358F3" w:rsidP="00775B67">
      <w:pPr>
        <w:pStyle w:val="NAKITOdstavec"/>
        <w:spacing w:after="120"/>
        <w:contextualSpacing/>
        <w:jc w:val="both"/>
        <w:rPr>
          <w:rStyle w:val="preformatted"/>
          <w:b/>
          <w:color w:val="595959" w:themeColor="text1" w:themeTint="A6"/>
        </w:rPr>
      </w:pPr>
      <w:r>
        <w:rPr>
          <w:rStyle w:val="preformatted"/>
          <w:b/>
          <w:color w:val="595959" w:themeColor="text1" w:themeTint="A6"/>
        </w:rPr>
        <w:t>AUTOCONT</w:t>
      </w:r>
      <w:r w:rsidR="005873E1" w:rsidRPr="00356946">
        <w:rPr>
          <w:rStyle w:val="preformatted"/>
          <w:b/>
          <w:color w:val="595959" w:themeColor="text1" w:themeTint="A6"/>
        </w:rPr>
        <w:t xml:space="preserve"> a.s.</w:t>
      </w:r>
    </w:p>
    <w:p w14:paraId="72D434BF" w14:textId="380593EC" w:rsidR="00E528CC" w:rsidRPr="00356946" w:rsidRDefault="00E528CC" w:rsidP="00775B67">
      <w:pPr>
        <w:pStyle w:val="NAKITOdstavec"/>
        <w:spacing w:after="120"/>
        <w:contextualSpacing/>
        <w:jc w:val="both"/>
        <w:rPr>
          <w:color w:val="595959" w:themeColor="text1" w:themeTint="A6"/>
        </w:rPr>
      </w:pPr>
      <w:r w:rsidRPr="00356946">
        <w:rPr>
          <w:color w:val="595959" w:themeColor="text1" w:themeTint="A6"/>
        </w:rPr>
        <w:t xml:space="preserve">se sídlem                                    </w:t>
      </w:r>
      <w:r w:rsidR="00A358F3">
        <w:rPr>
          <w:color w:val="595959" w:themeColor="text1" w:themeTint="A6"/>
        </w:rPr>
        <w:t>Hornopolní 3322/34, Moravská Ostrava, 702 00 Ostrava</w:t>
      </w:r>
    </w:p>
    <w:p w14:paraId="51F87A5F" w14:textId="790FFFF1" w:rsidR="00E528CC" w:rsidRPr="00356946" w:rsidRDefault="00E528CC" w:rsidP="00775B67">
      <w:pPr>
        <w:pStyle w:val="NAKITOdstavec"/>
        <w:spacing w:after="120"/>
        <w:contextualSpacing/>
        <w:jc w:val="both"/>
        <w:rPr>
          <w:color w:val="595959" w:themeColor="text1" w:themeTint="A6"/>
        </w:rPr>
      </w:pPr>
      <w:r w:rsidRPr="00356946">
        <w:rPr>
          <w:color w:val="595959" w:themeColor="text1" w:themeTint="A6"/>
        </w:rPr>
        <w:t xml:space="preserve">IČO:                                            </w:t>
      </w:r>
      <w:r w:rsidR="00A358F3">
        <w:rPr>
          <w:rStyle w:val="nowrap"/>
          <w:color w:val="595959" w:themeColor="text1" w:themeTint="A6"/>
        </w:rPr>
        <w:t>043</w:t>
      </w:r>
      <w:r w:rsidR="0001339E">
        <w:rPr>
          <w:rStyle w:val="nowrap"/>
          <w:color w:val="595959" w:themeColor="text1" w:themeTint="A6"/>
        </w:rPr>
        <w:t>08697</w:t>
      </w:r>
    </w:p>
    <w:p w14:paraId="447B796F" w14:textId="2EC4D001" w:rsidR="00E528CC" w:rsidRPr="00356946" w:rsidRDefault="00E528CC" w:rsidP="00775B67">
      <w:pPr>
        <w:pStyle w:val="NAKITOdstavec"/>
        <w:spacing w:after="120"/>
        <w:contextualSpacing/>
        <w:jc w:val="both"/>
        <w:rPr>
          <w:color w:val="595959" w:themeColor="text1" w:themeTint="A6"/>
        </w:rPr>
      </w:pPr>
      <w:r w:rsidRPr="00356946">
        <w:rPr>
          <w:color w:val="595959" w:themeColor="text1" w:themeTint="A6"/>
        </w:rPr>
        <w:t>DIČ:                                            CZ</w:t>
      </w:r>
      <w:r w:rsidR="0001339E">
        <w:rPr>
          <w:rStyle w:val="nowrap"/>
          <w:color w:val="595959" w:themeColor="text1" w:themeTint="A6"/>
        </w:rPr>
        <w:t>04308697</w:t>
      </w:r>
    </w:p>
    <w:p w14:paraId="4F57E07F" w14:textId="5C7BE8E2" w:rsidR="00256B54" w:rsidRPr="00356946" w:rsidRDefault="00E528CC" w:rsidP="00D73672">
      <w:pPr>
        <w:pStyle w:val="NAKITOdstavec"/>
        <w:spacing w:after="120"/>
        <w:contextualSpacing/>
        <w:jc w:val="both"/>
        <w:rPr>
          <w:color w:val="595959" w:themeColor="text1" w:themeTint="A6"/>
        </w:rPr>
      </w:pPr>
      <w:r w:rsidRPr="00356946">
        <w:rPr>
          <w:color w:val="595959" w:themeColor="text1" w:themeTint="A6"/>
        </w:rPr>
        <w:t xml:space="preserve">zastoupen:                                 </w:t>
      </w:r>
      <w:r w:rsidR="00D73672">
        <w:rPr>
          <w:color w:val="595959" w:themeColor="text1" w:themeTint="A6"/>
        </w:rPr>
        <w:t>xxx</w:t>
      </w:r>
    </w:p>
    <w:p w14:paraId="40420397" w14:textId="57CD33E1" w:rsidR="00E528CC" w:rsidRPr="00356946" w:rsidRDefault="00E528CC" w:rsidP="00775B67">
      <w:pPr>
        <w:pStyle w:val="NAKITOdstavec"/>
        <w:spacing w:after="120"/>
        <w:contextualSpacing/>
        <w:jc w:val="both"/>
        <w:rPr>
          <w:color w:val="595959" w:themeColor="text1" w:themeTint="A6"/>
        </w:rPr>
      </w:pPr>
      <w:r w:rsidRPr="00356946">
        <w:rPr>
          <w:color w:val="595959" w:themeColor="text1" w:themeTint="A6"/>
        </w:rPr>
        <w:t xml:space="preserve">zapsána v obchodním rejstříku   vedeném </w:t>
      </w:r>
      <w:r w:rsidR="005D06DB">
        <w:rPr>
          <w:color w:val="595959" w:themeColor="text1" w:themeTint="A6"/>
        </w:rPr>
        <w:t>Krajským soudem v Ostravě</w:t>
      </w:r>
      <w:r w:rsidR="006D4267">
        <w:rPr>
          <w:color w:val="595959" w:themeColor="text1" w:themeTint="A6"/>
        </w:rPr>
        <w:t>,</w:t>
      </w:r>
      <w:r w:rsidRPr="00356946">
        <w:rPr>
          <w:color w:val="595959" w:themeColor="text1" w:themeTint="A6"/>
        </w:rPr>
        <w:t xml:space="preserve"> oddíl B</w:t>
      </w:r>
      <w:r w:rsidR="00CB71AB" w:rsidRPr="00356946">
        <w:rPr>
          <w:color w:val="595959" w:themeColor="text1" w:themeTint="A6"/>
        </w:rPr>
        <w:t>,</w:t>
      </w:r>
      <w:r w:rsidRPr="00356946">
        <w:rPr>
          <w:color w:val="595959" w:themeColor="text1" w:themeTint="A6"/>
        </w:rPr>
        <w:t xml:space="preserve"> vložka </w:t>
      </w:r>
      <w:r w:rsidR="009769AE">
        <w:rPr>
          <w:color w:val="595959" w:themeColor="text1" w:themeTint="A6"/>
        </w:rPr>
        <w:t>11012</w:t>
      </w:r>
    </w:p>
    <w:p w14:paraId="267D3EFF" w14:textId="4FBB1E0E" w:rsidR="00E528CC" w:rsidRPr="00356946" w:rsidRDefault="00E528CC" w:rsidP="00D73672">
      <w:pPr>
        <w:pStyle w:val="NAKITOdstavec"/>
        <w:spacing w:after="120"/>
        <w:contextualSpacing/>
        <w:jc w:val="both"/>
        <w:rPr>
          <w:color w:val="595959" w:themeColor="text1" w:themeTint="A6"/>
        </w:rPr>
      </w:pPr>
      <w:r w:rsidRPr="00356946">
        <w:rPr>
          <w:color w:val="595959" w:themeColor="text1" w:themeTint="A6"/>
        </w:rPr>
        <w:t>bankovní spojení</w:t>
      </w:r>
      <w:r w:rsidR="00E8418D">
        <w:rPr>
          <w:color w:val="595959" w:themeColor="text1" w:themeTint="A6"/>
        </w:rPr>
        <w:t>:</w:t>
      </w:r>
      <w:r w:rsidRPr="00356946">
        <w:rPr>
          <w:color w:val="595959" w:themeColor="text1" w:themeTint="A6"/>
        </w:rPr>
        <w:t xml:space="preserve">                        </w:t>
      </w:r>
      <w:r w:rsidR="00D73672">
        <w:rPr>
          <w:color w:val="595959" w:themeColor="text1" w:themeTint="A6"/>
        </w:rPr>
        <w:t>xxx</w:t>
      </w:r>
    </w:p>
    <w:p w14:paraId="2DE67C41" w14:textId="5F582E08" w:rsidR="00E528CC" w:rsidRPr="00356946" w:rsidRDefault="00E528CC" w:rsidP="00775B67">
      <w:pPr>
        <w:pStyle w:val="NAKITOdstavec"/>
        <w:spacing w:after="120"/>
        <w:ind w:right="-23"/>
        <w:contextualSpacing/>
        <w:jc w:val="both"/>
        <w:rPr>
          <w:color w:val="595959" w:themeColor="text1" w:themeTint="A6"/>
        </w:rPr>
      </w:pPr>
      <w:r w:rsidRPr="00356946">
        <w:rPr>
          <w:color w:val="595959" w:themeColor="text1" w:themeTint="A6"/>
        </w:rPr>
        <w:t>(dále jen „</w:t>
      </w:r>
      <w:r w:rsidR="00410C43">
        <w:rPr>
          <w:b/>
          <w:bCs/>
          <w:color w:val="595959" w:themeColor="text1" w:themeTint="A6"/>
        </w:rPr>
        <w:t>Dodavatel</w:t>
      </w:r>
      <w:r w:rsidRPr="00356946">
        <w:rPr>
          <w:color w:val="595959" w:themeColor="text1" w:themeTint="A6"/>
        </w:rPr>
        <w:t>“)</w:t>
      </w:r>
    </w:p>
    <w:p w14:paraId="7221D16D" w14:textId="77777777" w:rsidR="00A358F3" w:rsidRPr="00356946" w:rsidRDefault="00A358F3" w:rsidP="003E58A8">
      <w:pPr>
        <w:pStyle w:val="NAKITOdstavec"/>
        <w:spacing w:after="120"/>
        <w:jc w:val="both"/>
        <w:rPr>
          <w:color w:val="595959" w:themeColor="text1" w:themeTint="A6"/>
        </w:rPr>
      </w:pPr>
    </w:p>
    <w:p w14:paraId="7E398541" w14:textId="52564EC8" w:rsidR="00E528CC" w:rsidRPr="00356946" w:rsidRDefault="00E528CC" w:rsidP="003E58A8">
      <w:pPr>
        <w:pStyle w:val="NAKITOdstavec"/>
        <w:spacing w:after="120"/>
        <w:jc w:val="both"/>
        <w:rPr>
          <w:color w:val="595959" w:themeColor="text1" w:themeTint="A6"/>
        </w:rPr>
      </w:pPr>
      <w:r w:rsidRPr="00356946">
        <w:rPr>
          <w:color w:val="595959" w:themeColor="text1" w:themeTint="A6"/>
        </w:rPr>
        <w:t xml:space="preserve">(Objednatel a </w:t>
      </w:r>
      <w:r w:rsidR="002B5DD7">
        <w:rPr>
          <w:color w:val="595959" w:themeColor="text1" w:themeTint="A6"/>
        </w:rPr>
        <w:t>Dodavatel</w:t>
      </w:r>
      <w:r w:rsidRPr="00356946">
        <w:rPr>
          <w:color w:val="595959" w:themeColor="text1" w:themeTint="A6"/>
        </w:rPr>
        <w:t xml:space="preserve"> </w:t>
      </w:r>
      <w:r w:rsidR="00031BEF" w:rsidRPr="00356946">
        <w:rPr>
          <w:color w:val="595959" w:themeColor="text1" w:themeTint="A6"/>
        </w:rPr>
        <w:t xml:space="preserve">dále též </w:t>
      </w:r>
      <w:r w:rsidR="00FC0D8B" w:rsidRPr="00356946">
        <w:rPr>
          <w:color w:val="595959" w:themeColor="text1" w:themeTint="A6"/>
        </w:rPr>
        <w:t xml:space="preserve">společně </w:t>
      </w:r>
      <w:r w:rsidR="00031BEF" w:rsidRPr="00356946">
        <w:rPr>
          <w:color w:val="595959" w:themeColor="text1" w:themeTint="A6"/>
        </w:rPr>
        <w:t>jako</w:t>
      </w:r>
      <w:r w:rsidRPr="00356946">
        <w:rPr>
          <w:color w:val="595959" w:themeColor="text1" w:themeTint="A6"/>
        </w:rPr>
        <w:t xml:space="preserve"> „</w:t>
      </w:r>
      <w:r w:rsidRPr="00356946">
        <w:rPr>
          <w:b/>
          <w:bCs/>
          <w:color w:val="595959" w:themeColor="text1" w:themeTint="A6"/>
        </w:rPr>
        <w:t>Smluvní strany</w:t>
      </w:r>
      <w:r w:rsidRPr="00356946">
        <w:rPr>
          <w:color w:val="595959" w:themeColor="text1" w:themeTint="A6"/>
        </w:rPr>
        <w:t>“),</w:t>
      </w:r>
    </w:p>
    <w:p w14:paraId="1982210C" w14:textId="39F44B6C" w:rsidR="00ED3C0F" w:rsidRDefault="00E528CC" w:rsidP="003E58A8">
      <w:pPr>
        <w:pStyle w:val="NAKITOdstavec"/>
        <w:spacing w:after="120"/>
        <w:ind w:right="-23"/>
        <w:jc w:val="both"/>
        <w:rPr>
          <w:color w:val="595959" w:themeColor="text1" w:themeTint="A6"/>
        </w:rPr>
      </w:pPr>
      <w:r w:rsidRPr="00356946">
        <w:rPr>
          <w:color w:val="595959" w:themeColor="text1" w:themeTint="A6"/>
        </w:rPr>
        <w:t xml:space="preserve">uzavírají níže uvedeného dne, měsíce a roku </w:t>
      </w:r>
      <w:r w:rsidR="00780B8B">
        <w:rPr>
          <w:color w:val="595959" w:themeColor="text1" w:themeTint="A6"/>
        </w:rPr>
        <w:t>v souladu s</w:t>
      </w:r>
      <w:r w:rsidR="0074510E">
        <w:rPr>
          <w:color w:val="595959" w:themeColor="text1" w:themeTint="A6"/>
        </w:rPr>
        <w:t> čl. 16 odst. 16.5 Rámcové smlouvy</w:t>
      </w:r>
      <w:r w:rsidR="00513FBF">
        <w:rPr>
          <w:color w:val="595959" w:themeColor="text1" w:themeTint="A6"/>
        </w:rPr>
        <w:t xml:space="preserve"> </w:t>
      </w:r>
      <w:r w:rsidRPr="00356946">
        <w:rPr>
          <w:color w:val="595959" w:themeColor="text1" w:themeTint="A6"/>
        </w:rPr>
        <w:t xml:space="preserve">tento dodatek č. </w:t>
      </w:r>
      <w:r w:rsidR="0074510E">
        <w:rPr>
          <w:color w:val="595959" w:themeColor="text1" w:themeTint="A6"/>
        </w:rPr>
        <w:t>2</w:t>
      </w:r>
      <w:r w:rsidRPr="00356946">
        <w:rPr>
          <w:color w:val="595959" w:themeColor="text1" w:themeTint="A6"/>
        </w:rPr>
        <w:t xml:space="preserve"> k</w:t>
      </w:r>
      <w:r w:rsidR="00563372">
        <w:rPr>
          <w:color w:val="595959" w:themeColor="text1" w:themeTint="A6"/>
        </w:rPr>
        <w:t> Dílčí s</w:t>
      </w:r>
      <w:r w:rsidRPr="00356946">
        <w:rPr>
          <w:color w:val="595959" w:themeColor="text1" w:themeTint="A6"/>
        </w:rPr>
        <w:t>mlouvě (dále jen „</w:t>
      </w:r>
      <w:r w:rsidRPr="00356946">
        <w:rPr>
          <w:b/>
          <w:color w:val="595959" w:themeColor="text1" w:themeTint="A6"/>
        </w:rPr>
        <w:t xml:space="preserve">Dodatek č. </w:t>
      </w:r>
      <w:r w:rsidR="0074510E">
        <w:rPr>
          <w:b/>
          <w:color w:val="595959" w:themeColor="text1" w:themeTint="A6"/>
        </w:rPr>
        <w:t>2</w:t>
      </w:r>
      <w:r w:rsidRPr="00356946">
        <w:rPr>
          <w:color w:val="595959" w:themeColor="text1" w:themeTint="A6"/>
        </w:rPr>
        <w:t>”)</w:t>
      </w:r>
      <w:r w:rsidR="006E0011" w:rsidRPr="00356946">
        <w:rPr>
          <w:color w:val="595959" w:themeColor="text1" w:themeTint="A6"/>
        </w:rPr>
        <w:t>.</w:t>
      </w:r>
    </w:p>
    <w:p w14:paraId="5875FBF6" w14:textId="58E8BCAA" w:rsidR="007B0108" w:rsidRDefault="007B0108" w:rsidP="002236E8">
      <w:pPr>
        <w:pStyle w:val="NAKITslovanseznam"/>
        <w:numPr>
          <w:ilvl w:val="0"/>
          <w:numId w:val="0"/>
        </w:numPr>
        <w:spacing w:after="120"/>
        <w:ind w:left="454" w:right="-11"/>
        <w:contextualSpacing w:val="0"/>
        <w:jc w:val="center"/>
        <w:rPr>
          <w:rFonts w:cs="Arial"/>
          <w:b/>
          <w:bCs/>
          <w:color w:val="595959" w:themeColor="text1" w:themeTint="A6"/>
        </w:rPr>
      </w:pPr>
    </w:p>
    <w:p w14:paraId="739A9AF3" w14:textId="587CD002" w:rsidR="00D73F3A" w:rsidRDefault="00D73F3A" w:rsidP="002236E8">
      <w:pPr>
        <w:pStyle w:val="NAKITslovanseznam"/>
        <w:numPr>
          <w:ilvl w:val="0"/>
          <w:numId w:val="0"/>
        </w:numPr>
        <w:spacing w:after="120"/>
        <w:ind w:left="454" w:right="-11"/>
        <w:contextualSpacing w:val="0"/>
        <w:jc w:val="center"/>
        <w:rPr>
          <w:rFonts w:cs="Arial"/>
          <w:b/>
          <w:bCs/>
          <w:color w:val="595959" w:themeColor="text1" w:themeTint="A6"/>
        </w:rPr>
      </w:pPr>
    </w:p>
    <w:p w14:paraId="4744BD29" w14:textId="33199EF8" w:rsidR="00D73672" w:rsidRDefault="00D73672" w:rsidP="002236E8">
      <w:pPr>
        <w:pStyle w:val="NAKITslovanseznam"/>
        <w:numPr>
          <w:ilvl w:val="0"/>
          <w:numId w:val="0"/>
        </w:numPr>
        <w:spacing w:after="120"/>
        <w:ind w:left="454" w:right="-11"/>
        <w:contextualSpacing w:val="0"/>
        <w:jc w:val="center"/>
        <w:rPr>
          <w:rFonts w:cs="Arial"/>
          <w:b/>
          <w:bCs/>
          <w:color w:val="595959" w:themeColor="text1" w:themeTint="A6"/>
        </w:rPr>
      </w:pPr>
    </w:p>
    <w:p w14:paraId="78F45819" w14:textId="50E4A646" w:rsidR="00D73672" w:rsidRDefault="00D73672" w:rsidP="002236E8">
      <w:pPr>
        <w:pStyle w:val="NAKITslovanseznam"/>
        <w:numPr>
          <w:ilvl w:val="0"/>
          <w:numId w:val="0"/>
        </w:numPr>
        <w:spacing w:after="120"/>
        <w:ind w:left="454" w:right="-11"/>
        <w:contextualSpacing w:val="0"/>
        <w:jc w:val="center"/>
        <w:rPr>
          <w:rFonts w:cs="Arial"/>
          <w:b/>
          <w:bCs/>
          <w:color w:val="595959" w:themeColor="text1" w:themeTint="A6"/>
        </w:rPr>
      </w:pPr>
    </w:p>
    <w:p w14:paraId="6ECBBA8C" w14:textId="77777777" w:rsidR="00D73672" w:rsidRDefault="00D73672" w:rsidP="002236E8">
      <w:pPr>
        <w:pStyle w:val="NAKITslovanseznam"/>
        <w:numPr>
          <w:ilvl w:val="0"/>
          <w:numId w:val="0"/>
        </w:numPr>
        <w:spacing w:after="120"/>
        <w:ind w:left="454" w:right="-11"/>
        <w:contextualSpacing w:val="0"/>
        <w:jc w:val="center"/>
        <w:rPr>
          <w:rFonts w:cs="Arial"/>
          <w:b/>
          <w:bCs/>
          <w:color w:val="595959" w:themeColor="text1" w:themeTint="A6"/>
        </w:rPr>
      </w:pPr>
    </w:p>
    <w:p w14:paraId="61742906" w14:textId="0267856B" w:rsidR="002236E8" w:rsidRDefault="002236E8" w:rsidP="007B0108">
      <w:pPr>
        <w:pStyle w:val="NAKITslovanseznam"/>
        <w:widowControl w:val="0"/>
        <w:numPr>
          <w:ilvl w:val="0"/>
          <w:numId w:val="0"/>
        </w:numPr>
        <w:spacing w:after="120"/>
        <w:ind w:left="454" w:right="-11"/>
        <w:contextualSpacing w:val="0"/>
        <w:jc w:val="center"/>
        <w:rPr>
          <w:rFonts w:cs="Arial"/>
          <w:b/>
          <w:bCs/>
          <w:color w:val="595959" w:themeColor="text1" w:themeTint="A6"/>
        </w:rPr>
      </w:pPr>
      <w:r w:rsidRPr="00356946">
        <w:rPr>
          <w:rFonts w:cs="Arial"/>
          <w:b/>
          <w:bCs/>
          <w:color w:val="595959" w:themeColor="text1" w:themeTint="A6"/>
        </w:rPr>
        <w:lastRenderedPageBreak/>
        <w:t>P</w:t>
      </w:r>
      <w:r>
        <w:rPr>
          <w:rFonts w:cs="Arial"/>
          <w:b/>
          <w:bCs/>
          <w:color w:val="595959" w:themeColor="text1" w:themeTint="A6"/>
        </w:rPr>
        <w:t>reambule</w:t>
      </w:r>
    </w:p>
    <w:p w14:paraId="1A3933D8" w14:textId="5F2EE732" w:rsidR="00954DEA" w:rsidRDefault="00E75A9C" w:rsidP="007B0108">
      <w:pPr>
        <w:pStyle w:val="Odstavecseseznamem"/>
        <w:widowControl w:val="0"/>
        <w:numPr>
          <w:ilvl w:val="0"/>
          <w:numId w:val="0"/>
        </w:numPr>
        <w:spacing w:after="120"/>
        <w:ind w:right="-11"/>
        <w:contextualSpacing w:val="0"/>
        <w:jc w:val="both"/>
        <w:rPr>
          <w:rFonts w:cs="Arial"/>
          <w:color w:val="595959" w:themeColor="text1" w:themeTint="A6"/>
        </w:rPr>
      </w:pPr>
      <w:r>
        <w:rPr>
          <w:rFonts w:cs="Arial"/>
          <w:color w:val="595959" w:themeColor="text1" w:themeTint="A6"/>
        </w:rPr>
        <w:t xml:space="preserve">Smluvní strany dne 28.1.2022 uzavřely </w:t>
      </w:r>
      <w:r w:rsidR="00954DEA" w:rsidRPr="00954DEA">
        <w:rPr>
          <w:rFonts w:cs="Arial"/>
          <w:color w:val="595959" w:themeColor="text1" w:themeTint="A6"/>
        </w:rPr>
        <w:t>Dílčí smlouv</w:t>
      </w:r>
      <w:r>
        <w:rPr>
          <w:rFonts w:cs="Arial"/>
          <w:color w:val="595959" w:themeColor="text1" w:themeTint="A6"/>
        </w:rPr>
        <w:t xml:space="preserve">u, ve znění dodatku č. 1 ze dne 20.5.2022, jejíž předmět je definovaný v čl. 1 odst. 1.1 Dílčí smlouvy. </w:t>
      </w:r>
    </w:p>
    <w:p w14:paraId="25684AA6" w14:textId="08E7209A" w:rsidR="00E75A9C" w:rsidRPr="007B0108" w:rsidRDefault="00E75A9C" w:rsidP="007B0108">
      <w:pPr>
        <w:pStyle w:val="Odstavecseseznamem"/>
        <w:widowControl w:val="0"/>
        <w:numPr>
          <w:ilvl w:val="0"/>
          <w:numId w:val="0"/>
        </w:numPr>
        <w:spacing w:after="120"/>
        <w:ind w:right="-11"/>
        <w:contextualSpacing w:val="0"/>
        <w:jc w:val="both"/>
        <w:rPr>
          <w:rFonts w:cs="Arial"/>
          <w:color w:val="595959" w:themeColor="text1" w:themeTint="A6"/>
        </w:rPr>
      </w:pPr>
      <w:r>
        <w:rPr>
          <w:rFonts w:cs="Arial"/>
          <w:color w:val="595959" w:themeColor="text1" w:themeTint="A6"/>
        </w:rPr>
        <w:t>Vzhledem k tomu, že došlo k prodloužení spolupráce Objednatele a ministerstva zdravotnictví ČR na projektu Chytrá karanténa 2 do 31.12.2023, se Smluvní strany dohodly na prodloužení Dílčí smlouvy do 31.12.2023.</w:t>
      </w:r>
    </w:p>
    <w:p w14:paraId="2E141515" w14:textId="53798D49" w:rsidR="00835497" w:rsidRDefault="00835497" w:rsidP="003E58A8">
      <w:pPr>
        <w:pStyle w:val="NAKITOdstavec"/>
        <w:spacing w:after="120"/>
        <w:ind w:right="-23"/>
        <w:jc w:val="both"/>
        <w:rPr>
          <w:color w:val="595959" w:themeColor="text1" w:themeTint="A6"/>
        </w:rPr>
      </w:pPr>
    </w:p>
    <w:p w14:paraId="4C7CAB19" w14:textId="10B380FB" w:rsidR="00E528CC" w:rsidRDefault="00E528CC" w:rsidP="007E21AE">
      <w:pPr>
        <w:pStyle w:val="NAKITslovanseznam"/>
        <w:spacing w:after="120"/>
        <w:ind w:right="-11"/>
        <w:contextualSpacing w:val="0"/>
        <w:jc w:val="center"/>
        <w:rPr>
          <w:rFonts w:cs="Arial"/>
          <w:b/>
          <w:bCs/>
          <w:color w:val="595959" w:themeColor="text1" w:themeTint="A6"/>
        </w:rPr>
      </w:pPr>
      <w:r w:rsidRPr="00356946">
        <w:rPr>
          <w:rFonts w:cs="Arial"/>
          <w:b/>
          <w:bCs/>
          <w:color w:val="595959" w:themeColor="text1" w:themeTint="A6"/>
        </w:rPr>
        <w:t xml:space="preserve">Předmět Dodatku č. </w:t>
      </w:r>
      <w:r w:rsidR="00AA4D61">
        <w:rPr>
          <w:rFonts w:cs="Arial"/>
          <w:b/>
          <w:bCs/>
          <w:color w:val="595959" w:themeColor="text1" w:themeTint="A6"/>
        </w:rPr>
        <w:t>1</w:t>
      </w:r>
    </w:p>
    <w:p w14:paraId="202F5927" w14:textId="1D235733" w:rsidR="00A2052B" w:rsidRPr="00A2052B" w:rsidRDefault="00932FA8" w:rsidP="007E21AE">
      <w:pPr>
        <w:pStyle w:val="Odstavecseseznamem"/>
        <w:numPr>
          <w:ilvl w:val="1"/>
          <w:numId w:val="1"/>
        </w:numPr>
        <w:spacing w:after="120"/>
        <w:ind w:right="-11"/>
        <w:contextualSpacing w:val="0"/>
        <w:jc w:val="both"/>
        <w:rPr>
          <w:rFonts w:cs="Arial"/>
          <w:i/>
          <w:color w:val="595959" w:themeColor="text1" w:themeTint="A6"/>
        </w:rPr>
      </w:pPr>
      <w:r w:rsidRPr="00356946">
        <w:rPr>
          <w:rFonts w:cs="Arial"/>
          <w:color w:val="595959" w:themeColor="text1" w:themeTint="A6"/>
        </w:rPr>
        <w:t xml:space="preserve">Smluvní strany se </w:t>
      </w:r>
      <w:r w:rsidR="009D6D11" w:rsidRPr="00356946">
        <w:rPr>
          <w:rFonts w:cs="Arial"/>
          <w:color w:val="595959" w:themeColor="text1" w:themeTint="A6"/>
        </w:rPr>
        <w:t>doho</w:t>
      </w:r>
      <w:r w:rsidRPr="00356946">
        <w:rPr>
          <w:rFonts w:cs="Arial"/>
          <w:color w:val="595959" w:themeColor="text1" w:themeTint="A6"/>
        </w:rPr>
        <w:t>dly,</w:t>
      </w:r>
      <w:r w:rsidR="00C12C99">
        <w:rPr>
          <w:rFonts w:cs="Arial"/>
          <w:color w:val="595959" w:themeColor="text1" w:themeTint="A6"/>
        </w:rPr>
        <w:t xml:space="preserve"> že</w:t>
      </w:r>
      <w:r w:rsidR="00A2052B">
        <w:rPr>
          <w:rFonts w:cs="Arial"/>
          <w:color w:val="595959" w:themeColor="text1" w:themeTint="A6"/>
        </w:rPr>
        <w:t xml:space="preserve"> </w:t>
      </w:r>
      <w:r w:rsidR="00483D88">
        <w:rPr>
          <w:rFonts w:cs="Arial"/>
          <w:color w:val="595959" w:themeColor="text1" w:themeTint="A6"/>
        </w:rPr>
        <w:t>stávající</w:t>
      </w:r>
      <w:r w:rsidR="00A2052B">
        <w:rPr>
          <w:rFonts w:cs="Arial"/>
          <w:color w:val="595959" w:themeColor="text1" w:themeTint="A6"/>
        </w:rPr>
        <w:t xml:space="preserve"> čl. </w:t>
      </w:r>
      <w:r w:rsidR="00E75A9C">
        <w:rPr>
          <w:rFonts w:cs="Arial"/>
          <w:color w:val="595959" w:themeColor="text1" w:themeTint="A6"/>
        </w:rPr>
        <w:t>3</w:t>
      </w:r>
      <w:r w:rsidR="00A2052B">
        <w:rPr>
          <w:rFonts w:cs="Arial"/>
          <w:color w:val="595959" w:themeColor="text1" w:themeTint="A6"/>
        </w:rPr>
        <w:t xml:space="preserve"> odst. </w:t>
      </w:r>
      <w:r w:rsidR="00E75A9C">
        <w:rPr>
          <w:rFonts w:cs="Arial"/>
          <w:color w:val="595959" w:themeColor="text1" w:themeTint="A6"/>
        </w:rPr>
        <w:t>3</w:t>
      </w:r>
      <w:r w:rsidR="00A2052B">
        <w:rPr>
          <w:rFonts w:cs="Arial"/>
          <w:color w:val="595959" w:themeColor="text1" w:themeTint="A6"/>
        </w:rPr>
        <w:t>.1 Dílčí smlouvy se</w:t>
      </w:r>
      <w:r w:rsidR="00483D88">
        <w:rPr>
          <w:rFonts w:cs="Arial"/>
          <w:color w:val="595959" w:themeColor="text1" w:themeTint="A6"/>
        </w:rPr>
        <w:t xml:space="preserve"> ruší a nově nahrazuje</w:t>
      </w:r>
      <w:r w:rsidR="00A2052B">
        <w:rPr>
          <w:rFonts w:cs="Arial"/>
          <w:color w:val="595959" w:themeColor="text1" w:themeTint="A6"/>
        </w:rPr>
        <w:t xml:space="preserve"> násled</w:t>
      </w:r>
      <w:r w:rsidR="00123FF0">
        <w:rPr>
          <w:rFonts w:cs="Arial"/>
          <w:color w:val="595959" w:themeColor="text1" w:themeTint="A6"/>
        </w:rPr>
        <w:t>ujícím zněním</w:t>
      </w:r>
      <w:r w:rsidR="00A2052B">
        <w:rPr>
          <w:rFonts w:cs="Arial"/>
          <w:color w:val="595959" w:themeColor="text1" w:themeTint="A6"/>
        </w:rPr>
        <w:t>:</w:t>
      </w:r>
    </w:p>
    <w:p w14:paraId="61747169" w14:textId="47C4182D" w:rsidR="003D52DE" w:rsidRPr="00E75A9C" w:rsidRDefault="00E75A9C" w:rsidP="53D98C38">
      <w:pPr>
        <w:pStyle w:val="Odstavecseseznamem"/>
        <w:numPr>
          <w:ilvl w:val="0"/>
          <w:numId w:val="0"/>
        </w:numPr>
        <w:spacing w:after="120"/>
        <w:ind w:left="737" w:right="-11"/>
        <w:jc w:val="both"/>
        <w:rPr>
          <w:rFonts w:cs="Arial"/>
          <w:i/>
          <w:iCs/>
          <w:color w:val="595959" w:themeColor="text1" w:themeTint="A6"/>
        </w:rPr>
      </w:pPr>
      <w:r w:rsidRPr="53D98C38">
        <w:rPr>
          <w:i/>
          <w:iCs/>
        </w:rPr>
        <w:t>„Dodavatel je povinen začít poskytovat Předmět plnění dle této Smlouvy ode dne její účinnosti. Tato Smlouva se uzavírá na dobu určitou do 31. 12. 2023 nebo do vyčerpání celého Předmětu plnění dle čl. 1 odst. 1.5 této Smlouvy, podle toho, která skutečnost nastane dříve. Dodavatel a Poskytovatel se shodují, že plnění poskytnuté od 1. 1. 2022 do nabytí účinnosti této Smlouvy je plněním poskytnutým v souladu s požadavky a podmínkami stanovenými touto Smlouvou a Rámcovou dohodou a bude tak na něj nahlíženo.</w:t>
      </w:r>
      <w:r w:rsidRPr="53D98C38">
        <w:rPr>
          <w:rFonts w:cs="Arial"/>
          <w:i/>
          <w:iCs/>
          <w:color w:val="595959" w:themeColor="text1" w:themeTint="A6"/>
        </w:rPr>
        <w:t>“</w:t>
      </w:r>
    </w:p>
    <w:p w14:paraId="6089F408" w14:textId="19E2B143" w:rsidR="003E58A8" w:rsidRDefault="00604C54" w:rsidP="007E21AE">
      <w:pPr>
        <w:pStyle w:val="Odstavecseseznamem"/>
        <w:numPr>
          <w:ilvl w:val="1"/>
          <w:numId w:val="1"/>
        </w:numPr>
        <w:spacing w:after="120"/>
        <w:ind w:right="-11"/>
        <w:contextualSpacing w:val="0"/>
        <w:jc w:val="both"/>
        <w:rPr>
          <w:rFonts w:cs="Arial"/>
          <w:iCs/>
          <w:color w:val="595959" w:themeColor="text1" w:themeTint="A6"/>
        </w:rPr>
      </w:pPr>
      <w:r w:rsidRPr="00604C54">
        <w:rPr>
          <w:rFonts w:cs="Arial"/>
          <w:iCs/>
          <w:color w:val="595959" w:themeColor="text1" w:themeTint="A6"/>
        </w:rPr>
        <w:t xml:space="preserve">Ostatní ustanovení </w:t>
      </w:r>
      <w:r w:rsidR="004C32EC">
        <w:rPr>
          <w:rFonts w:cs="Arial"/>
          <w:iCs/>
          <w:color w:val="595959" w:themeColor="text1" w:themeTint="A6"/>
        </w:rPr>
        <w:t>Dílčí s</w:t>
      </w:r>
      <w:r w:rsidRPr="00604C54">
        <w:rPr>
          <w:rFonts w:cs="Arial"/>
          <w:iCs/>
          <w:color w:val="595959" w:themeColor="text1" w:themeTint="A6"/>
        </w:rPr>
        <w:t xml:space="preserve">mlouvy, nedotčená Dodatkem č. </w:t>
      </w:r>
      <w:r w:rsidR="00E75A9C">
        <w:rPr>
          <w:rFonts w:cs="Arial"/>
          <w:iCs/>
          <w:color w:val="595959" w:themeColor="text1" w:themeTint="A6"/>
        </w:rPr>
        <w:t>2</w:t>
      </w:r>
      <w:r w:rsidRPr="00604C54">
        <w:rPr>
          <w:rFonts w:cs="Arial"/>
          <w:iCs/>
          <w:color w:val="595959" w:themeColor="text1" w:themeTint="A6"/>
        </w:rPr>
        <w:t>, zůstávají v platnosti beze změny.</w:t>
      </w:r>
    </w:p>
    <w:p w14:paraId="4CEA9F89" w14:textId="28B435CB" w:rsidR="00EE2C12" w:rsidRPr="00EE2C12" w:rsidRDefault="00EE2C12" w:rsidP="00EE2C12">
      <w:pPr>
        <w:spacing w:after="120"/>
        <w:ind w:right="-11"/>
        <w:jc w:val="both"/>
        <w:rPr>
          <w:rFonts w:cs="Arial"/>
          <w:iCs/>
          <w:color w:val="595959" w:themeColor="text1" w:themeTint="A6"/>
        </w:rPr>
      </w:pPr>
    </w:p>
    <w:p w14:paraId="466178A0" w14:textId="77623555" w:rsidR="00E528CC" w:rsidRPr="001C522E" w:rsidRDefault="000F1EF8" w:rsidP="007E21AE">
      <w:pPr>
        <w:pStyle w:val="NAKITslovanseznam"/>
        <w:spacing w:after="120"/>
        <w:ind w:right="-11"/>
        <w:contextualSpacing w:val="0"/>
        <w:jc w:val="center"/>
        <w:rPr>
          <w:rFonts w:cs="Arial"/>
          <w:color w:val="595959" w:themeColor="text1" w:themeTint="A6"/>
        </w:rPr>
      </w:pPr>
      <w:r w:rsidRPr="00356946">
        <w:rPr>
          <w:rFonts w:cs="Arial"/>
          <w:b/>
          <w:bCs/>
          <w:color w:val="595959" w:themeColor="text1" w:themeTint="A6"/>
        </w:rPr>
        <w:t>Závěrečná ustanovení</w:t>
      </w:r>
    </w:p>
    <w:p w14:paraId="245D606D" w14:textId="7C67BA95" w:rsidR="00A46625" w:rsidRPr="00356946" w:rsidRDefault="000F1EF8" w:rsidP="007E21AE">
      <w:pPr>
        <w:pStyle w:val="NAKITslovanseznam"/>
        <w:numPr>
          <w:ilvl w:val="1"/>
          <w:numId w:val="1"/>
        </w:numPr>
        <w:spacing w:after="120"/>
        <w:ind w:right="-11"/>
        <w:contextualSpacing w:val="0"/>
        <w:jc w:val="both"/>
        <w:rPr>
          <w:rFonts w:cs="Arial"/>
          <w:color w:val="595959" w:themeColor="text1" w:themeTint="A6"/>
        </w:rPr>
      </w:pPr>
      <w:r w:rsidRPr="00356946">
        <w:rPr>
          <w:rFonts w:cs="Arial"/>
          <w:color w:val="595959" w:themeColor="text1" w:themeTint="A6"/>
        </w:rPr>
        <w:t xml:space="preserve">Dodatek č. </w:t>
      </w:r>
      <w:r w:rsidR="00E75A9C">
        <w:rPr>
          <w:rFonts w:cs="Arial"/>
          <w:color w:val="595959" w:themeColor="text1" w:themeTint="A6"/>
        </w:rPr>
        <w:t>2</w:t>
      </w:r>
      <w:r w:rsidRPr="00356946">
        <w:rPr>
          <w:rFonts w:cs="Arial"/>
          <w:color w:val="595959" w:themeColor="text1" w:themeTint="A6"/>
        </w:rPr>
        <w:t xml:space="preserve"> nabývá platnosti dnem podpisu oběma Smluvními stranami a účinnosti </w:t>
      </w:r>
      <w:r w:rsidR="00713279">
        <w:rPr>
          <w:rFonts w:cs="Arial"/>
          <w:color w:val="595959" w:themeColor="text1" w:themeTint="A6"/>
        </w:rPr>
        <w:t xml:space="preserve">po splnění zákonné podmínky </w:t>
      </w:r>
      <w:r w:rsidR="00F362FE">
        <w:rPr>
          <w:rFonts w:cs="Arial"/>
          <w:color w:val="595959" w:themeColor="text1" w:themeTint="A6"/>
        </w:rPr>
        <w:t xml:space="preserve">vyplývající z </w:t>
      </w:r>
      <w:r w:rsidRPr="00356946">
        <w:rPr>
          <w:rFonts w:cs="Arial"/>
          <w:color w:val="595959" w:themeColor="text1" w:themeTint="A6"/>
        </w:rPr>
        <w:t>§ 6 odst. 1 zákona č. 340/2015 Sb., o zvláštních podmínkách účinnosti některých smluv, uveřejňování těchto smluv a registru smluv (zákon o registru smluv), ve znění pozdějších předpisů</w:t>
      </w:r>
      <w:r w:rsidR="00A46625" w:rsidRPr="00356946">
        <w:rPr>
          <w:rFonts w:cs="Arial"/>
          <w:color w:val="595959" w:themeColor="text1" w:themeTint="A6"/>
        </w:rPr>
        <w:t xml:space="preserve"> (dále jen „</w:t>
      </w:r>
      <w:r w:rsidR="00A46625" w:rsidRPr="00356946">
        <w:rPr>
          <w:rFonts w:cs="Arial"/>
          <w:b/>
          <w:color w:val="595959" w:themeColor="text1" w:themeTint="A6"/>
        </w:rPr>
        <w:t>Zákon o registru smluv</w:t>
      </w:r>
      <w:r w:rsidR="00A46625" w:rsidRPr="00356946">
        <w:rPr>
          <w:rFonts w:cs="Arial"/>
          <w:color w:val="595959" w:themeColor="text1" w:themeTint="A6"/>
        </w:rPr>
        <w:t xml:space="preserve">“) avšak s výjimkou ujednání dle tohoto odstavce, který nabývá účinnosti dnem uzavření Dodatku č. </w:t>
      </w:r>
      <w:r w:rsidR="00E75A9C">
        <w:rPr>
          <w:rFonts w:cs="Arial"/>
          <w:color w:val="595959" w:themeColor="text1" w:themeTint="A6"/>
        </w:rPr>
        <w:t>2</w:t>
      </w:r>
      <w:r w:rsidR="00A46625" w:rsidRPr="00356946">
        <w:rPr>
          <w:rFonts w:cs="Arial"/>
          <w:color w:val="595959" w:themeColor="text1" w:themeTint="A6"/>
        </w:rPr>
        <w:t xml:space="preserve">. </w:t>
      </w:r>
    </w:p>
    <w:p w14:paraId="2D490852" w14:textId="7DCBCDF5" w:rsidR="000F1EF8" w:rsidRPr="00356946" w:rsidRDefault="00A46625" w:rsidP="007E21AE">
      <w:pPr>
        <w:pStyle w:val="NAKITslovanseznam"/>
        <w:numPr>
          <w:ilvl w:val="1"/>
          <w:numId w:val="1"/>
        </w:numPr>
        <w:spacing w:after="120"/>
        <w:ind w:right="-11"/>
        <w:contextualSpacing w:val="0"/>
        <w:jc w:val="both"/>
        <w:rPr>
          <w:rFonts w:cs="Arial"/>
          <w:color w:val="595959" w:themeColor="text1" w:themeTint="A6"/>
        </w:rPr>
      </w:pPr>
      <w:r w:rsidRPr="00356946">
        <w:rPr>
          <w:rFonts w:cs="Arial"/>
          <w:color w:val="595959" w:themeColor="text1" w:themeTint="A6"/>
        </w:rPr>
        <w:t>Objednatel</w:t>
      </w:r>
      <w:r w:rsidR="008D306C" w:rsidRPr="00356946">
        <w:rPr>
          <w:rFonts w:cs="Arial"/>
          <w:color w:val="595959" w:themeColor="text1" w:themeTint="A6"/>
        </w:rPr>
        <w:t xml:space="preserve"> </w:t>
      </w:r>
      <w:r w:rsidRPr="00356946">
        <w:rPr>
          <w:rFonts w:cs="Arial"/>
          <w:color w:val="595959" w:themeColor="text1" w:themeTint="A6"/>
        </w:rPr>
        <w:t xml:space="preserve">je povinen uveřejnit Dodatek č. </w:t>
      </w:r>
      <w:r w:rsidR="00E75A9C">
        <w:rPr>
          <w:rFonts w:cs="Arial"/>
          <w:color w:val="595959" w:themeColor="text1" w:themeTint="A6"/>
        </w:rPr>
        <w:t>2</w:t>
      </w:r>
      <w:r w:rsidRPr="00356946">
        <w:rPr>
          <w:rFonts w:cs="Arial"/>
          <w:color w:val="595959" w:themeColor="text1" w:themeTint="A6"/>
        </w:rPr>
        <w:t xml:space="preserve"> v souladu se Zákonem o registru smluv neprodleně po podpisu Dodatku č. </w:t>
      </w:r>
      <w:r w:rsidR="00E75A9C">
        <w:rPr>
          <w:rFonts w:cs="Arial"/>
          <w:color w:val="595959" w:themeColor="text1" w:themeTint="A6"/>
        </w:rPr>
        <w:t>2</w:t>
      </w:r>
      <w:r w:rsidRPr="00356946">
        <w:rPr>
          <w:rFonts w:cs="Arial"/>
          <w:color w:val="595959" w:themeColor="text1" w:themeTint="A6"/>
        </w:rPr>
        <w:t xml:space="preserve"> oběma Smluvními stranami</w:t>
      </w:r>
      <w:r w:rsidR="008D306C" w:rsidRPr="00356946">
        <w:rPr>
          <w:rFonts w:cs="Arial"/>
          <w:color w:val="595959" w:themeColor="text1" w:themeTint="A6"/>
        </w:rPr>
        <w:t>.</w:t>
      </w:r>
    </w:p>
    <w:p w14:paraId="0182AB96" w14:textId="5FA84C99" w:rsidR="000F1EF8" w:rsidRDefault="000F1EF8" w:rsidP="007E21AE">
      <w:pPr>
        <w:pStyle w:val="NAKITslovanseznam"/>
        <w:numPr>
          <w:ilvl w:val="1"/>
          <w:numId w:val="1"/>
        </w:numPr>
        <w:spacing w:after="120"/>
        <w:ind w:right="-11"/>
        <w:contextualSpacing w:val="0"/>
        <w:jc w:val="both"/>
        <w:rPr>
          <w:rFonts w:cs="Arial"/>
          <w:color w:val="595959" w:themeColor="text1" w:themeTint="A6"/>
        </w:rPr>
      </w:pPr>
      <w:r w:rsidRPr="00356946">
        <w:rPr>
          <w:rFonts w:cs="Arial"/>
          <w:color w:val="595959" w:themeColor="text1" w:themeTint="A6"/>
        </w:rPr>
        <w:t xml:space="preserve">Smluvní strany prohlašují, že Dodatek č. </w:t>
      </w:r>
      <w:r w:rsidR="00E75A9C">
        <w:rPr>
          <w:rFonts w:cs="Arial"/>
          <w:color w:val="595959" w:themeColor="text1" w:themeTint="A6"/>
        </w:rPr>
        <w:t>2</w:t>
      </w:r>
      <w:r w:rsidRPr="00356946">
        <w:rPr>
          <w:rFonts w:cs="Arial"/>
          <w:color w:val="595959" w:themeColor="text1" w:themeTint="A6"/>
        </w:rPr>
        <w:t xml:space="preserve"> byl uzavřen po vzájemném projednání, určitě a srozumitelně, na základě jejich pravé, vážně míněné a svobodné vůle, což stvrzují svými vlastnoručními podpisy.</w:t>
      </w:r>
    </w:p>
    <w:p w14:paraId="568F6212" w14:textId="55B23A3C" w:rsidR="00D5126F" w:rsidRDefault="00D5126F" w:rsidP="00D5126F">
      <w:pPr>
        <w:pStyle w:val="NAKITslovanseznam"/>
        <w:numPr>
          <w:ilvl w:val="0"/>
          <w:numId w:val="0"/>
        </w:numPr>
        <w:spacing w:after="120"/>
        <w:ind w:left="737" w:right="-11"/>
        <w:contextualSpacing w:val="0"/>
        <w:jc w:val="both"/>
        <w:rPr>
          <w:rFonts w:cs="Arial"/>
          <w:color w:val="595959" w:themeColor="text1" w:themeTint="A6"/>
        </w:rPr>
      </w:pPr>
    </w:p>
    <w:p w14:paraId="3170E6A4" w14:textId="534CE90F" w:rsidR="00D5126F" w:rsidRDefault="00D5126F" w:rsidP="00D5126F">
      <w:pPr>
        <w:pStyle w:val="NAKITslovanseznam"/>
        <w:numPr>
          <w:ilvl w:val="0"/>
          <w:numId w:val="0"/>
        </w:numPr>
        <w:spacing w:after="120"/>
        <w:ind w:left="737" w:right="-11"/>
        <w:contextualSpacing w:val="0"/>
        <w:jc w:val="both"/>
        <w:rPr>
          <w:rFonts w:cs="Arial"/>
          <w:color w:val="595959" w:themeColor="text1" w:themeTint="A6"/>
        </w:rPr>
      </w:pPr>
    </w:p>
    <w:p w14:paraId="4895C93A" w14:textId="35559BAD" w:rsidR="00D5126F" w:rsidRDefault="00D5126F" w:rsidP="00D5126F">
      <w:pPr>
        <w:pStyle w:val="NAKITslovanseznam"/>
        <w:numPr>
          <w:ilvl w:val="0"/>
          <w:numId w:val="0"/>
        </w:numPr>
        <w:spacing w:after="120"/>
        <w:ind w:left="737" w:right="-11"/>
        <w:contextualSpacing w:val="0"/>
        <w:jc w:val="both"/>
        <w:rPr>
          <w:rFonts w:cs="Arial"/>
          <w:color w:val="595959" w:themeColor="text1" w:themeTint="A6"/>
        </w:rPr>
      </w:pPr>
    </w:p>
    <w:p w14:paraId="3041FB03" w14:textId="77777777" w:rsidR="00D5126F" w:rsidRPr="00356946" w:rsidRDefault="00D5126F" w:rsidP="00D5126F">
      <w:pPr>
        <w:pStyle w:val="NAKITslovanseznam"/>
        <w:numPr>
          <w:ilvl w:val="0"/>
          <w:numId w:val="0"/>
        </w:numPr>
        <w:spacing w:after="120"/>
        <w:ind w:left="737" w:right="-11"/>
        <w:contextualSpacing w:val="0"/>
        <w:jc w:val="both"/>
        <w:rPr>
          <w:rFonts w:cs="Arial"/>
          <w:color w:val="595959" w:themeColor="text1" w:themeTint="A6"/>
        </w:rPr>
      </w:pPr>
    </w:p>
    <w:p w14:paraId="30A9DFA0" w14:textId="2D7220AC" w:rsidR="00923FF3" w:rsidRPr="00E75A9C" w:rsidRDefault="000F1EF8" w:rsidP="00E75A9C">
      <w:pPr>
        <w:pStyle w:val="NAKITslovanseznam"/>
        <w:numPr>
          <w:ilvl w:val="1"/>
          <w:numId w:val="1"/>
        </w:numPr>
        <w:spacing w:after="120"/>
        <w:ind w:right="-11"/>
        <w:contextualSpacing w:val="0"/>
        <w:jc w:val="both"/>
        <w:rPr>
          <w:rFonts w:cs="Arial"/>
          <w:color w:val="595959" w:themeColor="text1" w:themeTint="A6"/>
        </w:rPr>
      </w:pPr>
      <w:r w:rsidRPr="00356946">
        <w:rPr>
          <w:rFonts w:cs="Arial"/>
          <w:color w:val="595959" w:themeColor="text1" w:themeTint="A6"/>
        </w:rPr>
        <w:lastRenderedPageBreak/>
        <w:t xml:space="preserve">Dodatek č. </w:t>
      </w:r>
      <w:r w:rsidR="00E75A9C">
        <w:rPr>
          <w:rFonts w:cs="Arial"/>
          <w:color w:val="595959" w:themeColor="text1" w:themeTint="A6"/>
        </w:rPr>
        <w:t>2</w:t>
      </w:r>
      <w:r w:rsidRPr="00356946">
        <w:rPr>
          <w:rFonts w:cs="Arial"/>
          <w:color w:val="595959" w:themeColor="text1" w:themeTint="A6"/>
        </w:rPr>
        <w:t xml:space="preserve"> je </w:t>
      </w:r>
      <w:r w:rsidR="009032B0" w:rsidRPr="00356946">
        <w:rPr>
          <w:rFonts w:cs="Arial"/>
          <w:color w:val="595959" w:themeColor="text1" w:themeTint="A6"/>
        </w:rPr>
        <w:t>uzavírán elektronicky</w:t>
      </w:r>
      <w:bookmarkStart w:id="1" w:name="_Ref333226359"/>
      <w:r w:rsidR="00E75A9C">
        <w:rPr>
          <w:rFonts w:cs="Arial"/>
          <w:color w:val="595959" w:themeColor="text1" w:themeTint="A6"/>
        </w:rPr>
        <w:t>.</w:t>
      </w:r>
    </w:p>
    <w:bookmarkEnd w:id="1"/>
    <w:tbl>
      <w:tblPr>
        <w:tblW w:w="9212" w:type="dxa"/>
        <w:tblLayout w:type="fixed"/>
        <w:tblCellMar>
          <w:left w:w="70" w:type="dxa"/>
          <w:right w:w="70" w:type="dxa"/>
        </w:tblCellMar>
        <w:tblLook w:val="0000" w:firstRow="0" w:lastRow="0" w:firstColumn="0" w:lastColumn="0" w:noHBand="0" w:noVBand="0"/>
      </w:tblPr>
      <w:tblGrid>
        <w:gridCol w:w="4606"/>
        <w:gridCol w:w="4606"/>
      </w:tblGrid>
      <w:tr w:rsidR="00E528CC" w:rsidRPr="00356946" w14:paraId="6A65F74B" w14:textId="77777777" w:rsidTr="00733450">
        <w:tc>
          <w:tcPr>
            <w:tcW w:w="4606" w:type="dxa"/>
            <w:tcBorders>
              <w:top w:val="nil"/>
              <w:left w:val="nil"/>
              <w:bottom w:val="nil"/>
              <w:right w:val="nil"/>
            </w:tcBorders>
          </w:tcPr>
          <w:p w14:paraId="42BC8CEA" w14:textId="77777777" w:rsidR="00625E11" w:rsidRDefault="00625E11" w:rsidP="007E21AE">
            <w:pPr>
              <w:pStyle w:val="Zkladntextodsazen3"/>
              <w:spacing w:line="312" w:lineRule="auto"/>
              <w:ind w:left="425" w:hanging="425"/>
              <w:rPr>
                <w:rFonts w:ascii="Arial" w:hAnsi="Arial" w:cs="Arial"/>
                <w:bCs/>
                <w:color w:val="595959" w:themeColor="text1" w:themeTint="A6"/>
                <w:sz w:val="22"/>
                <w:szCs w:val="22"/>
              </w:rPr>
            </w:pPr>
          </w:p>
          <w:p w14:paraId="0CEDB950" w14:textId="77777777" w:rsidR="00E528CC" w:rsidRPr="00356946" w:rsidRDefault="00E528CC" w:rsidP="007E21AE">
            <w:pPr>
              <w:pStyle w:val="Zkladntextodsazen3"/>
              <w:spacing w:line="312" w:lineRule="auto"/>
              <w:ind w:left="425" w:hanging="425"/>
              <w:rPr>
                <w:rFonts w:ascii="Arial" w:hAnsi="Arial" w:cs="Arial"/>
                <w:color w:val="595959" w:themeColor="text1" w:themeTint="A6"/>
              </w:rPr>
            </w:pPr>
            <w:r w:rsidRPr="00356946">
              <w:rPr>
                <w:rFonts w:ascii="Arial" w:hAnsi="Arial" w:cs="Arial"/>
                <w:color w:val="595959" w:themeColor="text1" w:themeTint="A6"/>
                <w:sz w:val="22"/>
                <w:szCs w:val="22"/>
              </w:rPr>
              <w:t>V Praze dne: _____________</w:t>
            </w:r>
          </w:p>
        </w:tc>
        <w:tc>
          <w:tcPr>
            <w:tcW w:w="4606" w:type="dxa"/>
            <w:tcBorders>
              <w:top w:val="nil"/>
              <w:left w:val="nil"/>
              <w:bottom w:val="nil"/>
              <w:right w:val="nil"/>
            </w:tcBorders>
          </w:tcPr>
          <w:p w14:paraId="22B2074B" w14:textId="77777777" w:rsidR="00625E11" w:rsidRDefault="00625E11" w:rsidP="007E21AE">
            <w:pPr>
              <w:pStyle w:val="Zkladntextodsazen3"/>
              <w:spacing w:line="312" w:lineRule="auto"/>
              <w:ind w:left="425" w:hanging="425"/>
              <w:rPr>
                <w:rFonts w:ascii="Arial" w:hAnsi="Arial" w:cs="Arial"/>
                <w:bCs/>
                <w:color w:val="595959" w:themeColor="text1" w:themeTint="A6"/>
                <w:sz w:val="22"/>
                <w:szCs w:val="22"/>
              </w:rPr>
            </w:pPr>
          </w:p>
          <w:p w14:paraId="4F041351" w14:textId="77777777" w:rsidR="00E528CC" w:rsidRPr="00356946" w:rsidRDefault="00E528CC" w:rsidP="007E21AE">
            <w:pPr>
              <w:pStyle w:val="Zkladntextodsazen3"/>
              <w:spacing w:line="312" w:lineRule="auto"/>
              <w:ind w:left="425" w:hanging="425"/>
              <w:rPr>
                <w:rFonts w:ascii="Arial" w:hAnsi="Arial" w:cs="Arial"/>
                <w:color w:val="595959" w:themeColor="text1" w:themeTint="A6"/>
              </w:rPr>
            </w:pPr>
            <w:r w:rsidRPr="00356946">
              <w:rPr>
                <w:rFonts w:ascii="Arial" w:hAnsi="Arial" w:cs="Arial"/>
                <w:color w:val="595959" w:themeColor="text1" w:themeTint="A6"/>
                <w:sz w:val="22"/>
                <w:szCs w:val="22"/>
              </w:rPr>
              <w:t>V Praze dne: _____________</w:t>
            </w:r>
          </w:p>
        </w:tc>
      </w:tr>
    </w:tbl>
    <w:p w14:paraId="7D42E5C5" w14:textId="6E4780A6" w:rsidR="00525F09" w:rsidRDefault="00525F09" w:rsidP="007E21AE">
      <w:pPr>
        <w:pStyle w:val="Zkladntext"/>
        <w:spacing w:line="312" w:lineRule="auto"/>
        <w:jc w:val="both"/>
        <w:rPr>
          <w:rFonts w:ascii="Arial" w:hAnsi="Arial" w:cs="Arial"/>
          <w:color w:val="595959" w:themeColor="text1" w:themeTint="A6"/>
          <w:sz w:val="22"/>
          <w:szCs w:val="22"/>
        </w:rPr>
      </w:pPr>
    </w:p>
    <w:p w14:paraId="481F42FC" w14:textId="77777777" w:rsidR="00D5126F" w:rsidRDefault="00D5126F" w:rsidP="007E21AE">
      <w:pPr>
        <w:pStyle w:val="Zkladntext"/>
        <w:spacing w:line="312" w:lineRule="auto"/>
        <w:jc w:val="both"/>
        <w:rPr>
          <w:rFonts w:ascii="Arial" w:hAnsi="Arial" w:cs="Arial"/>
          <w:color w:val="595959" w:themeColor="text1" w:themeTint="A6"/>
          <w:sz w:val="22"/>
          <w:szCs w:val="22"/>
        </w:rPr>
      </w:pPr>
    </w:p>
    <w:p w14:paraId="7E0C5C34" w14:textId="77777777" w:rsidR="00625E11" w:rsidRPr="00356946" w:rsidRDefault="00625E11" w:rsidP="00625E11">
      <w:pPr>
        <w:pStyle w:val="Zkladntext"/>
        <w:spacing w:after="0" w:line="312" w:lineRule="auto"/>
        <w:jc w:val="both"/>
        <w:rPr>
          <w:rFonts w:ascii="Arial" w:hAnsi="Arial" w:cs="Arial"/>
          <w:color w:val="595959" w:themeColor="text1" w:themeTint="A6"/>
          <w:sz w:val="22"/>
          <w:szCs w:val="22"/>
        </w:rPr>
      </w:pPr>
    </w:p>
    <w:tbl>
      <w:tblPr>
        <w:tblpPr w:leftFromText="141" w:rightFromText="141" w:vertAnchor="text" w:tblpY="1"/>
        <w:tblOverlap w:val="never"/>
        <w:tblW w:w="9212" w:type="dxa"/>
        <w:tblLayout w:type="fixed"/>
        <w:tblCellMar>
          <w:left w:w="70" w:type="dxa"/>
          <w:right w:w="70" w:type="dxa"/>
        </w:tblCellMar>
        <w:tblLook w:val="0000" w:firstRow="0" w:lastRow="0" w:firstColumn="0" w:lastColumn="0" w:noHBand="0" w:noVBand="0"/>
      </w:tblPr>
      <w:tblGrid>
        <w:gridCol w:w="4606"/>
        <w:gridCol w:w="4606"/>
      </w:tblGrid>
      <w:tr w:rsidR="003E58A8" w:rsidRPr="00356946" w14:paraId="1A70B5F1" w14:textId="77777777" w:rsidTr="00525F09">
        <w:tc>
          <w:tcPr>
            <w:tcW w:w="4606" w:type="dxa"/>
            <w:tcBorders>
              <w:top w:val="nil"/>
              <w:left w:val="nil"/>
              <w:bottom w:val="nil"/>
              <w:right w:val="nil"/>
            </w:tcBorders>
          </w:tcPr>
          <w:p w14:paraId="25F40A7F" w14:textId="77777777" w:rsidR="00E528CC" w:rsidRPr="00356946" w:rsidRDefault="00E528CC" w:rsidP="00625E11">
            <w:pPr>
              <w:pStyle w:val="Zkladntext"/>
              <w:spacing w:after="0" w:line="312" w:lineRule="auto"/>
              <w:jc w:val="both"/>
              <w:rPr>
                <w:rFonts w:ascii="Arial" w:hAnsi="Arial" w:cs="Arial"/>
                <w:color w:val="595959" w:themeColor="text1" w:themeTint="A6"/>
                <w:sz w:val="22"/>
                <w:szCs w:val="22"/>
              </w:rPr>
            </w:pPr>
            <w:r w:rsidRPr="00356946">
              <w:rPr>
                <w:rFonts w:ascii="Arial" w:hAnsi="Arial" w:cs="Arial"/>
                <w:color w:val="595959" w:themeColor="text1" w:themeTint="A6"/>
                <w:sz w:val="22"/>
                <w:szCs w:val="22"/>
              </w:rPr>
              <w:t>___________________________________</w:t>
            </w:r>
          </w:p>
        </w:tc>
        <w:tc>
          <w:tcPr>
            <w:tcW w:w="4606" w:type="dxa"/>
            <w:tcBorders>
              <w:top w:val="nil"/>
              <w:left w:val="nil"/>
              <w:bottom w:val="nil"/>
              <w:right w:val="nil"/>
            </w:tcBorders>
          </w:tcPr>
          <w:p w14:paraId="1E43646F" w14:textId="77777777" w:rsidR="00E528CC" w:rsidRPr="00356946" w:rsidRDefault="00E528CC" w:rsidP="00625E11">
            <w:pPr>
              <w:pStyle w:val="Zkladntext"/>
              <w:spacing w:after="0" w:line="312" w:lineRule="auto"/>
              <w:jc w:val="both"/>
              <w:rPr>
                <w:rFonts w:ascii="Arial" w:hAnsi="Arial" w:cs="Arial"/>
                <w:color w:val="595959" w:themeColor="text1" w:themeTint="A6"/>
                <w:sz w:val="22"/>
                <w:szCs w:val="22"/>
              </w:rPr>
            </w:pPr>
            <w:r w:rsidRPr="00356946">
              <w:rPr>
                <w:rFonts w:ascii="Arial" w:hAnsi="Arial" w:cs="Arial"/>
                <w:color w:val="595959" w:themeColor="text1" w:themeTint="A6"/>
                <w:sz w:val="22"/>
                <w:szCs w:val="22"/>
              </w:rPr>
              <w:t>___________________________________</w:t>
            </w:r>
          </w:p>
        </w:tc>
      </w:tr>
      <w:tr w:rsidR="003E58A8" w:rsidRPr="00356946" w14:paraId="148B93B6" w14:textId="77777777" w:rsidTr="00525F09">
        <w:tc>
          <w:tcPr>
            <w:tcW w:w="4606" w:type="dxa"/>
            <w:tcBorders>
              <w:top w:val="nil"/>
              <w:left w:val="nil"/>
              <w:bottom w:val="nil"/>
              <w:right w:val="nil"/>
            </w:tcBorders>
          </w:tcPr>
          <w:p w14:paraId="71009A31" w14:textId="7A5C303A" w:rsidR="00E528CC" w:rsidRPr="00356946" w:rsidRDefault="00D73672" w:rsidP="00625E11">
            <w:pPr>
              <w:pStyle w:val="Nzev"/>
              <w:spacing w:line="312" w:lineRule="auto"/>
              <w:jc w:val="both"/>
              <w:rPr>
                <w:color w:val="595959" w:themeColor="text1" w:themeTint="A6"/>
                <w:sz w:val="22"/>
                <w:szCs w:val="22"/>
                <w:highlight w:val="yellow"/>
                <w:lang w:val="cs-CZ"/>
              </w:rPr>
            </w:pPr>
            <w:r>
              <w:rPr>
                <w:color w:val="595959" w:themeColor="text1" w:themeTint="A6"/>
                <w:sz w:val="22"/>
                <w:szCs w:val="22"/>
                <w:lang w:val="cs-CZ"/>
              </w:rPr>
              <w:t>xxx</w:t>
            </w:r>
          </w:p>
        </w:tc>
        <w:tc>
          <w:tcPr>
            <w:tcW w:w="4606" w:type="dxa"/>
            <w:tcBorders>
              <w:top w:val="nil"/>
              <w:left w:val="nil"/>
              <w:bottom w:val="nil"/>
              <w:right w:val="nil"/>
            </w:tcBorders>
          </w:tcPr>
          <w:p w14:paraId="054A7588" w14:textId="475214F8" w:rsidR="00E528CC" w:rsidRPr="007E21AE" w:rsidRDefault="00D73672" w:rsidP="00625E11">
            <w:pPr>
              <w:pStyle w:val="Nzev"/>
              <w:spacing w:line="312" w:lineRule="auto"/>
              <w:jc w:val="both"/>
              <w:rPr>
                <w:color w:val="595959" w:themeColor="text1" w:themeTint="A6"/>
                <w:lang w:val="cs-CZ"/>
              </w:rPr>
            </w:pPr>
            <w:r>
              <w:rPr>
                <w:color w:val="595959" w:themeColor="text1" w:themeTint="A6"/>
                <w:sz w:val="22"/>
                <w:szCs w:val="22"/>
                <w:lang w:val="cs-CZ"/>
              </w:rPr>
              <w:t>xxx</w:t>
            </w:r>
          </w:p>
        </w:tc>
      </w:tr>
      <w:tr w:rsidR="003E58A8" w:rsidRPr="00356946" w14:paraId="72AE1AF1" w14:textId="77777777" w:rsidTr="00525F09">
        <w:tc>
          <w:tcPr>
            <w:tcW w:w="4606" w:type="dxa"/>
            <w:tcBorders>
              <w:top w:val="nil"/>
              <w:left w:val="nil"/>
              <w:bottom w:val="nil"/>
              <w:right w:val="nil"/>
            </w:tcBorders>
          </w:tcPr>
          <w:p w14:paraId="49AE7486" w14:textId="7E30BF9A" w:rsidR="00E528CC" w:rsidRPr="00356946" w:rsidRDefault="00D73672" w:rsidP="00625E11">
            <w:pPr>
              <w:pStyle w:val="Zkladntext"/>
              <w:spacing w:after="0" w:line="312"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xxx</w:t>
            </w:r>
          </w:p>
          <w:p w14:paraId="44B9167D" w14:textId="77777777" w:rsidR="008D306C" w:rsidRPr="00356946" w:rsidRDefault="00E528CC" w:rsidP="00625E11">
            <w:pPr>
              <w:pStyle w:val="NAKITTitulek4"/>
              <w:ind w:right="289"/>
              <w:rPr>
                <w:color w:val="595959" w:themeColor="text1" w:themeTint="A6"/>
                <w:sz w:val="22"/>
                <w:szCs w:val="22"/>
              </w:rPr>
            </w:pPr>
            <w:r w:rsidRPr="00356946">
              <w:rPr>
                <w:color w:val="595959" w:themeColor="text1" w:themeTint="A6"/>
                <w:sz w:val="22"/>
                <w:szCs w:val="22"/>
              </w:rPr>
              <w:t>Národní agentura pro komunikační a informační technologie, s. p.</w:t>
            </w:r>
          </w:p>
        </w:tc>
        <w:tc>
          <w:tcPr>
            <w:tcW w:w="4606" w:type="dxa"/>
            <w:tcBorders>
              <w:top w:val="nil"/>
              <w:left w:val="nil"/>
              <w:bottom w:val="nil"/>
              <w:right w:val="nil"/>
            </w:tcBorders>
          </w:tcPr>
          <w:p w14:paraId="0CF4034E" w14:textId="7A3D792A" w:rsidR="00525F09" w:rsidRPr="007E21AE" w:rsidRDefault="00D73672" w:rsidP="00625E11">
            <w:pPr>
              <w:pStyle w:val="NAKITOdstavec"/>
              <w:spacing w:after="0"/>
              <w:rPr>
                <w:rStyle w:val="preformatted"/>
                <w:bCs/>
                <w:color w:val="595959" w:themeColor="text1" w:themeTint="A6"/>
                <w:szCs w:val="22"/>
              </w:rPr>
            </w:pPr>
            <w:r>
              <w:rPr>
                <w:rStyle w:val="preformatted"/>
                <w:bCs/>
                <w:color w:val="595959" w:themeColor="text1" w:themeTint="A6"/>
                <w:szCs w:val="22"/>
              </w:rPr>
              <w:t>xxx</w:t>
            </w:r>
          </w:p>
          <w:p w14:paraId="2C9F3482" w14:textId="6EAC44EE" w:rsidR="00E528CC" w:rsidRPr="007E21AE" w:rsidRDefault="00E054F7" w:rsidP="00625E11">
            <w:pPr>
              <w:pStyle w:val="Zkladntext"/>
              <w:spacing w:after="0" w:line="312" w:lineRule="auto"/>
              <w:jc w:val="both"/>
              <w:rPr>
                <w:rFonts w:ascii="Arial" w:hAnsi="Arial" w:cs="Arial"/>
                <w:color w:val="595959" w:themeColor="text1" w:themeTint="A6"/>
                <w:sz w:val="22"/>
                <w:szCs w:val="22"/>
              </w:rPr>
            </w:pPr>
            <w:r w:rsidRPr="007E21AE">
              <w:rPr>
                <w:rStyle w:val="preformatted"/>
                <w:rFonts w:ascii="Arial" w:hAnsi="Arial" w:cs="Arial"/>
                <w:b/>
                <w:color w:val="595959" w:themeColor="text1" w:themeTint="A6"/>
                <w:sz w:val="22"/>
                <w:szCs w:val="22"/>
              </w:rPr>
              <w:t>AUTOCONT</w:t>
            </w:r>
            <w:r w:rsidR="00006CAB" w:rsidRPr="007E21AE">
              <w:rPr>
                <w:rStyle w:val="preformatted"/>
                <w:rFonts w:ascii="Arial" w:hAnsi="Arial" w:cs="Arial"/>
                <w:b/>
                <w:color w:val="595959" w:themeColor="text1" w:themeTint="A6"/>
                <w:sz w:val="22"/>
                <w:szCs w:val="22"/>
              </w:rPr>
              <w:t xml:space="preserve"> a.s.</w:t>
            </w:r>
          </w:p>
        </w:tc>
      </w:tr>
    </w:tbl>
    <w:p w14:paraId="77602077" w14:textId="40728838" w:rsidR="009B2CD8" w:rsidRDefault="009B2CD8" w:rsidP="00625E11">
      <w:pPr>
        <w:spacing w:after="0" w:line="312" w:lineRule="auto"/>
        <w:rPr>
          <w:rFonts w:ascii="Arial" w:hAnsi="Arial" w:cs="Arial"/>
          <w:b/>
          <w:color w:val="595959" w:themeColor="text1" w:themeTint="A6"/>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E21AE" w:rsidRPr="00356946" w14:paraId="13AD505F" w14:textId="77777777" w:rsidTr="00733450">
        <w:tc>
          <w:tcPr>
            <w:tcW w:w="4606" w:type="dxa"/>
            <w:tcBorders>
              <w:top w:val="nil"/>
              <w:left w:val="nil"/>
              <w:bottom w:val="nil"/>
              <w:right w:val="nil"/>
            </w:tcBorders>
          </w:tcPr>
          <w:p w14:paraId="0CAC1468" w14:textId="77777777" w:rsidR="007E21AE" w:rsidRDefault="007E21AE" w:rsidP="00733450">
            <w:pPr>
              <w:pStyle w:val="Zkladntextodsazen3"/>
              <w:spacing w:line="312" w:lineRule="auto"/>
              <w:ind w:left="425" w:hanging="425"/>
              <w:rPr>
                <w:rFonts w:ascii="Arial" w:hAnsi="Arial" w:cs="Arial"/>
                <w:color w:val="595959" w:themeColor="text1" w:themeTint="A6"/>
              </w:rPr>
            </w:pPr>
          </w:p>
          <w:p w14:paraId="4C080428" w14:textId="74CA489B" w:rsidR="0074510E" w:rsidRPr="00356946" w:rsidRDefault="0074510E" w:rsidP="00733450">
            <w:pPr>
              <w:pStyle w:val="Zkladntextodsazen3"/>
              <w:spacing w:line="312" w:lineRule="auto"/>
              <w:ind w:left="425" w:hanging="425"/>
              <w:rPr>
                <w:rFonts w:ascii="Arial" w:hAnsi="Arial" w:cs="Arial"/>
                <w:color w:val="595959" w:themeColor="text1" w:themeTint="A6"/>
              </w:rPr>
            </w:pPr>
            <w:r>
              <w:rPr>
                <w:rFonts w:ascii="Arial" w:hAnsi="Arial" w:cs="Arial"/>
                <w:color w:val="595959" w:themeColor="text1" w:themeTint="A6"/>
                <w:sz w:val="22"/>
                <w:szCs w:val="22"/>
              </w:rPr>
              <w:t>V Praze dne: __</w:t>
            </w:r>
            <w:r w:rsidRPr="0074510E">
              <w:rPr>
                <w:rFonts w:ascii="Arial" w:hAnsi="Arial" w:cs="Arial"/>
                <w:color w:val="595959" w:themeColor="text1" w:themeTint="A6"/>
                <w:sz w:val="22"/>
                <w:szCs w:val="22"/>
              </w:rPr>
              <w:t>__________</w:t>
            </w:r>
          </w:p>
        </w:tc>
        <w:tc>
          <w:tcPr>
            <w:tcW w:w="4606" w:type="dxa"/>
            <w:tcBorders>
              <w:top w:val="nil"/>
              <w:left w:val="nil"/>
              <w:bottom w:val="nil"/>
              <w:right w:val="nil"/>
            </w:tcBorders>
          </w:tcPr>
          <w:p w14:paraId="6A944852" w14:textId="77777777" w:rsidR="007E21AE" w:rsidRDefault="007E21AE" w:rsidP="00733450">
            <w:pPr>
              <w:pStyle w:val="Zkladntextodsazen3"/>
              <w:spacing w:line="312" w:lineRule="auto"/>
              <w:ind w:left="425" w:hanging="425"/>
              <w:rPr>
                <w:rFonts w:ascii="Arial" w:hAnsi="Arial" w:cs="Arial"/>
                <w:bCs/>
                <w:color w:val="595959" w:themeColor="text1" w:themeTint="A6"/>
                <w:sz w:val="22"/>
                <w:szCs w:val="22"/>
              </w:rPr>
            </w:pPr>
          </w:p>
          <w:p w14:paraId="55A7712B" w14:textId="77777777" w:rsidR="007E21AE" w:rsidRPr="00356946" w:rsidRDefault="007E21AE" w:rsidP="00733450">
            <w:pPr>
              <w:pStyle w:val="Zkladntextodsazen3"/>
              <w:spacing w:line="312" w:lineRule="auto"/>
              <w:ind w:left="425" w:hanging="425"/>
              <w:rPr>
                <w:rFonts w:ascii="Arial" w:hAnsi="Arial" w:cs="Arial"/>
                <w:color w:val="595959" w:themeColor="text1" w:themeTint="A6"/>
              </w:rPr>
            </w:pPr>
            <w:r w:rsidRPr="00356946">
              <w:rPr>
                <w:rFonts w:ascii="Arial" w:hAnsi="Arial" w:cs="Arial"/>
                <w:color w:val="595959" w:themeColor="text1" w:themeTint="A6"/>
                <w:sz w:val="22"/>
                <w:szCs w:val="22"/>
              </w:rPr>
              <w:t>V Praze dne: _____________</w:t>
            </w:r>
          </w:p>
        </w:tc>
      </w:tr>
    </w:tbl>
    <w:p w14:paraId="7AF10681" w14:textId="72599FED" w:rsidR="007E21AE" w:rsidRDefault="0074510E" w:rsidP="007E21AE">
      <w:pPr>
        <w:pStyle w:val="Zkladntext"/>
        <w:spacing w:line="312"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 </w:t>
      </w:r>
    </w:p>
    <w:p w14:paraId="735933E4" w14:textId="77777777" w:rsidR="00D5126F" w:rsidRDefault="00D5126F" w:rsidP="007E21AE">
      <w:pPr>
        <w:pStyle w:val="Zkladntext"/>
        <w:spacing w:line="312" w:lineRule="auto"/>
        <w:jc w:val="both"/>
        <w:rPr>
          <w:rFonts w:ascii="Arial" w:hAnsi="Arial" w:cs="Arial"/>
          <w:color w:val="595959" w:themeColor="text1" w:themeTint="A6"/>
          <w:sz w:val="22"/>
          <w:szCs w:val="22"/>
        </w:rPr>
      </w:pPr>
    </w:p>
    <w:p w14:paraId="0B937356" w14:textId="77777777" w:rsidR="007E21AE" w:rsidRPr="00356946" w:rsidRDefault="007E21AE" w:rsidP="007E21AE">
      <w:pPr>
        <w:pStyle w:val="Zkladntext"/>
        <w:spacing w:after="0" w:line="312" w:lineRule="auto"/>
        <w:jc w:val="both"/>
        <w:rPr>
          <w:rFonts w:ascii="Arial" w:hAnsi="Arial" w:cs="Arial"/>
          <w:color w:val="595959" w:themeColor="text1" w:themeTint="A6"/>
          <w:sz w:val="22"/>
          <w:szCs w:val="22"/>
        </w:rPr>
      </w:pPr>
    </w:p>
    <w:tbl>
      <w:tblPr>
        <w:tblpPr w:leftFromText="141" w:rightFromText="141" w:vertAnchor="text" w:tblpY="1"/>
        <w:tblOverlap w:val="never"/>
        <w:tblW w:w="9212" w:type="dxa"/>
        <w:tblLayout w:type="fixed"/>
        <w:tblCellMar>
          <w:left w:w="70" w:type="dxa"/>
          <w:right w:w="70" w:type="dxa"/>
        </w:tblCellMar>
        <w:tblLook w:val="0000" w:firstRow="0" w:lastRow="0" w:firstColumn="0" w:lastColumn="0" w:noHBand="0" w:noVBand="0"/>
      </w:tblPr>
      <w:tblGrid>
        <w:gridCol w:w="4606"/>
        <w:gridCol w:w="4606"/>
      </w:tblGrid>
      <w:tr w:rsidR="007E21AE" w:rsidRPr="00356946" w14:paraId="5B23B23E" w14:textId="77777777" w:rsidTr="00733450">
        <w:tc>
          <w:tcPr>
            <w:tcW w:w="4606" w:type="dxa"/>
            <w:tcBorders>
              <w:top w:val="nil"/>
              <w:left w:val="nil"/>
              <w:bottom w:val="nil"/>
              <w:right w:val="nil"/>
            </w:tcBorders>
          </w:tcPr>
          <w:p w14:paraId="32BC5015" w14:textId="283DFB57" w:rsidR="0074510E" w:rsidRPr="00356946" w:rsidRDefault="0074510E" w:rsidP="00733450">
            <w:pPr>
              <w:pStyle w:val="Zkladntext"/>
              <w:spacing w:after="0" w:line="312"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________________________________</w:t>
            </w:r>
          </w:p>
        </w:tc>
        <w:tc>
          <w:tcPr>
            <w:tcW w:w="4606" w:type="dxa"/>
            <w:tcBorders>
              <w:top w:val="nil"/>
              <w:left w:val="nil"/>
              <w:bottom w:val="nil"/>
              <w:right w:val="nil"/>
            </w:tcBorders>
          </w:tcPr>
          <w:p w14:paraId="7D59050D" w14:textId="77777777" w:rsidR="007E21AE" w:rsidRPr="00356946" w:rsidRDefault="007E21AE" w:rsidP="00733450">
            <w:pPr>
              <w:pStyle w:val="Zkladntext"/>
              <w:spacing w:after="0" w:line="312" w:lineRule="auto"/>
              <w:jc w:val="both"/>
              <w:rPr>
                <w:rFonts w:ascii="Arial" w:hAnsi="Arial" w:cs="Arial"/>
                <w:color w:val="595959" w:themeColor="text1" w:themeTint="A6"/>
                <w:sz w:val="22"/>
                <w:szCs w:val="22"/>
              </w:rPr>
            </w:pPr>
            <w:r w:rsidRPr="00356946">
              <w:rPr>
                <w:rFonts w:ascii="Arial" w:hAnsi="Arial" w:cs="Arial"/>
                <w:color w:val="595959" w:themeColor="text1" w:themeTint="A6"/>
                <w:sz w:val="22"/>
                <w:szCs w:val="22"/>
              </w:rPr>
              <w:t>___________________________________</w:t>
            </w:r>
          </w:p>
        </w:tc>
      </w:tr>
      <w:tr w:rsidR="007E21AE" w:rsidRPr="00356946" w14:paraId="0B34B145" w14:textId="77777777" w:rsidTr="00733450">
        <w:tc>
          <w:tcPr>
            <w:tcW w:w="4606" w:type="dxa"/>
            <w:tcBorders>
              <w:top w:val="nil"/>
              <w:left w:val="nil"/>
              <w:bottom w:val="nil"/>
              <w:right w:val="nil"/>
            </w:tcBorders>
          </w:tcPr>
          <w:p w14:paraId="0379CB5F" w14:textId="41100739" w:rsidR="007E21AE" w:rsidRPr="0074510E" w:rsidRDefault="00D73672" w:rsidP="00733450">
            <w:pPr>
              <w:pStyle w:val="Nzev"/>
              <w:spacing w:line="312" w:lineRule="auto"/>
              <w:jc w:val="both"/>
              <w:rPr>
                <w:color w:val="595959" w:themeColor="text1" w:themeTint="A6"/>
                <w:sz w:val="22"/>
                <w:szCs w:val="22"/>
                <w:lang w:val="cs-CZ"/>
              </w:rPr>
            </w:pPr>
            <w:r>
              <w:rPr>
                <w:color w:val="595959" w:themeColor="text1" w:themeTint="A6"/>
                <w:sz w:val="22"/>
                <w:szCs w:val="22"/>
                <w:lang w:val="cs-CZ"/>
              </w:rPr>
              <w:t>xxx</w:t>
            </w:r>
          </w:p>
        </w:tc>
        <w:tc>
          <w:tcPr>
            <w:tcW w:w="4606" w:type="dxa"/>
            <w:tcBorders>
              <w:top w:val="nil"/>
              <w:left w:val="nil"/>
              <w:bottom w:val="nil"/>
              <w:right w:val="nil"/>
            </w:tcBorders>
          </w:tcPr>
          <w:p w14:paraId="727B9CA1" w14:textId="17D26AC1" w:rsidR="007E21AE" w:rsidRPr="007E21AE" w:rsidRDefault="00D73672" w:rsidP="00733450">
            <w:pPr>
              <w:pStyle w:val="Nzev"/>
              <w:spacing w:line="312" w:lineRule="auto"/>
              <w:jc w:val="both"/>
              <w:rPr>
                <w:color w:val="595959" w:themeColor="text1" w:themeTint="A6"/>
                <w:lang w:val="cs-CZ"/>
              </w:rPr>
            </w:pPr>
            <w:r>
              <w:rPr>
                <w:color w:val="595959" w:themeColor="text1" w:themeTint="A6"/>
                <w:sz w:val="22"/>
                <w:szCs w:val="22"/>
                <w:lang w:val="cs-CZ"/>
              </w:rPr>
              <w:t>xxx</w:t>
            </w:r>
          </w:p>
        </w:tc>
      </w:tr>
      <w:tr w:rsidR="007E21AE" w:rsidRPr="00356946" w14:paraId="194AA07B" w14:textId="77777777" w:rsidTr="00733450">
        <w:tc>
          <w:tcPr>
            <w:tcW w:w="4606" w:type="dxa"/>
            <w:tcBorders>
              <w:top w:val="nil"/>
              <w:left w:val="nil"/>
              <w:bottom w:val="nil"/>
              <w:right w:val="nil"/>
            </w:tcBorders>
          </w:tcPr>
          <w:p w14:paraId="08EAB795" w14:textId="4C8FEEE1" w:rsidR="0074510E" w:rsidRPr="0074510E" w:rsidRDefault="00D73672" w:rsidP="0074510E">
            <w:pPr>
              <w:spacing w:after="0" w:line="312" w:lineRule="auto"/>
              <w:rPr>
                <w:rFonts w:ascii="Arial" w:eastAsia="Times New Roman" w:hAnsi="Arial" w:cs="Arial"/>
                <w:color w:val="595959" w:themeColor="text1" w:themeTint="A6"/>
                <w:lang w:eastAsia="cs-CZ"/>
              </w:rPr>
            </w:pPr>
            <w:r>
              <w:rPr>
                <w:rFonts w:ascii="Arial" w:eastAsia="Times New Roman" w:hAnsi="Arial" w:cs="Arial"/>
                <w:color w:val="595959" w:themeColor="text1" w:themeTint="A6"/>
                <w:lang w:eastAsia="cs-CZ"/>
              </w:rPr>
              <w:t>xxx</w:t>
            </w:r>
          </w:p>
          <w:p w14:paraId="594346CB" w14:textId="2F919663" w:rsidR="0074510E" w:rsidRDefault="0074510E" w:rsidP="0074510E">
            <w:pPr>
              <w:spacing w:after="0" w:line="312" w:lineRule="auto"/>
              <w:rPr>
                <w:rFonts w:ascii="Arial" w:hAnsi="Arial" w:cs="Arial"/>
                <w:b/>
                <w:color w:val="595959" w:themeColor="text1" w:themeTint="A6"/>
              </w:rPr>
            </w:pPr>
            <w:r>
              <w:rPr>
                <w:rFonts w:ascii="Arial" w:hAnsi="Arial" w:cs="Arial"/>
                <w:b/>
                <w:color w:val="595959" w:themeColor="text1" w:themeTint="A6"/>
              </w:rPr>
              <w:t>Národní agentura pro komunikační a</w:t>
            </w:r>
          </w:p>
          <w:p w14:paraId="04FFACC5" w14:textId="77777777" w:rsidR="0074510E" w:rsidRDefault="0074510E" w:rsidP="0074510E">
            <w:pPr>
              <w:rPr>
                <w:rFonts w:ascii="Arial" w:hAnsi="Arial" w:cs="Arial"/>
                <w:b/>
                <w:color w:val="595959" w:themeColor="text1" w:themeTint="A6"/>
              </w:rPr>
            </w:pPr>
            <w:r>
              <w:rPr>
                <w:rFonts w:ascii="Arial" w:hAnsi="Arial" w:cs="Arial"/>
                <w:b/>
                <w:color w:val="595959" w:themeColor="text1" w:themeTint="A6"/>
              </w:rPr>
              <w:t>Informační technologie, s.p.</w:t>
            </w:r>
          </w:p>
          <w:p w14:paraId="21CE6CBD" w14:textId="5F93BEEE" w:rsidR="007E21AE" w:rsidRPr="0074510E" w:rsidRDefault="007E21AE" w:rsidP="00733450">
            <w:pPr>
              <w:pStyle w:val="NAKITTitulek4"/>
              <w:ind w:right="289"/>
              <w:rPr>
                <w:b w:val="0"/>
                <w:bCs/>
                <w:color w:val="595959" w:themeColor="text1" w:themeTint="A6"/>
                <w:sz w:val="22"/>
                <w:szCs w:val="22"/>
              </w:rPr>
            </w:pPr>
          </w:p>
        </w:tc>
        <w:tc>
          <w:tcPr>
            <w:tcW w:w="4606" w:type="dxa"/>
            <w:tcBorders>
              <w:top w:val="nil"/>
              <w:left w:val="nil"/>
              <w:bottom w:val="nil"/>
              <w:right w:val="nil"/>
            </w:tcBorders>
          </w:tcPr>
          <w:p w14:paraId="072E42BD" w14:textId="26BCE423" w:rsidR="007E21AE" w:rsidRPr="007E21AE" w:rsidRDefault="00D73672" w:rsidP="00733450">
            <w:pPr>
              <w:pStyle w:val="NAKITOdstavec"/>
              <w:spacing w:after="0"/>
              <w:rPr>
                <w:rStyle w:val="preformatted"/>
                <w:bCs/>
                <w:color w:val="595959" w:themeColor="text1" w:themeTint="A6"/>
                <w:szCs w:val="22"/>
              </w:rPr>
            </w:pPr>
            <w:r>
              <w:rPr>
                <w:rStyle w:val="preformatted"/>
                <w:bCs/>
                <w:color w:val="595959" w:themeColor="text1" w:themeTint="A6"/>
                <w:szCs w:val="22"/>
              </w:rPr>
              <w:t>xxx</w:t>
            </w:r>
          </w:p>
          <w:p w14:paraId="14C3095B" w14:textId="77777777" w:rsidR="007E21AE" w:rsidRPr="007E21AE" w:rsidRDefault="007E21AE" w:rsidP="00733450">
            <w:pPr>
              <w:pStyle w:val="Zkladntext"/>
              <w:spacing w:after="0" w:line="312" w:lineRule="auto"/>
              <w:jc w:val="both"/>
              <w:rPr>
                <w:rFonts w:ascii="Arial" w:hAnsi="Arial" w:cs="Arial"/>
                <w:color w:val="595959" w:themeColor="text1" w:themeTint="A6"/>
                <w:sz w:val="22"/>
                <w:szCs w:val="22"/>
              </w:rPr>
            </w:pPr>
            <w:r w:rsidRPr="007E21AE">
              <w:rPr>
                <w:rStyle w:val="preformatted"/>
                <w:rFonts w:ascii="Arial" w:hAnsi="Arial" w:cs="Arial"/>
                <w:b/>
                <w:color w:val="595959" w:themeColor="text1" w:themeTint="A6"/>
                <w:sz w:val="22"/>
                <w:szCs w:val="22"/>
              </w:rPr>
              <w:t>AUTOCONT a.s.</w:t>
            </w:r>
          </w:p>
        </w:tc>
      </w:tr>
    </w:tbl>
    <w:p w14:paraId="65B54764" w14:textId="77777777" w:rsidR="00987E7C" w:rsidRPr="00D95BD2" w:rsidRDefault="00987E7C" w:rsidP="003C49AF">
      <w:pPr>
        <w:spacing w:after="120" w:line="312" w:lineRule="auto"/>
        <w:jc w:val="both"/>
        <w:rPr>
          <w:rFonts w:ascii="Arial" w:hAnsi="Arial" w:cs="Arial"/>
          <w:color w:val="595959" w:themeColor="text1" w:themeTint="A6"/>
        </w:rPr>
      </w:pPr>
    </w:p>
    <w:p w14:paraId="3427103B" w14:textId="72C73FB9" w:rsidR="00987E7C" w:rsidRPr="00D5126F" w:rsidRDefault="00987E7C" w:rsidP="00D5126F">
      <w:pPr>
        <w:jc w:val="both"/>
        <w:rPr>
          <w:rFonts w:ascii="Arial" w:hAnsi="Arial" w:cs="Arial"/>
          <w:color w:val="595959" w:themeColor="text1" w:themeTint="A6"/>
        </w:rPr>
      </w:pPr>
    </w:p>
    <w:sectPr w:rsidR="00987E7C" w:rsidRPr="00D5126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218A" w14:textId="77777777" w:rsidR="00250638" w:rsidRDefault="00250638" w:rsidP="00E528CC">
      <w:pPr>
        <w:spacing w:after="0" w:line="240" w:lineRule="auto"/>
      </w:pPr>
      <w:r>
        <w:separator/>
      </w:r>
    </w:p>
  </w:endnote>
  <w:endnote w:type="continuationSeparator" w:id="0">
    <w:p w14:paraId="3B25207A" w14:textId="77777777" w:rsidR="00250638" w:rsidRDefault="00250638" w:rsidP="00E528CC">
      <w:pPr>
        <w:spacing w:after="0" w:line="240" w:lineRule="auto"/>
      </w:pPr>
      <w:r>
        <w:continuationSeparator/>
      </w:r>
    </w:p>
  </w:endnote>
  <w:endnote w:type="continuationNotice" w:id="1">
    <w:p w14:paraId="4ACD4C3E" w14:textId="77777777" w:rsidR="00250638" w:rsidRDefault="00250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2A0C" w14:textId="77777777" w:rsidR="00250638" w:rsidRDefault="00250638" w:rsidP="00E528CC">
      <w:pPr>
        <w:spacing w:after="0" w:line="240" w:lineRule="auto"/>
      </w:pPr>
      <w:r>
        <w:separator/>
      </w:r>
    </w:p>
  </w:footnote>
  <w:footnote w:type="continuationSeparator" w:id="0">
    <w:p w14:paraId="19DEA974" w14:textId="77777777" w:rsidR="00250638" w:rsidRDefault="00250638" w:rsidP="00E528CC">
      <w:pPr>
        <w:spacing w:after="0" w:line="240" w:lineRule="auto"/>
      </w:pPr>
      <w:r>
        <w:continuationSeparator/>
      </w:r>
    </w:p>
  </w:footnote>
  <w:footnote w:type="continuationNotice" w:id="1">
    <w:p w14:paraId="37B36675" w14:textId="77777777" w:rsidR="00250638" w:rsidRDefault="00250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B8CE" w14:textId="77777777" w:rsidR="00E528CC" w:rsidRDefault="00E528CC">
    <w:pPr>
      <w:pStyle w:val="Zhlav"/>
    </w:pPr>
    <w:r w:rsidRPr="00FD5279">
      <w:rPr>
        <w:b/>
        <w:caps/>
        <w:noProof/>
        <w:color w:val="636466"/>
        <w:shd w:val="clear" w:color="auto" w:fill="E6E6E6"/>
        <w:lang w:eastAsia="cs-CZ"/>
      </w:rPr>
      <w:drawing>
        <wp:anchor distT="0" distB="0" distL="114300" distR="114300" simplePos="0" relativeHeight="251658240" behindDoc="0" locked="0" layoutInCell="1" allowOverlap="1" wp14:anchorId="25B4A011" wp14:editId="1D6D6C77">
          <wp:simplePos x="0" y="0"/>
          <wp:positionH relativeFrom="page">
            <wp:posOffset>279594</wp:posOffset>
          </wp:positionH>
          <wp:positionV relativeFrom="page">
            <wp:posOffset>218357</wp:posOffset>
          </wp:positionV>
          <wp:extent cx="1800000" cy="532800"/>
          <wp:effectExtent l="0" t="0" r="0" b="635"/>
          <wp:wrapNone/>
          <wp:docPr id="5"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CD2346"/>
    <w:multiLevelType w:val="hybridMultilevel"/>
    <w:tmpl w:val="7A942A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63194"/>
    <w:multiLevelType w:val="hybridMultilevel"/>
    <w:tmpl w:val="2FF8C22E"/>
    <w:lvl w:ilvl="0" w:tplc="530082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483CDE"/>
    <w:multiLevelType w:val="hybridMultilevel"/>
    <w:tmpl w:val="B7AAA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4426B"/>
    <w:multiLevelType w:val="hybridMultilevel"/>
    <w:tmpl w:val="930A673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13F5F0F"/>
    <w:multiLevelType w:val="hybridMultilevel"/>
    <w:tmpl w:val="CE16D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158191E"/>
    <w:multiLevelType w:val="hybridMultilevel"/>
    <w:tmpl w:val="95E60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660F81"/>
    <w:multiLevelType w:val="hybridMultilevel"/>
    <w:tmpl w:val="FC8C4EB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262C1887"/>
    <w:multiLevelType w:val="multilevel"/>
    <w:tmpl w:val="24C60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9C3E94"/>
    <w:multiLevelType w:val="hybridMultilevel"/>
    <w:tmpl w:val="FEE41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0" w15:restartNumberingAfterBreak="0">
    <w:nsid w:val="31EB578D"/>
    <w:multiLevelType w:val="hybridMultilevel"/>
    <w:tmpl w:val="D76BCB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001805"/>
    <w:multiLevelType w:val="hybridMultilevel"/>
    <w:tmpl w:val="4E6C1C08"/>
    <w:lvl w:ilvl="0" w:tplc="2C6ECF1A">
      <w:start w:val="1"/>
      <w:numFmt w:val="bullet"/>
      <w:lvlText w:val=""/>
      <w:lvlJc w:val="left"/>
      <w:pPr>
        <w:ind w:left="2844" w:hanging="360"/>
      </w:pPr>
      <w:rPr>
        <w:rFonts w:ascii="Symbol" w:hAnsi="Symbol" w:hint="default"/>
        <w:color w:val="00B0F0"/>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2" w15:restartNumberingAfterBreak="0">
    <w:nsid w:val="3AA34ECB"/>
    <w:multiLevelType w:val="multilevel"/>
    <w:tmpl w:val="7832B20A"/>
    <w:lvl w:ilvl="0">
      <w:start w:val="1"/>
      <w:numFmt w:val="decimal"/>
      <w:pStyle w:val="NAKITslovanseznam"/>
      <w:lvlText w:val="%1."/>
      <w:lvlJc w:val="left"/>
      <w:pPr>
        <w:ind w:left="454" w:hanging="454"/>
      </w:pPr>
      <w:rPr>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3" w15:restartNumberingAfterBreak="0">
    <w:nsid w:val="51AB666B"/>
    <w:multiLevelType w:val="multilevel"/>
    <w:tmpl w:val="48E295A4"/>
    <w:lvl w:ilvl="0">
      <w:start w:val="1"/>
      <w:numFmt w:val="decimal"/>
      <w:pStyle w:val="Nadpis1"/>
      <w:lvlText w:val="%1."/>
      <w:lvlJc w:val="left"/>
      <w:pPr>
        <w:tabs>
          <w:tab w:val="num" w:pos="284"/>
        </w:tabs>
        <w:ind w:left="567" w:hanging="567"/>
      </w:pPr>
      <w:rPr>
        <w:rFonts w:ascii="Arial" w:hAnsi="Arial" w:cs="Times New Roman" w:hint="default"/>
        <w:b/>
        <w:i/>
        <w:caps w:val="0"/>
        <w:strike w:val="0"/>
        <w:dstrike w:val="0"/>
        <w:vanish w:val="0"/>
        <w:sz w:val="22"/>
        <w:u w:val="none"/>
        <w:vertAlign w:val="baseline"/>
      </w:rPr>
    </w:lvl>
    <w:lvl w:ilvl="1">
      <w:start w:val="1"/>
      <w:numFmt w:val="decimal"/>
      <w:pStyle w:val="StyleHeading2Nounderline"/>
      <w:lvlText w:val="%1.%2."/>
      <w:lvlJc w:val="left"/>
      <w:pPr>
        <w:tabs>
          <w:tab w:val="num" w:pos="567"/>
        </w:tabs>
        <w:ind w:left="567" w:hanging="567"/>
      </w:pPr>
      <w:rPr>
        <w:rFonts w:ascii="Arial" w:hAnsi="Arial" w:cs="Cambria" w:hint="default"/>
        <w:b w:val="0"/>
        <w:bCs w:val="0"/>
        <w:i/>
        <w:iCs w:val="0"/>
        <w:sz w:val="22"/>
      </w:rPr>
    </w:lvl>
    <w:lvl w:ilvl="2">
      <w:start w:val="1"/>
      <w:numFmt w:val="decimal"/>
      <w:pStyle w:val="StyleHeading3NotBoldItalicLeft"/>
      <w:lvlText w:val="%1.%2.%3."/>
      <w:lvlJc w:val="left"/>
      <w:pPr>
        <w:tabs>
          <w:tab w:val="num" w:pos="1135"/>
        </w:tabs>
        <w:ind w:left="1277" w:hanging="709"/>
      </w:pPr>
      <w:rPr>
        <w:rFonts w:ascii="Arial" w:hAnsi="Arial" w:cs="Times New Roman" w:hint="default"/>
        <w:b w:val="0"/>
        <w:i/>
        <w:sz w:val="22"/>
        <w:szCs w:val="22"/>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8640"/>
        </w:tabs>
        <w:ind w:left="4320" w:hanging="1440"/>
      </w:pPr>
      <w:rPr>
        <w:rFonts w:cs="Times New Roman" w:hint="default"/>
      </w:rPr>
    </w:lvl>
  </w:abstractNum>
  <w:abstractNum w:abstractNumId="14" w15:restartNumberingAfterBreak="0">
    <w:nsid w:val="563D3A60"/>
    <w:multiLevelType w:val="hybridMultilevel"/>
    <w:tmpl w:val="810C4C86"/>
    <w:lvl w:ilvl="0" w:tplc="04050001">
      <w:start w:val="1"/>
      <w:numFmt w:val="bullet"/>
      <w:lvlText w:val=""/>
      <w:lvlJc w:val="left"/>
      <w:pPr>
        <w:ind w:left="720" w:hanging="360"/>
      </w:pPr>
      <w:rPr>
        <w:rFonts w:ascii="Symbol" w:hAnsi="Symbol"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807FCD"/>
    <w:multiLevelType w:val="hybridMultilevel"/>
    <w:tmpl w:val="0E36AB72"/>
    <w:lvl w:ilvl="0" w:tplc="945C2558">
      <w:start w:val="13"/>
      <w:numFmt w:val="bullet"/>
      <w:lvlText w:val="-"/>
      <w:lvlJc w:val="left"/>
      <w:pPr>
        <w:ind w:left="720" w:hanging="360"/>
      </w:pPr>
      <w:rPr>
        <w:rFonts w:ascii="Arial" w:eastAsiaTheme="minorHAnsi" w:hAnsi="Arial" w:cs="Arial" w:hint="default"/>
        <w:color w:val="808080" w:themeColor="background1" w:themeShade="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596E09"/>
    <w:multiLevelType w:val="hybridMultilevel"/>
    <w:tmpl w:val="3CFCF50C"/>
    <w:lvl w:ilvl="0" w:tplc="04050001">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EC5724"/>
    <w:multiLevelType w:val="hybridMultilevel"/>
    <w:tmpl w:val="1650552E"/>
    <w:lvl w:ilvl="0" w:tplc="2C6ECF1A">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8" w15:restartNumberingAfterBreak="0">
    <w:nsid w:val="75645537"/>
    <w:multiLevelType w:val="hybridMultilevel"/>
    <w:tmpl w:val="9E94442A"/>
    <w:lvl w:ilvl="0" w:tplc="51DE3D5A">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976442523">
    <w:abstractNumId w:val="12"/>
  </w:num>
  <w:num w:numId="2" w16cid:durableId="1198858009">
    <w:abstractNumId w:val="9"/>
  </w:num>
  <w:num w:numId="3" w16cid:durableId="655230376">
    <w:abstractNumId w:val="5"/>
  </w:num>
  <w:num w:numId="4" w16cid:durableId="1114321612">
    <w:abstractNumId w:val="14"/>
  </w:num>
  <w:num w:numId="5" w16cid:durableId="1714696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3736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961739">
    <w:abstractNumId w:val="17"/>
  </w:num>
  <w:num w:numId="8" w16cid:durableId="1285234796">
    <w:abstractNumId w:val="12"/>
  </w:num>
  <w:num w:numId="9" w16cid:durableId="1967001193">
    <w:abstractNumId w:val="13"/>
  </w:num>
  <w:num w:numId="10" w16cid:durableId="185869830">
    <w:abstractNumId w:val="4"/>
  </w:num>
  <w:num w:numId="11" w16cid:durableId="8719906">
    <w:abstractNumId w:val="12"/>
  </w:num>
  <w:num w:numId="12" w16cid:durableId="369960961">
    <w:abstractNumId w:val="12"/>
  </w:num>
  <w:num w:numId="13" w16cid:durableId="902519031">
    <w:abstractNumId w:val="12"/>
  </w:num>
  <w:num w:numId="14" w16cid:durableId="597834523">
    <w:abstractNumId w:val="12"/>
  </w:num>
  <w:num w:numId="15" w16cid:durableId="425732171">
    <w:abstractNumId w:val="6"/>
  </w:num>
  <w:num w:numId="16" w16cid:durableId="932318030">
    <w:abstractNumId w:val="1"/>
  </w:num>
  <w:num w:numId="17" w16cid:durableId="964236831">
    <w:abstractNumId w:val="15"/>
  </w:num>
  <w:num w:numId="18" w16cid:durableId="900795569">
    <w:abstractNumId w:val="18"/>
  </w:num>
  <w:num w:numId="19" w16cid:durableId="1182663417">
    <w:abstractNumId w:val="10"/>
  </w:num>
  <w:num w:numId="20" w16cid:durableId="1019089303">
    <w:abstractNumId w:val="0"/>
  </w:num>
  <w:num w:numId="21" w16cid:durableId="1719040075">
    <w:abstractNumId w:val="9"/>
  </w:num>
  <w:num w:numId="22" w16cid:durableId="469901951">
    <w:abstractNumId w:val="11"/>
  </w:num>
  <w:num w:numId="23" w16cid:durableId="451367237">
    <w:abstractNumId w:val="2"/>
  </w:num>
  <w:num w:numId="24" w16cid:durableId="1464348919">
    <w:abstractNumId w:val="16"/>
  </w:num>
  <w:num w:numId="25" w16cid:durableId="732048164">
    <w:abstractNumId w:val="8"/>
  </w:num>
  <w:num w:numId="26" w16cid:durableId="1540824140">
    <w:abstractNumId w:val="7"/>
  </w:num>
  <w:num w:numId="27" w16cid:durableId="1908225465">
    <w:abstractNumId w:val="9"/>
  </w:num>
  <w:num w:numId="28" w16cid:durableId="540441121">
    <w:abstractNumId w:val="9"/>
  </w:num>
  <w:num w:numId="29" w16cid:durableId="197548107">
    <w:abstractNumId w:val="3"/>
  </w:num>
  <w:num w:numId="30" w16cid:durableId="1424912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CC"/>
    <w:rsid w:val="00006CAB"/>
    <w:rsid w:val="00006D73"/>
    <w:rsid w:val="0001339E"/>
    <w:rsid w:val="00013CBA"/>
    <w:rsid w:val="00024B06"/>
    <w:rsid w:val="00026852"/>
    <w:rsid w:val="00031BEF"/>
    <w:rsid w:val="000531AE"/>
    <w:rsid w:val="000578A0"/>
    <w:rsid w:val="00066400"/>
    <w:rsid w:val="000711A8"/>
    <w:rsid w:val="00074DA0"/>
    <w:rsid w:val="000800C4"/>
    <w:rsid w:val="000806E8"/>
    <w:rsid w:val="0008566A"/>
    <w:rsid w:val="00092E83"/>
    <w:rsid w:val="000A0A99"/>
    <w:rsid w:val="000A6D39"/>
    <w:rsid w:val="000C33C6"/>
    <w:rsid w:val="000E16F2"/>
    <w:rsid w:val="000E7C8D"/>
    <w:rsid w:val="000F1EF8"/>
    <w:rsid w:val="001009BC"/>
    <w:rsid w:val="00101A66"/>
    <w:rsid w:val="0010476B"/>
    <w:rsid w:val="00112C65"/>
    <w:rsid w:val="00117FAB"/>
    <w:rsid w:val="00123FF0"/>
    <w:rsid w:val="0012405F"/>
    <w:rsid w:val="001316AF"/>
    <w:rsid w:val="0013274A"/>
    <w:rsid w:val="00132D27"/>
    <w:rsid w:val="00137695"/>
    <w:rsid w:val="001406FF"/>
    <w:rsid w:val="001423E0"/>
    <w:rsid w:val="00161723"/>
    <w:rsid w:val="001648E9"/>
    <w:rsid w:val="0017551C"/>
    <w:rsid w:val="001B5362"/>
    <w:rsid w:val="001C522E"/>
    <w:rsid w:val="001E0C18"/>
    <w:rsid w:val="001E1C41"/>
    <w:rsid w:val="001E3631"/>
    <w:rsid w:val="001E40FF"/>
    <w:rsid w:val="001E7608"/>
    <w:rsid w:val="001F4034"/>
    <w:rsid w:val="001F46F5"/>
    <w:rsid w:val="001F6F47"/>
    <w:rsid w:val="002001FB"/>
    <w:rsid w:val="00201AC3"/>
    <w:rsid w:val="00202A2D"/>
    <w:rsid w:val="00205693"/>
    <w:rsid w:val="0020723A"/>
    <w:rsid w:val="00210EBF"/>
    <w:rsid w:val="00220888"/>
    <w:rsid w:val="002236E8"/>
    <w:rsid w:val="00235751"/>
    <w:rsid w:val="002363C5"/>
    <w:rsid w:val="00250638"/>
    <w:rsid w:val="00256B54"/>
    <w:rsid w:val="002809B4"/>
    <w:rsid w:val="00282915"/>
    <w:rsid w:val="002836CA"/>
    <w:rsid w:val="00285272"/>
    <w:rsid w:val="0029224E"/>
    <w:rsid w:val="002A06A0"/>
    <w:rsid w:val="002B1321"/>
    <w:rsid w:val="002B5DD7"/>
    <w:rsid w:val="002B5F63"/>
    <w:rsid w:val="002C0053"/>
    <w:rsid w:val="002D210F"/>
    <w:rsid w:val="002D705C"/>
    <w:rsid w:val="002E4615"/>
    <w:rsid w:val="002F4CE1"/>
    <w:rsid w:val="00301362"/>
    <w:rsid w:val="00302C24"/>
    <w:rsid w:val="00332921"/>
    <w:rsid w:val="00343928"/>
    <w:rsid w:val="00343BED"/>
    <w:rsid w:val="003506FC"/>
    <w:rsid w:val="00356946"/>
    <w:rsid w:val="00396938"/>
    <w:rsid w:val="00396CA9"/>
    <w:rsid w:val="003A140E"/>
    <w:rsid w:val="003A7BFA"/>
    <w:rsid w:val="003C49AF"/>
    <w:rsid w:val="003C7BC2"/>
    <w:rsid w:val="003D52DE"/>
    <w:rsid w:val="003D5C20"/>
    <w:rsid w:val="003E58A8"/>
    <w:rsid w:val="003F3989"/>
    <w:rsid w:val="00403EDA"/>
    <w:rsid w:val="00403F89"/>
    <w:rsid w:val="004107A9"/>
    <w:rsid w:val="00410C43"/>
    <w:rsid w:val="00421CF8"/>
    <w:rsid w:val="00435E92"/>
    <w:rsid w:val="00446EAF"/>
    <w:rsid w:val="004567B6"/>
    <w:rsid w:val="00461822"/>
    <w:rsid w:val="004814B5"/>
    <w:rsid w:val="00483D88"/>
    <w:rsid w:val="00484FDD"/>
    <w:rsid w:val="0049561B"/>
    <w:rsid w:val="004C32EC"/>
    <w:rsid w:val="004C36E8"/>
    <w:rsid w:val="004F307E"/>
    <w:rsid w:val="004F44D7"/>
    <w:rsid w:val="00513FBF"/>
    <w:rsid w:val="00514DDA"/>
    <w:rsid w:val="00515C95"/>
    <w:rsid w:val="005177DF"/>
    <w:rsid w:val="00525F09"/>
    <w:rsid w:val="005269E2"/>
    <w:rsid w:val="00530913"/>
    <w:rsid w:val="00540064"/>
    <w:rsid w:val="00556B20"/>
    <w:rsid w:val="005612E9"/>
    <w:rsid w:val="00563372"/>
    <w:rsid w:val="005873E1"/>
    <w:rsid w:val="00591B35"/>
    <w:rsid w:val="005967AE"/>
    <w:rsid w:val="005A2E13"/>
    <w:rsid w:val="005A3E96"/>
    <w:rsid w:val="005A5F12"/>
    <w:rsid w:val="005C2500"/>
    <w:rsid w:val="005C639B"/>
    <w:rsid w:val="005C7AC0"/>
    <w:rsid w:val="005D06DB"/>
    <w:rsid w:val="005D24BE"/>
    <w:rsid w:val="005D7200"/>
    <w:rsid w:val="005E4DBC"/>
    <w:rsid w:val="005E69AD"/>
    <w:rsid w:val="005F2F1D"/>
    <w:rsid w:val="00604C54"/>
    <w:rsid w:val="00625E11"/>
    <w:rsid w:val="006326A3"/>
    <w:rsid w:val="00635493"/>
    <w:rsid w:val="00636D35"/>
    <w:rsid w:val="00644DD7"/>
    <w:rsid w:val="006454FB"/>
    <w:rsid w:val="00657B05"/>
    <w:rsid w:val="006601D2"/>
    <w:rsid w:val="00663FAA"/>
    <w:rsid w:val="00666BEC"/>
    <w:rsid w:val="0067206D"/>
    <w:rsid w:val="0067375D"/>
    <w:rsid w:val="00673E01"/>
    <w:rsid w:val="00675E96"/>
    <w:rsid w:val="00683076"/>
    <w:rsid w:val="006A368A"/>
    <w:rsid w:val="006A37C5"/>
    <w:rsid w:val="006A685C"/>
    <w:rsid w:val="006B63BD"/>
    <w:rsid w:val="006B6F7C"/>
    <w:rsid w:val="006C2A93"/>
    <w:rsid w:val="006C46CA"/>
    <w:rsid w:val="006C53F6"/>
    <w:rsid w:val="006D4267"/>
    <w:rsid w:val="006D65CC"/>
    <w:rsid w:val="006E0011"/>
    <w:rsid w:val="006E485B"/>
    <w:rsid w:val="00700A89"/>
    <w:rsid w:val="0071080A"/>
    <w:rsid w:val="007127F4"/>
    <w:rsid w:val="00712A50"/>
    <w:rsid w:val="00713279"/>
    <w:rsid w:val="0071440C"/>
    <w:rsid w:val="00716ECA"/>
    <w:rsid w:val="00727510"/>
    <w:rsid w:val="00733450"/>
    <w:rsid w:val="007345C6"/>
    <w:rsid w:val="00736CB0"/>
    <w:rsid w:val="00741FF0"/>
    <w:rsid w:val="0074510E"/>
    <w:rsid w:val="00750BD6"/>
    <w:rsid w:val="007523E0"/>
    <w:rsid w:val="00753629"/>
    <w:rsid w:val="007609D0"/>
    <w:rsid w:val="00763D80"/>
    <w:rsid w:val="00770EFD"/>
    <w:rsid w:val="00775B67"/>
    <w:rsid w:val="00780B8B"/>
    <w:rsid w:val="007A0D3D"/>
    <w:rsid w:val="007A5CD0"/>
    <w:rsid w:val="007B0108"/>
    <w:rsid w:val="007B1890"/>
    <w:rsid w:val="007B740B"/>
    <w:rsid w:val="007C5A91"/>
    <w:rsid w:val="007E00AE"/>
    <w:rsid w:val="007E21AE"/>
    <w:rsid w:val="007E6EA6"/>
    <w:rsid w:val="007E74A7"/>
    <w:rsid w:val="007F01C6"/>
    <w:rsid w:val="0080470D"/>
    <w:rsid w:val="008065A2"/>
    <w:rsid w:val="00810276"/>
    <w:rsid w:val="00811C3C"/>
    <w:rsid w:val="00812F92"/>
    <w:rsid w:val="00814D43"/>
    <w:rsid w:val="00815D0A"/>
    <w:rsid w:val="00820CEC"/>
    <w:rsid w:val="008218CA"/>
    <w:rsid w:val="0082470F"/>
    <w:rsid w:val="00826867"/>
    <w:rsid w:val="0083300D"/>
    <w:rsid w:val="00835497"/>
    <w:rsid w:val="0083622E"/>
    <w:rsid w:val="0084273F"/>
    <w:rsid w:val="008459FF"/>
    <w:rsid w:val="00857A4B"/>
    <w:rsid w:val="00867484"/>
    <w:rsid w:val="00874F2E"/>
    <w:rsid w:val="00880F03"/>
    <w:rsid w:val="00882996"/>
    <w:rsid w:val="00882A65"/>
    <w:rsid w:val="00891C0E"/>
    <w:rsid w:val="008955DB"/>
    <w:rsid w:val="008A26C5"/>
    <w:rsid w:val="008B383F"/>
    <w:rsid w:val="008B4D8A"/>
    <w:rsid w:val="008B6B7B"/>
    <w:rsid w:val="008C4654"/>
    <w:rsid w:val="008C7001"/>
    <w:rsid w:val="008D306C"/>
    <w:rsid w:val="008E0ACD"/>
    <w:rsid w:val="008E1AEF"/>
    <w:rsid w:val="008E4020"/>
    <w:rsid w:val="008F1FD9"/>
    <w:rsid w:val="0090131F"/>
    <w:rsid w:val="00902C75"/>
    <w:rsid w:val="009032B0"/>
    <w:rsid w:val="009042D5"/>
    <w:rsid w:val="009202E5"/>
    <w:rsid w:val="00923FF3"/>
    <w:rsid w:val="00925696"/>
    <w:rsid w:val="00932FA8"/>
    <w:rsid w:val="0094153F"/>
    <w:rsid w:val="00944268"/>
    <w:rsid w:val="009511F5"/>
    <w:rsid w:val="00954DEA"/>
    <w:rsid w:val="00962963"/>
    <w:rsid w:val="0097142E"/>
    <w:rsid w:val="009769AE"/>
    <w:rsid w:val="009770BD"/>
    <w:rsid w:val="00982800"/>
    <w:rsid w:val="00987E7C"/>
    <w:rsid w:val="009928DE"/>
    <w:rsid w:val="0099394A"/>
    <w:rsid w:val="00994D13"/>
    <w:rsid w:val="009B2CD8"/>
    <w:rsid w:val="009B559E"/>
    <w:rsid w:val="009B78F2"/>
    <w:rsid w:val="009C2E86"/>
    <w:rsid w:val="009D30AD"/>
    <w:rsid w:val="009D6D11"/>
    <w:rsid w:val="009E74BE"/>
    <w:rsid w:val="009F654D"/>
    <w:rsid w:val="00A0462E"/>
    <w:rsid w:val="00A078FD"/>
    <w:rsid w:val="00A12ACD"/>
    <w:rsid w:val="00A12EFD"/>
    <w:rsid w:val="00A2052B"/>
    <w:rsid w:val="00A33EA6"/>
    <w:rsid w:val="00A358F3"/>
    <w:rsid w:val="00A404E5"/>
    <w:rsid w:val="00A41336"/>
    <w:rsid w:val="00A41B27"/>
    <w:rsid w:val="00A423F8"/>
    <w:rsid w:val="00A46625"/>
    <w:rsid w:val="00A5033E"/>
    <w:rsid w:val="00A55CD7"/>
    <w:rsid w:val="00A75FE6"/>
    <w:rsid w:val="00AA4D61"/>
    <w:rsid w:val="00AA757A"/>
    <w:rsid w:val="00AA7719"/>
    <w:rsid w:val="00AB0D5E"/>
    <w:rsid w:val="00AC4253"/>
    <w:rsid w:val="00AC511C"/>
    <w:rsid w:val="00AD5AF6"/>
    <w:rsid w:val="00B0180B"/>
    <w:rsid w:val="00B30FA4"/>
    <w:rsid w:val="00B42F01"/>
    <w:rsid w:val="00B46DD6"/>
    <w:rsid w:val="00B574A9"/>
    <w:rsid w:val="00B65F93"/>
    <w:rsid w:val="00B71F79"/>
    <w:rsid w:val="00B82C27"/>
    <w:rsid w:val="00B8389D"/>
    <w:rsid w:val="00B86C98"/>
    <w:rsid w:val="00B944F5"/>
    <w:rsid w:val="00BA12F2"/>
    <w:rsid w:val="00BA4529"/>
    <w:rsid w:val="00BB47BC"/>
    <w:rsid w:val="00BB7877"/>
    <w:rsid w:val="00BC0833"/>
    <w:rsid w:val="00BC7148"/>
    <w:rsid w:val="00BC7721"/>
    <w:rsid w:val="00BD274D"/>
    <w:rsid w:val="00BD2D30"/>
    <w:rsid w:val="00BF75DF"/>
    <w:rsid w:val="00C031D9"/>
    <w:rsid w:val="00C12C99"/>
    <w:rsid w:val="00C13A7E"/>
    <w:rsid w:val="00C151C2"/>
    <w:rsid w:val="00C16CF6"/>
    <w:rsid w:val="00C17B62"/>
    <w:rsid w:val="00C2338B"/>
    <w:rsid w:val="00C5601A"/>
    <w:rsid w:val="00C634EB"/>
    <w:rsid w:val="00C67AFC"/>
    <w:rsid w:val="00C81D92"/>
    <w:rsid w:val="00C83E5B"/>
    <w:rsid w:val="00C86D14"/>
    <w:rsid w:val="00C903C4"/>
    <w:rsid w:val="00C912A7"/>
    <w:rsid w:val="00C978F1"/>
    <w:rsid w:val="00C97CDC"/>
    <w:rsid w:val="00CA3543"/>
    <w:rsid w:val="00CB71AB"/>
    <w:rsid w:val="00CC2897"/>
    <w:rsid w:val="00CC5419"/>
    <w:rsid w:val="00CD4977"/>
    <w:rsid w:val="00CF625C"/>
    <w:rsid w:val="00CF7CF3"/>
    <w:rsid w:val="00D2175F"/>
    <w:rsid w:val="00D34782"/>
    <w:rsid w:val="00D35443"/>
    <w:rsid w:val="00D5126F"/>
    <w:rsid w:val="00D53C91"/>
    <w:rsid w:val="00D73672"/>
    <w:rsid w:val="00D73F3A"/>
    <w:rsid w:val="00D83B58"/>
    <w:rsid w:val="00D93CB0"/>
    <w:rsid w:val="00D95BD2"/>
    <w:rsid w:val="00DA0981"/>
    <w:rsid w:val="00DA44EA"/>
    <w:rsid w:val="00DB35B9"/>
    <w:rsid w:val="00DB446C"/>
    <w:rsid w:val="00DB73AC"/>
    <w:rsid w:val="00DB7D2B"/>
    <w:rsid w:val="00DC33D6"/>
    <w:rsid w:val="00DD7A9C"/>
    <w:rsid w:val="00DE5799"/>
    <w:rsid w:val="00DE63AD"/>
    <w:rsid w:val="00E04986"/>
    <w:rsid w:val="00E054F7"/>
    <w:rsid w:val="00E1056B"/>
    <w:rsid w:val="00E114B1"/>
    <w:rsid w:val="00E14EE1"/>
    <w:rsid w:val="00E267C1"/>
    <w:rsid w:val="00E26A93"/>
    <w:rsid w:val="00E275FF"/>
    <w:rsid w:val="00E455ED"/>
    <w:rsid w:val="00E528CC"/>
    <w:rsid w:val="00E5408F"/>
    <w:rsid w:val="00E654CB"/>
    <w:rsid w:val="00E711A3"/>
    <w:rsid w:val="00E73B56"/>
    <w:rsid w:val="00E75A9C"/>
    <w:rsid w:val="00E8418D"/>
    <w:rsid w:val="00EA2E6F"/>
    <w:rsid w:val="00EA5FCC"/>
    <w:rsid w:val="00EB200B"/>
    <w:rsid w:val="00EB5062"/>
    <w:rsid w:val="00EB6440"/>
    <w:rsid w:val="00EB6DE0"/>
    <w:rsid w:val="00EC1724"/>
    <w:rsid w:val="00EC340B"/>
    <w:rsid w:val="00ED3C0F"/>
    <w:rsid w:val="00ED6099"/>
    <w:rsid w:val="00EE2AC7"/>
    <w:rsid w:val="00EE2C12"/>
    <w:rsid w:val="00EE4111"/>
    <w:rsid w:val="00F03F5B"/>
    <w:rsid w:val="00F05301"/>
    <w:rsid w:val="00F11859"/>
    <w:rsid w:val="00F16450"/>
    <w:rsid w:val="00F224B0"/>
    <w:rsid w:val="00F246C7"/>
    <w:rsid w:val="00F24C43"/>
    <w:rsid w:val="00F34178"/>
    <w:rsid w:val="00F362FE"/>
    <w:rsid w:val="00F40A04"/>
    <w:rsid w:val="00F43C21"/>
    <w:rsid w:val="00F43FDB"/>
    <w:rsid w:val="00F51760"/>
    <w:rsid w:val="00F5460D"/>
    <w:rsid w:val="00F57BA0"/>
    <w:rsid w:val="00F62EC7"/>
    <w:rsid w:val="00F63563"/>
    <w:rsid w:val="00F776F6"/>
    <w:rsid w:val="00F85E74"/>
    <w:rsid w:val="00F874B9"/>
    <w:rsid w:val="00F87C66"/>
    <w:rsid w:val="00F9079F"/>
    <w:rsid w:val="00FA19E0"/>
    <w:rsid w:val="00FB2450"/>
    <w:rsid w:val="00FB2D2D"/>
    <w:rsid w:val="00FB49A9"/>
    <w:rsid w:val="00FB7A2F"/>
    <w:rsid w:val="00FC0D8B"/>
    <w:rsid w:val="00FC3AF4"/>
    <w:rsid w:val="00FC7764"/>
    <w:rsid w:val="0620A734"/>
    <w:rsid w:val="082432F4"/>
    <w:rsid w:val="0A838EF0"/>
    <w:rsid w:val="0C048AC1"/>
    <w:rsid w:val="1057B74F"/>
    <w:rsid w:val="10C02323"/>
    <w:rsid w:val="14EEA5F6"/>
    <w:rsid w:val="165A8C88"/>
    <w:rsid w:val="1D2EB5C3"/>
    <w:rsid w:val="1D4976C6"/>
    <w:rsid w:val="231FE733"/>
    <w:rsid w:val="24BBB794"/>
    <w:rsid w:val="24F5ECC9"/>
    <w:rsid w:val="27F394E4"/>
    <w:rsid w:val="4430E1F2"/>
    <w:rsid w:val="4C169EB6"/>
    <w:rsid w:val="53CA4DCA"/>
    <w:rsid w:val="53D98C38"/>
    <w:rsid w:val="5B90E1D6"/>
    <w:rsid w:val="601E999A"/>
    <w:rsid w:val="60A949E8"/>
    <w:rsid w:val="61622576"/>
    <w:rsid w:val="659AA8C5"/>
    <w:rsid w:val="7C8A684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7262"/>
  <w15:chartTrackingRefBased/>
  <w15:docId w15:val="{19277797-7C2C-446F-A96D-8F9D43A2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0F1EF8"/>
    <w:pPr>
      <w:keepNext/>
      <w:numPr>
        <w:numId w:val="9"/>
      </w:numPr>
      <w:autoSpaceDE w:val="0"/>
      <w:autoSpaceDN w:val="0"/>
      <w:spacing w:before="240" w:after="120" w:line="240" w:lineRule="auto"/>
      <w:outlineLvl w:val="0"/>
    </w:pPr>
    <w:rPr>
      <w:rFonts w:ascii="Arial" w:eastAsia="Times New Roman" w:hAnsi="Arial" w:cs="Times New Roman"/>
      <w:b/>
      <w:bCs/>
      <w:i/>
      <w:caps/>
      <w:lang w:val="sk-SK" w:eastAsia="sk-SK"/>
    </w:rPr>
  </w:style>
  <w:style w:type="paragraph" w:styleId="Nadpis2">
    <w:name w:val="heading 2"/>
    <w:basedOn w:val="Normln"/>
    <w:next w:val="Normln"/>
    <w:link w:val="Nadpis2Char"/>
    <w:uiPriority w:val="9"/>
    <w:semiHidden/>
    <w:unhideWhenUsed/>
    <w:qFormat/>
    <w:rsid w:val="000F1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F1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Table of contents numbered,A-Odrážky1,Bullet List,FooterText,numbered,Paragraphe de liste1,Bulletr List Paragraph,列出段落,列出段落1,List Paragraph2"/>
    <w:basedOn w:val="Normln"/>
    <w:link w:val="OdstavecseseznamemChar"/>
    <w:uiPriority w:val="34"/>
    <w:qFormat/>
    <w:rsid w:val="00E528CC"/>
    <w:pPr>
      <w:numPr>
        <w:numId w:val="2"/>
      </w:numPr>
      <w:spacing w:after="200" w:line="312" w:lineRule="auto"/>
      <w:ind w:right="-13"/>
      <w:contextualSpacing/>
    </w:pPr>
    <w:rPr>
      <w:rFonts w:ascii="Arial" w:hAnsi="Arial"/>
      <w:color w:val="696969"/>
    </w:rPr>
  </w:style>
  <w:style w:type="paragraph" w:customStyle="1" w:styleId="NAKITTitulek2">
    <w:name w:val="NAKIT Titulek 2"/>
    <w:basedOn w:val="Normln"/>
    <w:next w:val="Normln"/>
    <w:link w:val="NAKITTitulek2Char"/>
    <w:qFormat/>
    <w:rsid w:val="00E528CC"/>
    <w:pPr>
      <w:spacing w:after="0" w:line="312" w:lineRule="auto"/>
      <w:ind w:right="288"/>
    </w:pPr>
    <w:rPr>
      <w:rFonts w:ascii="Arial" w:hAnsi="Arial" w:cs="Arial"/>
      <w:b/>
      <w:color w:val="236384"/>
      <w:sz w:val="32"/>
      <w:szCs w:val="32"/>
    </w:rPr>
  </w:style>
  <w:style w:type="paragraph" w:customStyle="1" w:styleId="NAKITTitulek3">
    <w:name w:val="NAKIT Titulek 3"/>
    <w:basedOn w:val="Normln"/>
    <w:link w:val="NAKITTitulek3Char"/>
    <w:qFormat/>
    <w:rsid w:val="00E528CC"/>
    <w:pPr>
      <w:spacing w:after="0" w:line="312" w:lineRule="auto"/>
      <w:ind w:right="288"/>
    </w:pPr>
    <w:rPr>
      <w:rFonts w:ascii="Arial" w:hAnsi="Arial" w:cs="Arial"/>
      <w:b/>
      <w:color w:val="236384"/>
      <w:sz w:val="24"/>
      <w:szCs w:val="24"/>
    </w:rPr>
  </w:style>
  <w:style w:type="character" w:customStyle="1" w:styleId="NAKITTitulek2Char">
    <w:name w:val="NAKIT Titulek 2 Char"/>
    <w:basedOn w:val="Standardnpsmoodstavce"/>
    <w:link w:val="NAKITTitulek2"/>
    <w:rsid w:val="00E528CC"/>
    <w:rPr>
      <w:rFonts w:ascii="Arial" w:hAnsi="Arial" w:cs="Arial"/>
      <w:b/>
      <w:color w:val="236384"/>
      <w:sz w:val="32"/>
      <w:szCs w:val="32"/>
    </w:rPr>
  </w:style>
  <w:style w:type="paragraph" w:customStyle="1" w:styleId="NAKITTitulek4">
    <w:name w:val="NAKIT Titulek 4"/>
    <w:basedOn w:val="Normln"/>
    <w:link w:val="NAKITTitulek4Char"/>
    <w:qFormat/>
    <w:rsid w:val="00E528CC"/>
    <w:pPr>
      <w:spacing w:after="0" w:line="312" w:lineRule="auto"/>
      <w:ind w:right="288"/>
    </w:pPr>
    <w:rPr>
      <w:rFonts w:ascii="Arial" w:hAnsi="Arial" w:cs="Arial"/>
      <w:b/>
      <w:color w:val="696969"/>
      <w:sz w:val="24"/>
      <w:szCs w:val="24"/>
    </w:rPr>
  </w:style>
  <w:style w:type="character" w:customStyle="1" w:styleId="NAKITTitulek3Char">
    <w:name w:val="NAKIT Titulek 3 Char"/>
    <w:basedOn w:val="Standardnpsmoodstavce"/>
    <w:link w:val="NAKITTitulek3"/>
    <w:rsid w:val="00E528CC"/>
    <w:rPr>
      <w:rFonts w:ascii="Arial" w:hAnsi="Arial" w:cs="Arial"/>
      <w:b/>
      <w:color w:val="236384"/>
      <w:sz w:val="24"/>
      <w:szCs w:val="24"/>
    </w:rPr>
  </w:style>
  <w:style w:type="character" w:customStyle="1" w:styleId="NAKITTitulek4Char">
    <w:name w:val="NAKIT Titulek 4 Char"/>
    <w:basedOn w:val="Standardnpsmoodstavce"/>
    <w:link w:val="NAKITTitulek4"/>
    <w:rsid w:val="00E528CC"/>
    <w:rPr>
      <w:rFonts w:ascii="Arial" w:hAnsi="Arial" w:cs="Arial"/>
      <w:b/>
      <w:color w:val="696969"/>
      <w:sz w:val="24"/>
      <w:szCs w:val="24"/>
    </w:rPr>
  </w:style>
  <w:style w:type="paragraph" w:customStyle="1" w:styleId="NAKITOdstavec">
    <w:name w:val="NAKIT Odstavec"/>
    <w:basedOn w:val="Normln"/>
    <w:link w:val="NAKITOdstavecChar"/>
    <w:qFormat/>
    <w:rsid w:val="00E528CC"/>
    <w:pPr>
      <w:tabs>
        <w:tab w:val="left" w:pos="12474"/>
      </w:tabs>
      <w:spacing w:after="200" w:line="312" w:lineRule="auto"/>
      <w:ind w:right="-24"/>
    </w:pPr>
    <w:rPr>
      <w:rFonts w:ascii="Arial" w:hAnsi="Arial" w:cs="Arial"/>
      <w:color w:val="696969"/>
      <w:szCs w:val="24"/>
    </w:rPr>
  </w:style>
  <w:style w:type="character" w:customStyle="1" w:styleId="NAKITOdstavecChar">
    <w:name w:val="NAKIT Odstavec Char"/>
    <w:basedOn w:val="Standardnpsmoodstavce"/>
    <w:link w:val="NAKITOdstavec"/>
    <w:rsid w:val="00E528CC"/>
    <w:rPr>
      <w:rFonts w:ascii="Arial" w:hAnsi="Arial" w:cs="Arial"/>
      <w:color w:val="696969"/>
      <w:szCs w:val="24"/>
    </w:rPr>
  </w:style>
  <w:style w:type="paragraph" w:customStyle="1" w:styleId="NAKITslovanseznam">
    <w:name w:val="NAKIT číslovaný seznam"/>
    <w:basedOn w:val="Odstavecseseznamem"/>
    <w:qFormat/>
    <w:rsid w:val="00E528CC"/>
    <w:pPr>
      <w:numPr>
        <w:numId w:val="1"/>
      </w:numPr>
    </w:pPr>
  </w:style>
  <w:style w:type="paragraph" w:styleId="Zkladntext">
    <w:name w:val="Body Text"/>
    <w:aliases w:val="b, A"/>
    <w:basedOn w:val="Normln"/>
    <w:link w:val="ZkladntextChar"/>
    <w:uiPriority w:val="99"/>
    <w:rsid w:val="00E528CC"/>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aliases w:val="b Char, A Char"/>
    <w:basedOn w:val="Standardnpsmoodstavce"/>
    <w:link w:val="Zkladntext"/>
    <w:uiPriority w:val="99"/>
    <w:rsid w:val="00E528CC"/>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E528CC"/>
    <w:pPr>
      <w:spacing w:after="120" w:line="360" w:lineRule="auto"/>
      <w:ind w:left="283"/>
      <w:jc w:val="both"/>
    </w:pPr>
    <w:rPr>
      <w:rFonts w:ascii="Times New Roman" w:eastAsia="Times New Roman" w:hAnsi="Times New Roman" w:cs="Times New Roman"/>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E528CC"/>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E528CC"/>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aliases w:val="tl Char"/>
    <w:basedOn w:val="Standardnpsmoodstavce"/>
    <w:link w:val="Nzev"/>
    <w:uiPriority w:val="99"/>
    <w:rsid w:val="00E528CC"/>
    <w:rPr>
      <w:rFonts w:ascii="Arial" w:eastAsia="Times New Roman" w:hAnsi="Arial" w:cs="Arial"/>
      <w:sz w:val="38"/>
      <w:szCs w:val="38"/>
      <w:lang w:val="en-GB" w:eastAsia="cs-CZ"/>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Paragraphe de liste1 Char,列出段落 Char"/>
    <w:link w:val="Odstavecseseznamem"/>
    <w:uiPriority w:val="34"/>
    <w:rsid w:val="00E528CC"/>
    <w:rPr>
      <w:rFonts w:ascii="Arial" w:hAnsi="Arial"/>
      <w:color w:val="696969"/>
    </w:rPr>
  </w:style>
  <w:style w:type="character" w:styleId="Hypertextovodkaz">
    <w:name w:val="Hyperlink"/>
    <w:rsid w:val="00E528CC"/>
    <w:rPr>
      <w:color w:val="0000FF"/>
      <w:u w:val="single"/>
    </w:rPr>
  </w:style>
  <w:style w:type="paragraph" w:customStyle="1" w:styleId="cpNormal1">
    <w:name w:val="cp_Normal_1"/>
    <w:basedOn w:val="Normln"/>
    <w:qFormat/>
    <w:rsid w:val="00E528CC"/>
    <w:pPr>
      <w:spacing w:after="260" w:line="260" w:lineRule="exact"/>
    </w:pPr>
    <w:rPr>
      <w:rFonts w:ascii="Times New Roman" w:eastAsia="Calibri" w:hAnsi="Times New Roman" w:cs="Times New Roman"/>
    </w:rPr>
  </w:style>
  <w:style w:type="character" w:customStyle="1" w:styleId="WW8Num1z0">
    <w:name w:val="WW8Num1z0"/>
    <w:rsid w:val="00E528CC"/>
    <w:rPr>
      <w:rFonts w:ascii="Arial" w:hAnsi="Arial"/>
      <w:b/>
      <w:i w:val="0"/>
      <w:sz w:val="18"/>
    </w:rPr>
  </w:style>
  <w:style w:type="character" w:customStyle="1" w:styleId="nowrap">
    <w:name w:val="nowrap"/>
    <w:basedOn w:val="Standardnpsmoodstavce"/>
    <w:rsid w:val="00E528CC"/>
  </w:style>
  <w:style w:type="character" w:customStyle="1" w:styleId="preformatted">
    <w:name w:val="preformatted"/>
    <w:basedOn w:val="Standardnpsmoodstavce"/>
    <w:rsid w:val="00E528CC"/>
  </w:style>
  <w:style w:type="paragraph" w:styleId="Zhlav">
    <w:name w:val="header"/>
    <w:basedOn w:val="Normln"/>
    <w:link w:val="ZhlavChar"/>
    <w:uiPriority w:val="99"/>
    <w:unhideWhenUsed/>
    <w:rsid w:val="00E528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28CC"/>
  </w:style>
  <w:style w:type="paragraph" w:styleId="Zpat">
    <w:name w:val="footer"/>
    <w:basedOn w:val="Normln"/>
    <w:link w:val="ZpatChar"/>
    <w:uiPriority w:val="99"/>
    <w:unhideWhenUsed/>
    <w:rsid w:val="00E528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28CC"/>
  </w:style>
  <w:style w:type="character" w:customStyle="1" w:styleId="Nadpis1Char">
    <w:name w:val="Nadpis 1 Char"/>
    <w:basedOn w:val="Standardnpsmoodstavce"/>
    <w:link w:val="Nadpis1"/>
    <w:rsid w:val="000F1EF8"/>
    <w:rPr>
      <w:rFonts w:ascii="Arial" w:eastAsia="Times New Roman" w:hAnsi="Arial" w:cs="Times New Roman"/>
      <w:b/>
      <w:bCs/>
      <w:i/>
      <w:caps/>
      <w:lang w:val="sk-SK" w:eastAsia="sk-SK"/>
    </w:rPr>
  </w:style>
  <w:style w:type="paragraph" w:customStyle="1" w:styleId="StyleHeading2Nounderline">
    <w:name w:val="Style Heading 2 + No underline"/>
    <w:basedOn w:val="Nadpis2"/>
    <w:rsid w:val="000F1EF8"/>
    <w:pPr>
      <w:keepLines w:val="0"/>
      <w:numPr>
        <w:ilvl w:val="1"/>
        <w:numId w:val="9"/>
      </w:numPr>
      <w:tabs>
        <w:tab w:val="clear" w:pos="567"/>
      </w:tabs>
      <w:autoSpaceDE w:val="0"/>
      <w:autoSpaceDN w:val="0"/>
      <w:spacing w:before="120" w:line="240" w:lineRule="auto"/>
      <w:ind w:left="737" w:hanging="737"/>
    </w:pPr>
    <w:rPr>
      <w:rFonts w:ascii="Arial" w:eastAsia="Times New Roman" w:hAnsi="Arial" w:cs="Times New Roman"/>
      <w:i/>
      <w:color w:val="auto"/>
      <w:sz w:val="22"/>
      <w:szCs w:val="24"/>
      <w:lang w:val="sk-SK" w:eastAsia="sk-SK"/>
    </w:rPr>
  </w:style>
  <w:style w:type="paragraph" w:customStyle="1" w:styleId="StyleHeading3NotBoldItalicLeft">
    <w:name w:val="Style Heading 3 + Not Bold Italic Left"/>
    <w:basedOn w:val="Nadpis3"/>
    <w:rsid w:val="000F1EF8"/>
    <w:pPr>
      <w:keepLines w:val="0"/>
      <w:numPr>
        <w:ilvl w:val="2"/>
        <w:numId w:val="9"/>
      </w:numPr>
      <w:tabs>
        <w:tab w:val="clear" w:pos="1135"/>
      </w:tabs>
      <w:autoSpaceDE w:val="0"/>
      <w:autoSpaceDN w:val="0"/>
      <w:spacing w:before="0" w:line="240" w:lineRule="auto"/>
      <w:ind w:left="1134" w:hanging="397"/>
    </w:pPr>
    <w:rPr>
      <w:rFonts w:ascii="Arial" w:eastAsia="Times New Roman" w:hAnsi="Arial" w:cs="Times New Roman"/>
      <w:i/>
      <w:iCs/>
      <w:color w:val="auto"/>
      <w:sz w:val="22"/>
      <w:szCs w:val="20"/>
      <w:lang w:val="sk-SK" w:eastAsia="sk-SK"/>
    </w:rPr>
  </w:style>
  <w:style w:type="character" w:customStyle="1" w:styleId="Nadpis2Char">
    <w:name w:val="Nadpis 2 Char"/>
    <w:basedOn w:val="Standardnpsmoodstavce"/>
    <w:link w:val="Nadpis2"/>
    <w:uiPriority w:val="9"/>
    <w:semiHidden/>
    <w:rsid w:val="000F1EF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F1EF8"/>
    <w:rPr>
      <w:rFonts w:asciiTheme="majorHAnsi" w:eastAsiaTheme="majorEastAsia" w:hAnsiTheme="majorHAnsi" w:cstheme="majorBidi"/>
      <w:color w:val="1F3763" w:themeColor="accent1" w:themeShade="7F"/>
      <w:sz w:val="24"/>
      <w:szCs w:val="24"/>
    </w:rPr>
  </w:style>
  <w:style w:type="paragraph" w:styleId="Zkladntextodsazen">
    <w:name w:val="Body Text Indent"/>
    <w:basedOn w:val="Normln"/>
    <w:link w:val="ZkladntextodsazenChar"/>
    <w:uiPriority w:val="99"/>
    <w:semiHidden/>
    <w:unhideWhenUsed/>
    <w:rsid w:val="00A46625"/>
    <w:pPr>
      <w:spacing w:after="120"/>
      <w:ind w:left="283"/>
    </w:pPr>
  </w:style>
  <w:style w:type="character" w:customStyle="1" w:styleId="ZkladntextodsazenChar">
    <w:name w:val="Základní text odsazený Char"/>
    <w:basedOn w:val="Standardnpsmoodstavce"/>
    <w:link w:val="Zkladntextodsazen"/>
    <w:uiPriority w:val="99"/>
    <w:semiHidden/>
    <w:rsid w:val="00A46625"/>
  </w:style>
  <w:style w:type="paragraph" w:styleId="Textbubliny">
    <w:name w:val="Balloon Text"/>
    <w:basedOn w:val="Normln"/>
    <w:link w:val="TextbublinyChar"/>
    <w:uiPriority w:val="99"/>
    <w:semiHidden/>
    <w:unhideWhenUsed/>
    <w:rsid w:val="008D30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306C"/>
    <w:rPr>
      <w:rFonts w:ascii="Segoe UI" w:hAnsi="Segoe UI" w:cs="Segoe UI"/>
      <w:sz w:val="18"/>
      <w:szCs w:val="18"/>
    </w:rPr>
  </w:style>
  <w:style w:type="character" w:styleId="Odkaznakoment">
    <w:name w:val="annotation reference"/>
    <w:basedOn w:val="Standardnpsmoodstavce"/>
    <w:uiPriority w:val="99"/>
    <w:semiHidden/>
    <w:unhideWhenUsed/>
    <w:rsid w:val="00484FDD"/>
    <w:rPr>
      <w:sz w:val="16"/>
      <w:szCs w:val="16"/>
    </w:rPr>
  </w:style>
  <w:style w:type="paragraph" w:styleId="Textkomente">
    <w:name w:val="annotation text"/>
    <w:basedOn w:val="Normln"/>
    <w:link w:val="TextkomenteChar"/>
    <w:uiPriority w:val="99"/>
    <w:unhideWhenUsed/>
    <w:rsid w:val="00484FDD"/>
    <w:pPr>
      <w:spacing w:line="240" w:lineRule="auto"/>
    </w:pPr>
    <w:rPr>
      <w:sz w:val="20"/>
      <w:szCs w:val="20"/>
    </w:rPr>
  </w:style>
  <w:style w:type="character" w:customStyle="1" w:styleId="TextkomenteChar">
    <w:name w:val="Text komentáře Char"/>
    <w:basedOn w:val="Standardnpsmoodstavce"/>
    <w:link w:val="Textkomente"/>
    <w:uiPriority w:val="99"/>
    <w:rsid w:val="00484FDD"/>
    <w:rPr>
      <w:sz w:val="20"/>
      <w:szCs w:val="20"/>
    </w:rPr>
  </w:style>
  <w:style w:type="paragraph" w:styleId="Pedmtkomente">
    <w:name w:val="annotation subject"/>
    <w:basedOn w:val="Textkomente"/>
    <w:next w:val="Textkomente"/>
    <w:link w:val="PedmtkomenteChar"/>
    <w:uiPriority w:val="99"/>
    <w:semiHidden/>
    <w:unhideWhenUsed/>
    <w:rsid w:val="00484FDD"/>
    <w:rPr>
      <w:b/>
      <w:bCs/>
    </w:rPr>
  </w:style>
  <w:style w:type="character" w:customStyle="1" w:styleId="PedmtkomenteChar">
    <w:name w:val="Předmět komentáře Char"/>
    <w:basedOn w:val="TextkomenteChar"/>
    <w:link w:val="Pedmtkomente"/>
    <w:uiPriority w:val="99"/>
    <w:semiHidden/>
    <w:rsid w:val="00484FDD"/>
    <w:rPr>
      <w:b/>
      <w:bCs/>
      <w:sz w:val="20"/>
      <w:szCs w:val="20"/>
    </w:rPr>
  </w:style>
  <w:style w:type="paragraph" w:customStyle="1" w:styleId="Default">
    <w:name w:val="Default"/>
    <w:rsid w:val="00DE63AD"/>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256B54"/>
    <w:pPr>
      <w:spacing w:after="0" w:line="240" w:lineRule="auto"/>
    </w:pPr>
  </w:style>
  <w:style w:type="character" w:styleId="Zmnka">
    <w:name w:val="Mention"/>
    <w:basedOn w:val="Standardnpsmoodstavce"/>
    <w:uiPriority w:val="99"/>
    <w:unhideWhenUsed/>
    <w:rPr>
      <w:color w:val="2B579A"/>
      <w:shd w:val="clear" w:color="auto" w:fill="E6E6E6"/>
    </w:rPr>
  </w:style>
  <w:style w:type="character" w:styleId="Nevyeenzmnka">
    <w:name w:val="Unresolved Mention"/>
    <w:basedOn w:val="Standardnpsmoodstavce"/>
    <w:uiPriority w:val="99"/>
    <w:unhideWhenUsed/>
    <w:rsid w:val="00DB35B9"/>
    <w:rPr>
      <w:color w:val="605E5C"/>
      <w:shd w:val="clear" w:color="auto" w:fill="E1DFDD"/>
    </w:rPr>
  </w:style>
  <w:style w:type="paragraph" w:customStyle="1" w:styleId="Normln1">
    <w:name w:val="Normální 1"/>
    <w:basedOn w:val="Normln"/>
    <w:link w:val="Normln1Char"/>
    <w:qFormat/>
    <w:rsid w:val="002236E8"/>
    <w:pPr>
      <w:spacing w:before="120" w:after="0" w:line="240" w:lineRule="auto"/>
      <w:jc w:val="both"/>
    </w:pPr>
    <w:rPr>
      <w:rFonts w:ascii="Arial" w:eastAsia="Times New Roman" w:hAnsi="Arial" w:cs="Arial"/>
      <w:lang w:val="x-none" w:eastAsia="cs-CZ"/>
    </w:rPr>
  </w:style>
  <w:style w:type="character" w:customStyle="1" w:styleId="Normln1Char">
    <w:name w:val="Normální 1 Char"/>
    <w:basedOn w:val="Standardnpsmoodstavce"/>
    <w:link w:val="Normln1"/>
    <w:rsid w:val="002236E8"/>
    <w:rPr>
      <w:rFonts w:ascii="Arial" w:eastAsia="Times New Roman" w:hAnsi="Arial" w:cs="Arial"/>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40359">
      <w:bodyDiv w:val="1"/>
      <w:marLeft w:val="0"/>
      <w:marRight w:val="0"/>
      <w:marTop w:val="0"/>
      <w:marBottom w:val="0"/>
      <w:divBdr>
        <w:top w:val="none" w:sz="0" w:space="0" w:color="auto"/>
        <w:left w:val="none" w:sz="0" w:space="0" w:color="auto"/>
        <w:bottom w:val="none" w:sz="0" w:space="0" w:color="auto"/>
        <w:right w:val="none" w:sz="0" w:space="0" w:color="auto"/>
      </w:divBdr>
    </w:div>
    <w:div w:id="703362574">
      <w:bodyDiv w:val="1"/>
      <w:marLeft w:val="0"/>
      <w:marRight w:val="0"/>
      <w:marTop w:val="0"/>
      <w:marBottom w:val="0"/>
      <w:divBdr>
        <w:top w:val="none" w:sz="0" w:space="0" w:color="auto"/>
        <w:left w:val="none" w:sz="0" w:space="0" w:color="auto"/>
        <w:bottom w:val="none" w:sz="0" w:space="0" w:color="auto"/>
        <w:right w:val="none" w:sz="0" w:space="0" w:color="auto"/>
      </w:divBdr>
    </w:div>
    <w:div w:id="1670910041">
      <w:bodyDiv w:val="1"/>
      <w:marLeft w:val="0"/>
      <w:marRight w:val="0"/>
      <w:marTop w:val="0"/>
      <w:marBottom w:val="0"/>
      <w:divBdr>
        <w:top w:val="none" w:sz="0" w:space="0" w:color="auto"/>
        <w:left w:val="none" w:sz="0" w:space="0" w:color="auto"/>
        <w:bottom w:val="none" w:sz="0" w:space="0" w:color="auto"/>
        <w:right w:val="none" w:sz="0" w:space="0" w:color="auto"/>
      </w:divBdr>
    </w:div>
    <w:div w:id="19866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954f1a-16cf-4817-9826-0512dd4ff2fa">
      <UserInfo>
        <DisplayName>Baštář Filip</DisplayName>
        <AccountId>241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5" ma:contentTypeDescription="Create a new document." ma:contentTypeScope="" ma:versionID="6b2edc42e6a1db945089c7cb88a4f754">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9677ebe82ac7ffdd3e6dc1c36d7742f6"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FAB08-0BA7-4F36-9C77-2188AA9CD2CD}">
  <ds:schemaRefs>
    <ds:schemaRef ds:uri="http://schemas.microsoft.com/office/2006/metadata/properties"/>
    <ds:schemaRef ds:uri="http://schemas.microsoft.com/office/infopath/2007/PartnerControls"/>
    <ds:schemaRef ds:uri="9c954f1a-16cf-4817-9826-0512dd4ff2fa"/>
  </ds:schemaRefs>
</ds:datastoreItem>
</file>

<file path=customXml/itemProps2.xml><?xml version="1.0" encoding="utf-8"?>
<ds:datastoreItem xmlns:ds="http://schemas.openxmlformats.org/officeDocument/2006/customXml" ds:itemID="{C6016517-D0E0-4C77-88E5-5B4AC302C13D}">
  <ds:schemaRefs>
    <ds:schemaRef ds:uri="http://schemas.microsoft.com/sharepoint/v3/contenttype/forms"/>
  </ds:schemaRefs>
</ds:datastoreItem>
</file>

<file path=customXml/itemProps3.xml><?xml version="1.0" encoding="utf-8"?>
<ds:datastoreItem xmlns:ds="http://schemas.openxmlformats.org/officeDocument/2006/customXml" ds:itemID="{191D857A-9043-43EC-B460-33D8B1DF2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541</Words>
  <Characters>3198</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Miloš</dc:creator>
  <cp:keywords/>
  <dc:description/>
  <cp:lastModifiedBy>Benešová Kristýna</cp:lastModifiedBy>
  <cp:revision>4</cp:revision>
  <dcterms:created xsi:type="dcterms:W3CDTF">2022-12-07T07:38:00Z</dcterms:created>
  <dcterms:modified xsi:type="dcterms:W3CDTF">2022-12-23T21:41:00Z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ies>
</file>