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20" w:rsidRDefault="00D55C20" w:rsidP="00D55C20">
      <w:pPr>
        <w:jc w:val="center"/>
        <w:rPr>
          <w:b/>
          <w:sz w:val="28"/>
        </w:rPr>
      </w:pPr>
      <w:r>
        <w:rPr>
          <w:b/>
          <w:sz w:val="28"/>
        </w:rPr>
        <w:t>Rámcová smlouva na poskytování služeb autoservisu – Škoda</w:t>
      </w:r>
    </w:p>
    <w:p w:rsidR="00D55C20" w:rsidRDefault="00D55C20" w:rsidP="00D55C20">
      <w:pPr>
        <w:jc w:val="center"/>
        <w:rPr>
          <w:b/>
          <w:sz w:val="28"/>
        </w:rPr>
      </w:pPr>
    </w:p>
    <w:p w:rsidR="00D55C20" w:rsidRDefault="00AE5CEB" w:rsidP="00D55C20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NEVECOM spol. s.r.o.</w:t>
      </w:r>
    </w:p>
    <w:p w:rsidR="00D55C20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se sídlem </w:t>
      </w:r>
      <w:r w:rsidR="00AE5CEB">
        <w:rPr>
          <w:rFonts w:cs="Arial"/>
        </w:rPr>
        <w:t>Kladno, Na Zelené 2351, PSČ 272 01</w:t>
      </w:r>
    </w:p>
    <w:p w:rsidR="00AE5CEB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IČ: </w:t>
      </w:r>
      <w:r w:rsidR="00AE5CEB">
        <w:rPr>
          <w:rFonts w:cs="Arial"/>
        </w:rPr>
        <w:t>169 78 838</w:t>
      </w:r>
      <w:r>
        <w:rPr>
          <w:rFonts w:cs="Arial"/>
        </w:rPr>
        <w:t xml:space="preserve"> </w:t>
      </w:r>
    </w:p>
    <w:p w:rsidR="00AE5CEB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zapsaná v obchodním rejstříku vedeném </w:t>
      </w:r>
      <w:r w:rsidR="00AE5CEB">
        <w:rPr>
          <w:rFonts w:cs="Arial"/>
        </w:rPr>
        <w:t>Městským</w:t>
      </w:r>
      <w:r>
        <w:rPr>
          <w:rFonts w:cs="Arial"/>
        </w:rPr>
        <w:t xml:space="preserve"> soudem v </w:t>
      </w:r>
      <w:r w:rsidR="00AE5CEB">
        <w:rPr>
          <w:rFonts w:cs="Arial"/>
        </w:rPr>
        <w:t>Praze</w:t>
      </w:r>
      <w:r>
        <w:rPr>
          <w:rFonts w:cs="Arial"/>
        </w:rPr>
        <w:t xml:space="preserve">, oddíl </w:t>
      </w:r>
      <w:r w:rsidR="00AE5CEB">
        <w:rPr>
          <w:rFonts w:cs="Arial"/>
        </w:rPr>
        <w:t>C</w:t>
      </w:r>
      <w:r>
        <w:rPr>
          <w:rFonts w:cs="Arial"/>
        </w:rPr>
        <w:t xml:space="preserve">, vložka </w:t>
      </w:r>
      <w:r w:rsidR="00AE5CEB">
        <w:rPr>
          <w:rFonts w:cs="Arial"/>
        </w:rPr>
        <w:t>4474</w:t>
      </w:r>
    </w:p>
    <w:p w:rsidR="00AE5CEB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bankovní spojení</w:t>
      </w:r>
      <w:r w:rsidR="00AE5CEB">
        <w:rPr>
          <w:rFonts w:cs="Arial"/>
        </w:rPr>
        <w:t>:</w:t>
      </w:r>
      <w:r>
        <w:rPr>
          <w:rFonts w:cs="Arial"/>
        </w:rPr>
        <w:t xml:space="preserve"> </w:t>
      </w:r>
      <w:r w:rsidR="00AE5CEB">
        <w:rPr>
          <w:rFonts w:cs="Arial"/>
        </w:rPr>
        <w:t xml:space="preserve">                                  Komerční banka, a.s.</w:t>
      </w:r>
    </w:p>
    <w:p w:rsidR="00D55C20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číslo účtu</w:t>
      </w:r>
      <w:r w:rsidR="00AE5CEB">
        <w:rPr>
          <w:rFonts w:cs="Arial"/>
        </w:rPr>
        <w:t xml:space="preserve">:                                               </w:t>
      </w:r>
      <w:r>
        <w:rPr>
          <w:rFonts w:cs="Arial"/>
        </w:rPr>
        <w:t xml:space="preserve"> </w:t>
      </w:r>
      <w:r w:rsidR="00AE5CEB">
        <w:rPr>
          <w:rFonts w:cs="Arial"/>
        </w:rPr>
        <w:t>533840141/0100</w:t>
      </w:r>
    </w:p>
    <w:p w:rsidR="00AE5CEB" w:rsidRDefault="00D55C20" w:rsidP="00D55C2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za niž jedná: </w:t>
      </w:r>
      <w:r w:rsidR="00AE5CEB">
        <w:rPr>
          <w:rFonts w:cs="Arial"/>
        </w:rPr>
        <w:t xml:space="preserve">Tomáš Nedvěd, jednatel společnosti                                                    </w:t>
      </w:r>
    </w:p>
    <w:p w:rsidR="00D55C20" w:rsidRDefault="00D55C20" w:rsidP="00D55C20">
      <w:pPr>
        <w:spacing w:after="200" w:line="276" w:lineRule="auto"/>
        <w:contextualSpacing/>
        <w:jc w:val="both"/>
      </w:pPr>
      <w:r>
        <w:rPr>
          <w:rFonts w:cs="Arial"/>
        </w:rPr>
        <w:t xml:space="preserve">                                                                                    </w:t>
      </w:r>
      <w:r w:rsidR="00AE5CEB">
        <w:rPr>
          <w:rFonts w:cs="Arial"/>
        </w:rPr>
        <w:t xml:space="preserve">                                 </w:t>
      </w:r>
      <w:r>
        <w:rPr>
          <w:rFonts w:cs="Arial"/>
        </w:rPr>
        <w:t xml:space="preserve">                       </w:t>
      </w:r>
      <w:r>
        <w:t xml:space="preserve"> (dále jen poskytovatel)</w:t>
      </w:r>
    </w:p>
    <w:p w:rsidR="00E07A7E" w:rsidRDefault="00E07A7E" w:rsidP="00D55C20"/>
    <w:p w:rsidR="00D55C20" w:rsidRDefault="00D55C20" w:rsidP="00D55C20">
      <w:r>
        <w:t>a</w:t>
      </w:r>
    </w:p>
    <w:p w:rsidR="00E07A7E" w:rsidRDefault="00E07A7E" w:rsidP="00E07A7E">
      <w:pPr>
        <w:spacing w:after="0"/>
        <w:rPr>
          <w:b/>
        </w:rPr>
      </w:pPr>
    </w:p>
    <w:p w:rsidR="00D55C20" w:rsidRDefault="00D55C20" w:rsidP="00E07A7E">
      <w:pPr>
        <w:spacing w:after="0"/>
        <w:rPr>
          <w:b/>
        </w:rPr>
      </w:pPr>
      <w:r>
        <w:rPr>
          <w:b/>
        </w:rPr>
        <w:t>MERO ČR, a.s.</w:t>
      </w:r>
    </w:p>
    <w:p w:rsidR="00D55C20" w:rsidRDefault="00D55C20" w:rsidP="00E07A7E">
      <w:pPr>
        <w:spacing w:after="0"/>
      </w:pPr>
      <w:r>
        <w:t xml:space="preserve">se sídlem Kralupy nad Vltavou, Veltruská 748, PSČ 278 01 </w:t>
      </w:r>
    </w:p>
    <w:p w:rsidR="00D55C20" w:rsidRDefault="00D55C20" w:rsidP="00E07A7E">
      <w:pPr>
        <w:spacing w:after="0"/>
      </w:pPr>
      <w:r>
        <w:t>IČ: 601 93 468</w:t>
      </w:r>
    </w:p>
    <w:p w:rsidR="00D55C20" w:rsidRDefault="00D55C20" w:rsidP="00E07A7E">
      <w:pPr>
        <w:spacing w:after="0"/>
      </w:pPr>
      <w:r>
        <w:t>zapsaná v obchodním rejstříku vedeném Městským soudem v Praze, oddíl B, vložka 2334</w:t>
      </w:r>
    </w:p>
    <w:p w:rsidR="00D55C20" w:rsidRPr="00AE5CEB" w:rsidRDefault="00D55C20" w:rsidP="00E07A7E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E31AB9">
        <w:rPr>
          <w:rFonts w:ascii="Arial" w:hAnsi="Arial" w:cs="Arial"/>
          <w:sz w:val="20"/>
          <w:szCs w:val="20"/>
        </w:rPr>
        <w:tab/>
      </w:r>
      <w:r w:rsidRPr="00AE5CEB">
        <w:rPr>
          <w:rFonts w:cs="Arial"/>
        </w:rPr>
        <w:t>Komerční banka, a.s.</w:t>
      </w:r>
    </w:p>
    <w:p w:rsidR="00D55C20" w:rsidRPr="00AE5CEB" w:rsidRDefault="00D55C20" w:rsidP="00E07A7E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cs="Arial"/>
        </w:rPr>
      </w:pPr>
      <w:r w:rsidRPr="00AE5CEB">
        <w:rPr>
          <w:rFonts w:cs="Arial"/>
        </w:rPr>
        <w:t xml:space="preserve">č. účtu: </w:t>
      </w:r>
      <w:r w:rsidR="00E31AB9" w:rsidRPr="00AE5CEB">
        <w:rPr>
          <w:rFonts w:cs="Arial"/>
        </w:rPr>
        <w:tab/>
      </w:r>
      <w:r w:rsidRPr="00AE5CEB">
        <w:rPr>
          <w:rFonts w:cs="Arial"/>
        </w:rPr>
        <w:t>17602171/0100</w:t>
      </w:r>
    </w:p>
    <w:p w:rsidR="00E31AB9" w:rsidRDefault="00E31AB9" w:rsidP="00E07A7E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5C20" w:rsidRDefault="00D55C20" w:rsidP="00D55C20">
      <w:pPr>
        <w:jc w:val="both"/>
      </w:pPr>
      <w:r>
        <w:t>za níž jedná Ing. Stanislav Bruna, předseda představenstva a Ing. Otakar Krejsa, místopředseda představenstva</w:t>
      </w:r>
    </w:p>
    <w:p w:rsidR="00BD4E71" w:rsidRDefault="00BD4E71" w:rsidP="00D55C20">
      <w:pPr>
        <w:jc w:val="center"/>
      </w:pPr>
    </w:p>
    <w:p w:rsidR="00D55C20" w:rsidRDefault="00D55C20" w:rsidP="00D55C20">
      <w:pPr>
        <w:jc w:val="center"/>
      </w:pPr>
      <w:r>
        <w:t xml:space="preserve">                                                                                                                                        (dále jen objednatel)</w:t>
      </w:r>
    </w:p>
    <w:p w:rsidR="00D55C20" w:rsidRDefault="00D55C20" w:rsidP="00D55C20">
      <w:pPr>
        <w:spacing w:after="0"/>
        <w:jc w:val="center"/>
        <w:rPr>
          <w:b/>
        </w:rPr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I.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>Předmět rámcové smlouvy</w:t>
      </w:r>
    </w:p>
    <w:p w:rsidR="00D55C20" w:rsidRDefault="00D55C20" w:rsidP="00D55C20">
      <w:pPr>
        <w:pStyle w:val="Odstavecseseznamem"/>
        <w:numPr>
          <w:ilvl w:val="1"/>
          <w:numId w:val="9"/>
        </w:numPr>
        <w:ind w:left="567" w:hanging="567"/>
        <w:contextualSpacing w:val="0"/>
        <w:jc w:val="both"/>
      </w:pPr>
      <w:r>
        <w:t>Předmětem této rámcové smlouvy je závazek poskytovatele za podmínek stanovených touto rámcovou smlouvou poskytovat objednateli pravidelně dle jeho potřeb služby autoservisu, zejména opravy a servisní prohlídky vozidel ve vlastnictví a/nebo užívání společnosti MERO.</w:t>
      </w:r>
    </w:p>
    <w:p w:rsidR="00D55C20" w:rsidRDefault="00D55C20" w:rsidP="00D55C20">
      <w:pPr>
        <w:pStyle w:val="Odstavecseseznamem"/>
        <w:numPr>
          <w:ilvl w:val="1"/>
          <w:numId w:val="9"/>
        </w:numPr>
        <w:ind w:left="567" w:hanging="567"/>
        <w:contextualSpacing w:val="0"/>
        <w:jc w:val="both"/>
      </w:pPr>
      <w:r>
        <w:t xml:space="preserve">Objednatel se zavazuje převzít provedené výsledky služby a zaplatit poskytovateli za tyto služby v souladu s touto rámcovou smlouvou. </w:t>
      </w:r>
    </w:p>
    <w:p w:rsidR="00D55C20" w:rsidRDefault="00D55C20" w:rsidP="00D55C20">
      <w:pPr>
        <w:pStyle w:val="Odstavecseseznamem"/>
        <w:numPr>
          <w:ilvl w:val="1"/>
          <w:numId w:val="9"/>
        </w:numPr>
        <w:ind w:left="567" w:hanging="567"/>
        <w:contextualSpacing w:val="0"/>
        <w:jc w:val="both"/>
      </w:pPr>
      <w:r>
        <w:t>Seznam služeb poskytovaných poskytovatelem je uveden v referenčním ceníku, který jako příloha 2 tvoří nedílnou součást této rámcové smlouvy.</w:t>
      </w:r>
    </w:p>
    <w:p w:rsidR="00D55C20" w:rsidRDefault="00D55C20" w:rsidP="00D55C20">
      <w:pPr>
        <w:jc w:val="both"/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II.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>Poskytování služeb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jc w:val="both"/>
      </w:pPr>
      <w:r>
        <w:t xml:space="preserve">Poskytování služeb autoservisu bude probíhat na základě objednávek objednatele učiněných telefonicky, a to pouze pověřeným zaměstnancem objednatele </w:t>
      </w:r>
      <w:r w:rsidR="00B61FF3">
        <w:t>xxx</w:t>
      </w:r>
      <w:bookmarkStart w:id="0" w:name="_GoBack"/>
      <w:bookmarkEnd w:id="0"/>
      <w:r>
        <w:t xml:space="preserve"> nebo prostřednictvím e-mailu výlučně ze-mailové adresy </w:t>
      </w:r>
      <w:hyperlink r:id="rId8" w:history="1">
        <w:r w:rsidR="00206515">
          <w:rPr>
            <w:rStyle w:val="Hypertextovodkaz"/>
          </w:rPr>
          <w:t>xxx</w:t>
        </w:r>
      </w:hyperlink>
      <w:r>
        <w:t>, přičemž tento pověřený zaměstnanec objednatele je povinen v objednávce uvést:</w:t>
      </w:r>
    </w:p>
    <w:p w:rsidR="00D55C20" w:rsidRDefault="00D55C20" w:rsidP="00D55C20">
      <w:pPr>
        <w:ind w:left="851" w:hanging="284"/>
        <w:jc w:val="both"/>
      </w:pPr>
      <w:r>
        <w:t>a)</w:t>
      </w:r>
      <w:r>
        <w:tab/>
        <w:t>počet a označení jednotlivých vozů (VIN, RZ), na nichž má být provedena služba autoservisu;</w:t>
      </w:r>
    </w:p>
    <w:p w:rsidR="00D55C20" w:rsidRDefault="00D55C20" w:rsidP="00D55C20">
      <w:pPr>
        <w:tabs>
          <w:tab w:val="left" w:pos="851"/>
        </w:tabs>
        <w:ind w:left="851" w:hanging="284"/>
        <w:jc w:val="both"/>
      </w:pPr>
      <w:r>
        <w:lastRenderedPageBreak/>
        <w:t>b)</w:t>
      </w:r>
      <w:r>
        <w:tab/>
        <w:t>zvolenou službu u jednotlivých vozů, tak jak jsou tyto uvedeny v referenčním ceníku (příloha č. 2);</w:t>
      </w:r>
    </w:p>
    <w:p w:rsidR="00D55C20" w:rsidRDefault="00D55C20" w:rsidP="00D55C20">
      <w:pPr>
        <w:tabs>
          <w:tab w:val="left" w:pos="851"/>
        </w:tabs>
        <w:ind w:left="851" w:hanging="284"/>
        <w:jc w:val="both"/>
      </w:pPr>
      <w:r>
        <w:t>c)</w:t>
      </w:r>
      <w:r>
        <w:tab/>
        <w:t>požadovaný termín dokončení.</w:t>
      </w:r>
    </w:p>
    <w:p w:rsidR="00E07A7E" w:rsidRDefault="00E07A7E" w:rsidP="00D55C20">
      <w:pPr>
        <w:tabs>
          <w:tab w:val="left" w:pos="851"/>
        </w:tabs>
        <w:ind w:left="851" w:hanging="284"/>
        <w:jc w:val="both"/>
      </w:pP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jc w:val="both"/>
      </w:pPr>
      <w:r>
        <w:t xml:space="preserve">Objednávka bude vystavena na základě předběžného posouzení stavu vozidla zaměstnancem poskytovatele a cenové kalkulace poskytnutých služeb, a to bez zbytečného odkladu po předání cenové kalkulace pověřenému zaměstnanci objednatele Patriku Cermanovi oprávněnému k vystavení objednávky. </w:t>
      </w:r>
    </w:p>
    <w:p w:rsidR="00D55C20" w:rsidRDefault="00D55C20" w:rsidP="00E07A7E">
      <w:pPr>
        <w:spacing w:before="120"/>
        <w:ind w:left="567"/>
        <w:jc w:val="both"/>
      </w:pPr>
      <w:r>
        <w:t>V případě nutnosti víceprací je poskytovatel povinen předem informovat objednatele, předat jí aktualizovanou cenovou kalkulaci poskytovaných služeb a objednatel na základě aktualizované cenové kalkulace vystaví novou objednávku.</w:t>
      </w:r>
    </w:p>
    <w:p w:rsidR="00D55C20" w:rsidRDefault="00D55C20" w:rsidP="00E07A7E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>Poskytovatel potvrdí objednávku objednatele nejpozději do 2 hodin po jejím obdržení, a to buď telefonicky či e-mailem na adresu uvedenou v objednávce.</w:t>
      </w:r>
    </w:p>
    <w:p w:rsidR="00D55C20" w:rsidRDefault="00D55C20" w:rsidP="00E07A7E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 xml:space="preserve">Objednatel předá vozy poskytovateli do jeho provozovny na adrese poskytovatele k provedení služby autoservisu, a to: </w:t>
      </w:r>
    </w:p>
    <w:p w:rsidR="00D55C20" w:rsidRDefault="00D55C20" w:rsidP="00D55C20">
      <w:pPr>
        <w:ind w:left="851" w:hanging="284"/>
        <w:jc w:val="both"/>
      </w:pPr>
      <w:r>
        <w:t>a)</w:t>
      </w:r>
      <w:r>
        <w:tab/>
        <w:t>v den, kdy ze strany objednavatele byla učiněna objednávka, bude předání vozů zajištěno do 16:00 hodin</w:t>
      </w:r>
    </w:p>
    <w:p w:rsidR="00D55C20" w:rsidRDefault="00D55C20" w:rsidP="00D55C20">
      <w:pPr>
        <w:ind w:left="851" w:hanging="284"/>
        <w:jc w:val="both"/>
      </w:pPr>
      <w:r>
        <w:t>b) bude-li předání zajištěno v den následující po dni učinění objednávky, bude předání učiněno nejdříve v 7:00 hodin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Plánovaný čas předání vozů uvede objednatel v  objednávce. Plánovaný čas dokončení služby autoservisu uvede poskytovatel v potvrzení objednávky.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Objednatel se zavazuje poskytnout poskytovateli veškerou nezbytnou součinnost při předání a převzetí vozů určených k provedení služby autoservisu.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Zaměstnanec poskytovatele je oprávněn provést kontrolu stavu jednotlivých vozů určených k provedení služby autoservisu a v případě poškození některého z vozů je zaměstnanec poskytovatele povinen tuto skutečnost uvést v předávacím protokolu při převzetí vozu.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Objednatel se zavazuje předat vůz k provedení služby autoservisu prázdný, tzn. bez předmětů vyšší hodnoty.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 předání a převzetí vozů bude mezi smluvními stranami vždy sepsán předávací protokol, podepsaný oprávněnými zástupci smluvních stran; vzor předávacího protokolu tvoří, jako příloha č. 3, nedílnou součást této rámcové smlouvy.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 xml:space="preserve">Po provedení služby autoservisu je poskytovatel povinen informovat objednatele o dokončení prací, a to telefonicky či e-mailem; o předání vozů zpět objednateli a jejich převzetí bude sepsán předávací protokol, který bude podepsán oprávněnými zástupci smluvních stran. Zaměstnanec objednatele převezme vozidla po provedené službě nejpozději </w:t>
      </w:r>
      <w:proofErr w:type="gramStart"/>
      <w:r>
        <w:t>do</w:t>
      </w:r>
      <w:proofErr w:type="gramEnd"/>
      <w:r>
        <w:t>:</w:t>
      </w:r>
    </w:p>
    <w:p w:rsidR="00D55C20" w:rsidRDefault="00D55C20" w:rsidP="00D55C20">
      <w:pPr>
        <w:ind w:left="851" w:hanging="284"/>
        <w:jc w:val="both"/>
      </w:pPr>
      <w:r>
        <w:t xml:space="preserve">a) 4 hodin od informování o dokončení prací, byla-li tato informace objednateli sdělena do 14:00 hod, </w:t>
      </w:r>
    </w:p>
    <w:p w:rsidR="00D55C20" w:rsidRDefault="00D55C20" w:rsidP="00D55C20">
      <w:pPr>
        <w:ind w:left="851" w:hanging="284"/>
        <w:jc w:val="both"/>
      </w:pPr>
      <w:proofErr w:type="gramStart"/>
      <w:r>
        <w:t>b)  do</w:t>
      </w:r>
      <w:proofErr w:type="gramEnd"/>
      <w:r>
        <w:t xml:space="preserve"> 10:00 hod dne následující po dni sdělení informace o dokončení prací, byla-li tato informace sdělena po 14:00 hod.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Zaměstnanec objednatele přejímající vozidlo z autoservisu po poskytnutí sjednaných služeb zkontroluje, že požadované služby byly provedeny, není však povinen kontrolovat řádnost provedení poskytnutých služeb.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 xml:space="preserve">Nesplní-li poskytovatel svou povinnost dle této smlouvy, tj. nedodá vozidla v řádném stavu (řádné poskytnutí služby dle objednávky) a/nebo v dohodnuté době a případně ani </w:t>
      </w:r>
      <w:r>
        <w:lastRenderedPageBreak/>
        <w:t>v dodatečné lhůtě, je povinen uhradit objednateli smluvní pokutu ve výši 0,05 % z celkové ceny předmětného plnění dle příslušné jednotlivé smlouvy, a to za každý započatý den prodlení. Úhradou smluvní pokuty není dotčeno právo objednatele na náhradu škody.</w:t>
      </w:r>
    </w:p>
    <w:p w:rsidR="00D55C20" w:rsidRDefault="00D55C20" w:rsidP="00D55C2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Poskytovatel se zavazuje poskytnout službu s odbornou péčí, v rozsahu a kvalitě podle této smlouvy a v požadované době plnění. Poskytovatel se zavazuje poskytnout službu osobně.</w:t>
      </w:r>
    </w:p>
    <w:p w:rsidR="00E07A7E" w:rsidRDefault="00E07A7E" w:rsidP="00D55C20">
      <w:pPr>
        <w:spacing w:after="0"/>
        <w:jc w:val="center"/>
        <w:rPr>
          <w:b/>
        </w:rPr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III.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>Cena za služby a platební podmínky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Smluvní strany ujednaly, že cena za jednotlivé služby autoservisu je upravena v referenčním ceníku, který jako příloha č. 2 tvoří nedílnou součást této rámcové smlouvy, přičemž se může lišit podle složitosti případu. Konkrétní cena za jednotlivé poskytované služby bude uvedena v cenové kalkulaci, která bude podkladem pro vystavení objednávky. Cena za provedené služby bude ze strany poskytovatele fakturována objednateli vždy za předchozí kalendářní měsíc.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 xml:space="preserve">Cenu za službu uhradí objednatel poskytovateli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 (dále jen „zákon o DPH“). 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Fakturu – daňový doklad doručí poskytovatel na adresu sídla objednatele. Nebude-li poskytovatelem předložená faktura – daňový doklad obsahovat náležitosti a údaje v souladu s touto smlouvou, bude poskytovateli objednatelem vrácena do 10 kalendářních dnů po jejím obdržení jako doklad nesplňující předepsané náležitosti k doplnění či opravě. V tomto případě nemá poskytovatel nárok na zaplacení fakturované částky, úrok z prodlení ani jakoukoliv jinou sankci. Lhůta splatnosti počíná běžet znovu až ode dne doručení jím opravené nebo doplněné faktury – daňového dokladu.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 xml:space="preserve">Splatnost faktury – daňového dokladu činí 30 dnů od doručení objednateli. 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K ceně za službu stanovené podle této smlouvy bude připočtena DPH v souladu s předpisy upravujícími uplatnění DPH v České republice. Pokud bude česká DPH ze strany poskytovatele aplikovatelná, vyúčtuje poskytovatel tuto DPH při fakturaci ceny za službu a zahrne ji do této faktury. DPH vyúčtovaná v souladu s tímto ustanovením smlouvy se stane součástí ceny za službu. Pokud česká DPH nebude v souladu s předpisy upravujícími uplatnění DPH v České republice ze strany poskytovatele aplikovatelná, k ceně za službu stanovené podle této smlouvy nebude připočtena žádná DPH.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Pro účely správného uplatnění DPH poskytovatel prohlašuje, že k datu podpisu této smlouvy je registrovaným plátcem DPH v České republice. Poskytovatel se zavazuje objednateli písemně oznámit skutečnost, že jeho registrace k DPH v České republice byla zrušena, a to do 15 dnů ode dne, kdy tato skutečnost nastala.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Pro účely správného uplatnění DPH poskytovatel prohlašuje, že k datu podpisu této smlouvy je v souladu s předpisy upravujícími uplatnění DPH v České republice usazen v České republice. Poskytovatel se zavazuje objednateli písemně oznámit skutečnost, že v souladu s předpisy upravujícími uplatnění DPH v České republice přestal být považován za osobu usazenou v</w:t>
      </w:r>
      <w:r w:rsidR="00E07A7E">
        <w:t> </w:t>
      </w:r>
      <w:r>
        <w:t xml:space="preserve">České republice, a to nejpozději do 15 dnů ode dne, kdy tato skutečnost nastala. 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Poskytovatel se zavazuje vrátit bez zbytečného odkladu veškerou neoprávněně vyúčtovanou DPH, kterou objednatel poskytovateli uhradil. Dále se poskytovatel zavazuje uhradit objednateli škodu, která by objednateli v důsledku nesprávně vyúčtované DPH poskytovatelem vznikla.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 xml:space="preserve">Objednatel není povinen hradit jakékoliv finanční částky podle této smlouvy na jiný bankovní účet, než je ten, který je zřízen bankou ve prospěch poskytovatele, a současně, který je </w:t>
      </w:r>
      <w:r>
        <w:lastRenderedPageBreak/>
        <w:t xml:space="preserve">správcem daně zveřejněn způsobem umožňujícím dálkový přístup, a současně, který není veden poskytovatelem platebních služeb mimo Českou republiku. 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</w:pPr>
      <w:r>
        <w:t>V případě, že se poskytovatel stane nespolehlivým plátcem ve smyslu zákona o DPH, ve znění pozdějších předpisů, popř. obecně závazného právního předpisu nahrazujícího zákon o DPH, není objednatel povinen hradit poskytovateli jakékoliv finanční částky podle této smlouvy, a to do dne včetně toho dne, kdy poskytovatel bude oficiálně správcem daně označen, že není nespolehlivým plátcem.</w:t>
      </w:r>
    </w:p>
    <w:p w:rsidR="00D55C20" w:rsidRDefault="00D55C20" w:rsidP="00D55C20">
      <w:pPr>
        <w:pStyle w:val="Odstavecseseznamem"/>
        <w:numPr>
          <w:ilvl w:val="1"/>
          <w:numId w:val="11"/>
        </w:numPr>
        <w:ind w:left="567" w:hanging="567"/>
        <w:jc w:val="both"/>
      </w:pPr>
      <w:r>
        <w:t>V případě prodlení objednatele s úhradou faktury za služby podle tohoto článku se objednatel zavazuje uhradit poskytovateli úrok z prodlení ve výši 0,05 % z dlužné částky za každý den prodlení. Úhradou úroku z prodlení není dotčeno právo poskytovatele na úhradu vzniklé škody.</w:t>
      </w:r>
    </w:p>
    <w:p w:rsidR="00D55C20" w:rsidRDefault="00D55C20" w:rsidP="00D55C20">
      <w:pPr>
        <w:spacing w:after="0"/>
        <w:jc w:val="center"/>
        <w:rPr>
          <w:b/>
        </w:rPr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IV.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 xml:space="preserve">Ostatní ujednání </w:t>
      </w:r>
    </w:p>
    <w:p w:rsidR="00D55C20" w:rsidRDefault="00D55C20" w:rsidP="00D55C20">
      <w:pPr>
        <w:pStyle w:val="Odstavecseseznamem"/>
        <w:numPr>
          <w:ilvl w:val="1"/>
          <w:numId w:val="12"/>
        </w:numPr>
        <w:ind w:left="567" w:hanging="567"/>
        <w:contextualSpacing w:val="0"/>
        <w:jc w:val="both"/>
      </w:pPr>
      <w:r>
        <w:t xml:space="preserve">Poskytovatel se zavazuje v případě vzniku škody na vozidle způsobené zaviněným (nedbalostním i úmyslným) jednáním zaměstnance poskytovatele nebo jiné osoby jednající na účet poskytovatele nahradit objednateli vzniklou škodu, a to ve výši ceny opravy stanovené autorizovaným servisem zvoleným objednatelem (dále jen „servis“). V případě, že oprava vozidla nebude dle názoru servisu možná či vhodná, zavazuje se poskytovatel objednateli zaplatit hodnotu zničeného vozidla. </w:t>
      </w:r>
    </w:p>
    <w:p w:rsidR="00D55C20" w:rsidRDefault="00D55C20" w:rsidP="00D55C20">
      <w:pPr>
        <w:pStyle w:val="Odstavecseseznamem"/>
        <w:numPr>
          <w:ilvl w:val="1"/>
          <w:numId w:val="12"/>
        </w:numPr>
        <w:ind w:left="567" w:hanging="567"/>
        <w:contextualSpacing w:val="0"/>
        <w:jc w:val="both"/>
      </w:pPr>
      <w:r>
        <w:t>Společnost MERO prohlašuje, že je podřízena zákonu č. 340/2015 Sb., o zvláštních podmínkách účinnosti některých smluv, uveřejňování těchto smluv a o registru smluv (zákon o registru smluv), a tato smlouva bude uveřejněna v registru smluv.</w:t>
      </w:r>
    </w:p>
    <w:p w:rsidR="00D55C20" w:rsidRDefault="00D55C20" w:rsidP="00D55C20">
      <w:pPr>
        <w:pStyle w:val="Odstavecseseznamem"/>
        <w:numPr>
          <w:ilvl w:val="1"/>
          <w:numId w:val="12"/>
        </w:numPr>
        <w:ind w:left="567" w:hanging="567"/>
        <w:contextualSpacing w:val="0"/>
        <w:jc w:val="both"/>
      </w:pPr>
      <w:r>
        <w:t xml:space="preserve">Ve smyslu </w:t>
      </w:r>
      <w:proofErr w:type="spellStart"/>
      <w:r>
        <w:t>ust</w:t>
      </w:r>
      <w:proofErr w:type="spellEnd"/>
      <w:r>
        <w:t>. § 2106 občanského zákoníku považují smluvní strany vadné plnění za podstatné porušení smlouvy s tím vyplývajícími důsledky.</w:t>
      </w:r>
    </w:p>
    <w:p w:rsidR="00D55C20" w:rsidRDefault="00D55C20" w:rsidP="00D55C20">
      <w:pPr>
        <w:pStyle w:val="Odstavecseseznamem"/>
        <w:numPr>
          <w:ilvl w:val="1"/>
          <w:numId w:val="12"/>
        </w:numPr>
        <w:ind w:left="567" w:hanging="567"/>
        <w:contextualSpacing w:val="0"/>
        <w:jc w:val="both"/>
      </w:pPr>
      <w:r>
        <w:t>Poskytovatel se zavazuje dodržovat pravidla závazná pro objednatele obsažená v etickém kodexu objednatele (http://</w:t>
      </w:r>
      <w:proofErr w:type="gramStart"/>
      <w:r>
        <w:t>www</w:t>
      </w:r>
      <w:proofErr w:type="gramEnd"/>
      <w:r>
        <w:t>.</w:t>
      </w:r>
      <w:proofErr w:type="gramStart"/>
      <w:r>
        <w:t>mero</w:t>
      </w:r>
      <w:proofErr w:type="gramEnd"/>
      <w:r>
        <w:t>.cz/dokumenty-ke-</w:t>
      </w:r>
      <w:proofErr w:type="spellStart"/>
      <w:r>
        <w:t>stazeni</w:t>
      </w:r>
      <w:proofErr w:type="spellEnd"/>
      <w:r>
        <w:t>). Poskytovatel podpisem této smlouvy stvrzuje, že se s etickým kodexem objednatele, zejména s ustanoveními zavazujícími poskytovatele, řádně seznámil.</w:t>
      </w:r>
    </w:p>
    <w:p w:rsidR="00D55C20" w:rsidRDefault="00D55C20" w:rsidP="00D55C20">
      <w:pPr>
        <w:spacing w:after="0"/>
        <w:jc w:val="center"/>
        <w:rPr>
          <w:b/>
        </w:rPr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V.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>Doba trvání a ukončení smlouvy</w:t>
      </w:r>
    </w:p>
    <w:p w:rsidR="00D55C20" w:rsidRDefault="00D55C20" w:rsidP="00D55C20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</w:pPr>
      <w:r>
        <w:t xml:space="preserve">Smluvní strany ujednaly, že tato rámcová smlouva se uzavírá na dobu určitou, a to do </w:t>
      </w:r>
      <w:proofErr w:type="gramStart"/>
      <w:r>
        <w:t>30.4.2021</w:t>
      </w:r>
      <w:proofErr w:type="gramEnd"/>
      <w:r>
        <w:t>.</w:t>
      </w:r>
    </w:p>
    <w:p w:rsidR="00D55C20" w:rsidRDefault="00D55C20" w:rsidP="00D55C20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</w:pPr>
      <w:r>
        <w:t>Smlouva zaniká: dohodou smluvních stran nebo odstoupením od smlouvy.</w:t>
      </w:r>
    </w:p>
    <w:p w:rsidR="00D55C20" w:rsidRDefault="00D55C20" w:rsidP="00D55C20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</w:pPr>
      <w:r>
        <w:t>Odstoupení poskytovatele. Poskytovatel může od smlouvy odstoupit s okamžitou účinností při podstatném porušení smlouvy objednatelem. Za podstatné porušení smlouvy objednatelem považují smluvní strany prodlení objednatele se splněním oprávněného peněžitého závazku, jež mu vyplývá ze smlouvy, o více než 30 dnů. Poskytovatel je v takovém případě povinen písemně upozornit objednatele na možnost odstoupení a poskytnout mu dodatečnou přiměřenou lhůtu ke splnění peněžitého závazku, která nesmí být kratší než 10 dnů ode dne doručení písemného oznámení poskytovatele. V případě, že objednatel nesplní svoji povinnost zaplatit poskytovateli splatný peněžitý závazek ani v této dodatečné 10 denní lhůtě, je poskytovatel oprávněn odstoupit od smlouvy.</w:t>
      </w:r>
    </w:p>
    <w:p w:rsidR="00D55C20" w:rsidRDefault="00D55C20" w:rsidP="00D55C20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</w:pPr>
      <w:r>
        <w:t xml:space="preserve">Objednatel může od smlouvy odstoupit s okamžitou účinností v těchto případech (které jsou zároveň považovány smluvními stranami za podstatné porušení smlouvy ze strany poskytovatele): 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lastRenderedPageBreak/>
        <w:t>je-li to v této smlouvě dohodnuto;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poskytovatel neposkytuje službu řádně;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bude zřejmé, že poskytovatel nedodrží dohodnutý termín realizace služby;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nezahájení činností vedoucích k realizaci služby ani v dodatečné přiměřené lhůtě;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nepřestane poskytovat službu nevhodným způsobem nebo v rozporu s podmínkami smlouvy, ačkoli byl na toto objednatelem upozorněn;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 xml:space="preserve">bude-li vůči poskytovateli podán návrh na zahájení insolvenčního řízení dle zákona č. 182/2006 Sb., insolvenční zákon, ve znění pozdějších předpisů, a to bez ohledu na to zda bude rozhodnuto o úpadku či nikoli; 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dojde ke vstupu poskytovatele do likvidace;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poskytovateli zanikne živnostenské oprávnění dle zákona č. 455/1991 Sb., o živnostenský zákon, ve znění pozdějších předpisů, nebo jiné oprávnění nezbytné pro řádné poskytnutí služby;</w:t>
      </w:r>
    </w:p>
    <w:p w:rsidR="00D55C20" w:rsidRDefault="00D55C20" w:rsidP="00D55C2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pravomocné odsouzení poskytovatele pro trestný čin podle zákona č. 418/2011 Sb., o</w:t>
      </w:r>
      <w:r w:rsidR="00E07A7E">
        <w:t> </w:t>
      </w:r>
      <w:r>
        <w:t xml:space="preserve">trestní odpovědnosti právnických osob a řízení proti nim, ve znění pozdějších předpisů. </w:t>
      </w:r>
    </w:p>
    <w:p w:rsidR="00D55C20" w:rsidRDefault="00D55C20" w:rsidP="00DF2660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 xml:space="preserve">Odstoupení musí být provedeno písemnou formou doporučeným dopisem adresovaným na sídlo druhé smluvní strany nebo dopisem osobně doručeným do sídla druhé smluvní strany. Výpověď smlouvy vstupuje v účinnost po uplynutí dvouměsíční výpovědní lhůty, která začíná běžet prvního dne měsíce následujícího po měsíci, v kterém byla výpověď doručena druhé smluvní straně. </w:t>
      </w:r>
    </w:p>
    <w:p w:rsidR="00D55C20" w:rsidRDefault="00D55C20" w:rsidP="00D55C20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</w:pPr>
      <w:r>
        <w:t>Ustanovením tohoto článku o zániku smlouvy není dotčeno právo objednatele odstoupit od této smlouvy podle příslušných ustanovení občanského zákoníku a právo na náhradu škody a</w:t>
      </w:r>
      <w:r w:rsidR="00E07A7E">
        <w:t> </w:t>
      </w:r>
      <w:r>
        <w:t>případný ušlý zisk, a to v plném rozsahu.</w:t>
      </w:r>
    </w:p>
    <w:p w:rsidR="00D55C20" w:rsidRDefault="00D55C20" w:rsidP="00D55C20">
      <w:pPr>
        <w:spacing w:after="0"/>
        <w:jc w:val="center"/>
        <w:rPr>
          <w:b/>
        </w:rPr>
      </w:pPr>
    </w:p>
    <w:p w:rsidR="00D55C20" w:rsidRDefault="00D55C20" w:rsidP="00D55C20">
      <w:pPr>
        <w:spacing w:after="0"/>
        <w:jc w:val="center"/>
        <w:rPr>
          <w:b/>
        </w:rPr>
      </w:pPr>
      <w:r>
        <w:rPr>
          <w:b/>
        </w:rPr>
        <w:t>VI.</w:t>
      </w:r>
    </w:p>
    <w:p w:rsidR="00D55C20" w:rsidRDefault="00D55C20" w:rsidP="00D55C20">
      <w:pPr>
        <w:jc w:val="center"/>
        <w:rPr>
          <w:b/>
        </w:rPr>
      </w:pPr>
      <w:r>
        <w:rPr>
          <w:b/>
        </w:rPr>
        <w:t>Závěrečná ustanovení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 xml:space="preserve">Tuto rámcovou smlouvu lze měnit a doplňovat pouze formou písemných, vzestupně číslovaných a oboustranně odsouhlasených dodatků, opatřených podpisy smluvních stran, s výjimkou změny oprávněného zaměstnance objednatele dle čl. </w:t>
      </w:r>
      <w:proofErr w:type="gramStart"/>
      <w:r>
        <w:t>2.1. a 2.2</w:t>
      </w:r>
      <w:proofErr w:type="gramEnd"/>
      <w:r>
        <w:t xml:space="preserve">, kdy postačí písemné oznámení objednatele doručené poskytovateli. 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>Smluvní strany se zavazují, že vzájemně svěřené důvěrné informace nezpřístupní třetí osobě bez předchozího písemného souhlasu druhého smluvního partnera. Objednatel tímto upozorňuje poskytovatele, že je ve smyslu zákona č. 340/2015 Sb., o zvláštních podmínkách účinnosti některých smluv, uveřejňování těchto smluv a o registru smluv (zákon o registru smluv), osobou povinnou k uveřejnění smlouvy v registru smluv, resp. že je ve smyslu zákona č.</w:t>
      </w:r>
      <w:r w:rsidR="00E07A7E">
        <w:t> </w:t>
      </w:r>
      <w:r>
        <w:t xml:space="preserve">134/2016 Sb., o zadávání veřejných zakázek, jakožto veřejný zadavatel povinen ke zveřejnění uzavřené smlouvy včetně jejích změn a dodatků, výše skutečně uhrazené ceny za plnění veřejné zakázky a seznamu subdodavatelů dodavatele veřejné zakázky. 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>Objednatel upozorňuje poskytovatele, že je subjektem podléhajícím režimu zákona č.</w:t>
      </w:r>
      <w:r w:rsidR="00E07A7E">
        <w:t> </w:t>
      </w:r>
      <w:r>
        <w:t>181/2014 Sb., o kybernetické bezpečnosti a o změně souvisejících zákonů (zákon o</w:t>
      </w:r>
      <w:r w:rsidR="00E07A7E">
        <w:t> </w:t>
      </w:r>
      <w:r>
        <w:t>kybernetické bezpečnosti) a prováděcím právním předpisům. V této souvislosti bere poskytovatel na vědomí, že je objednatel povinen dostát povinnostem vyplývajícím z</w:t>
      </w:r>
      <w:r w:rsidR="00E07A7E">
        <w:t> </w:t>
      </w:r>
      <w:r>
        <w:t>uvedených právních předpisů.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lastRenderedPageBreak/>
        <w:t>Jakékoli spory vzniklé z této smlouvy nebo v souvislosti s ní budou s konečnou platností rozhodovány příslušnými českými soudy.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>Smlouva nabývá platnosti a účinnosti podpisem oběma smluvními stranami.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 xml:space="preserve">Smlouva je sepsána ve dvou vyhotoveních, z nichž po jednom obdrží každá smluvní strana. </w:t>
      </w:r>
    </w:p>
    <w:p w:rsidR="00D55C20" w:rsidRDefault="00D55C20" w:rsidP="00D55C20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</w:pPr>
      <w:r>
        <w:t xml:space="preserve">Přílohy: </w:t>
      </w:r>
    </w:p>
    <w:p w:rsidR="00D55C20" w:rsidRDefault="00D55C20" w:rsidP="00E07A7E">
      <w:pPr>
        <w:pStyle w:val="Bezmezer"/>
        <w:numPr>
          <w:ilvl w:val="0"/>
          <w:numId w:val="16"/>
        </w:numPr>
        <w:ind w:left="851" w:hanging="284"/>
      </w:pPr>
      <w:r>
        <w:rPr>
          <w:rFonts w:cs="Arial"/>
        </w:rPr>
        <w:t>v</w:t>
      </w:r>
      <w:r>
        <w:t>šeobecné obchodní podmínky pro dodávky zboží a služeb,</w:t>
      </w:r>
    </w:p>
    <w:p w:rsidR="00D55C20" w:rsidRDefault="00D55C20" w:rsidP="00E07A7E">
      <w:pPr>
        <w:pStyle w:val="Bezmezer"/>
        <w:numPr>
          <w:ilvl w:val="0"/>
          <w:numId w:val="16"/>
        </w:numPr>
        <w:ind w:left="851" w:hanging="284"/>
        <w:rPr>
          <w:rFonts w:cs="Arial"/>
        </w:rPr>
      </w:pPr>
      <w:r>
        <w:rPr>
          <w:rFonts w:cs="Arial"/>
        </w:rPr>
        <w:t>referenční ceník,</w:t>
      </w:r>
    </w:p>
    <w:p w:rsidR="00D55C20" w:rsidRDefault="00D55C20" w:rsidP="00E07A7E">
      <w:pPr>
        <w:pStyle w:val="Bezmezer"/>
        <w:numPr>
          <w:ilvl w:val="0"/>
          <w:numId w:val="16"/>
        </w:numPr>
        <w:ind w:left="851" w:hanging="284"/>
        <w:rPr>
          <w:rFonts w:cs="Arial"/>
        </w:rPr>
      </w:pPr>
      <w:r>
        <w:rPr>
          <w:rFonts w:cs="Arial"/>
        </w:rPr>
        <w:t>předávací protokol.</w:t>
      </w:r>
    </w:p>
    <w:p w:rsidR="00D55C20" w:rsidRDefault="00D55C20" w:rsidP="00D55C20">
      <w:pPr>
        <w:pStyle w:val="Bezmezer"/>
        <w:ind w:left="1287"/>
        <w:rPr>
          <w:rFonts w:cs="Arial"/>
        </w:rPr>
      </w:pPr>
    </w:p>
    <w:p w:rsidR="00D55C20" w:rsidRDefault="00D55C20" w:rsidP="00D55C20">
      <w:pPr>
        <w:spacing w:after="0" w:line="276" w:lineRule="auto"/>
        <w:ind w:left="-6"/>
        <w:jc w:val="both"/>
        <w:rPr>
          <w:rFonts w:cs="Arial"/>
        </w:rPr>
      </w:pPr>
      <w:r>
        <w:rPr>
          <w:rFonts w:cs="Arial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za poskytovatele: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objednatele:</w:t>
      </w: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  <w:proofErr w:type="spellStart"/>
      <w:r>
        <w:rPr>
          <w:rFonts w:cs="Arial"/>
        </w:rPr>
        <w:t>V_______________dne</w:t>
      </w:r>
      <w:proofErr w:type="spellEnd"/>
      <w:r>
        <w:rPr>
          <w:rFonts w:cs="Arial"/>
        </w:rPr>
        <w:t>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 Kralupech nad Vltavou dne________</w:t>
      </w: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___________________________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  <w:t>_____________________________________</w:t>
      </w:r>
    </w:p>
    <w:p w:rsidR="00D55C20" w:rsidRDefault="00AE5CEB" w:rsidP="00D55C2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Tomáš Nedvěd, jednatel </w:t>
      </w:r>
      <w:r w:rsidR="00D55C20">
        <w:rPr>
          <w:rFonts w:cs="Arial"/>
        </w:rPr>
        <w:tab/>
      </w:r>
      <w:r w:rsidR="00D55C20">
        <w:rPr>
          <w:rFonts w:cs="Arial"/>
        </w:rPr>
        <w:tab/>
      </w:r>
      <w:r w:rsidR="00D55C20">
        <w:rPr>
          <w:rFonts w:cs="Arial"/>
        </w:rPr>
        <w:tab/>
        <w:t xml:space="preserve">     </w:t>
      </w:r>
      <w:r w:rsidR="00D55C20">
        <w:rPr>
          <w:rFonts w:cs="Arial"/>
        </w:rPr>
        <w:tab/>
        <w:t>Ing. Stanislav Bruna</w:t>
      </w:r>
    </w:p>
    <w:p w:rsidR="00D55C20" w:rsidRDefault="00D55C20" w:rsidP="00D55C20">
      <w:pPr>
        <w:spacing w:after="0" w:line="276" w:lineRule="auto"/>
        <w:ind w:left="4248" w:firstLine="708"/>
        <w:jc w:val="both"/>
        <w:rPr>
          <w:rFonts w:cs="Arial"/>
        </w:rPr>
      </w:pPr>
      <w:r>
        <w:rPr>
          <w:rFonts w:cs="Arial"/>
        </w:rPr>
        <w:t>předseda představenstva</w:t>
      </w: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>
        <w:rPr>
          <w:rFonts w:cs="Arial"/>
        </w:rPr>
        <w:tab/>
        <w:t xml:space="preserve"> _____________________________________                                      </w:t>
      </w:r>
    </w:p>
    <w:p w:rsidR="00D55C20" w:rsidRDefault="00D55C20" w:rsidP="00D55C2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  <w:t>Ing. Otakar Krejsa</w:t>
      </w:r>
    </w:p>
    <w:p w:rsidR="00D55C20" w:rsidRDefault="00D55C20" w:rsidP="00D55C20">
      <w:pPr>
        <w:spacing w:after="0" w:line="276" w:lineRule="auto"/>
        <w:ind w:left="4248" w:firstLine="708"/>
        <w:jc w:val="both"/>
      </w:pPr>
      <w:r>
        <w:rPr>
          <w:rFonts w:cs="Arial"/>
        </w:rPr>
        <w:t>místopředseda představenstva</w:t>
      </w:r>
    </w:p>
    <w:p w:rsidR="00D861E0" w:rsidRDefault="00D861E0"/>
    <w:sectPr w:rsidR="00D861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74" w:rsidRDefault="00E24F74" w:rsidP="002106E2">
      <w:pPr>
        <w:spacing w:after="0"/>
      </w:pPr>
      <w:r>
        <w:separator/>
      </w:r>
    </w:p>
  </w:endnote>
  <w:endnote w:type="continuationSeparator" w:id="0">
    <w:p w:rsidR="00E24F74" w:rsidRDefault="00E24F74" w:rsidP="00210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74" w:rsidRDefault="00E24F74" w:rsidP="002106E2">
      <w:pPr>
        <w:spacing w:after="0"/>
      </w:pPr>
      <w:r>
        <w:separator/>
      </w:r>
    </w:p>
  </w:footnote>
  <w:footnote w:type="continuationSeparator" w:id="0">
    <w:p w:rsidR="00E24F74" w:rsidRDefault="00E24F74" w:rsidP="002106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E2" w:rsidRPr="002106E2" w:rsidRDefault="002106E2" w:rsidP="002106E2">
    <w:pPr>
      <w:pStyle w:val="Zhlav"/>
      <w:jc w:val="right"/>
      <w:rPr>
        <w:b/>
        <w:sz w:val="32"/>
        <w:szCs w:val="32"/>
      </w:rPr>
    </w:pPr>
    <w:r w:rsidRPr="002106E2">
      <w:rPr>
        <w:b/>
        <w:sz w:val="32"/>
        <w:szCs w:val="32"/>
      </w:rPr>
      <w:t>00137/SRV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A41"/>
    <w:multiLevelType w:val="multilevel"/>
    <w:tmpl w:val="5EC65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E31F68"/>
    <w:multiLevelType w:val="multilevel"/>
    <w:tmpl w:val="7AF45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383371E"/>
    <w:multiLevelType w:val="multilevel"/>
    <w:tmpl w:val="6780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5931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0B188D"/>
    <w:multiLevelType w:val="multilevel"/>
    <w:tmpl w:val="1212B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EFA60B8"/>
    <w:multiLevelType w:val="hybridMultilevel"/>
    <w:tmpl w:val="9D0A12E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597669"/>
    <w:multiLevelType w:val="multilevel"/>
    <w:tmpl w:val="35B4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A87CC1"/>
    <w:multiLevelType w:val="hybridMultilevel"/>
    <w:tmpl w:val="BC1E63A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2"/>
    <w:rsid w:val="00190F2B"/>
    <w:rsid w:val="001D10D4"/>
    <w:rsid w:val="00206515"/>
    <w:rsid w:val="002106E2"/>
    <w:rsid w:val="00243E5E"/>
    <w:rsid w:val="002B37E5"/>
    <w:rsid w:val="005171C0"/>
    <w:rsid w:val="00627193"/>
    <w:rsid w:val="007123F9"/>
    <w:rsid w:val="007B3DDF"/>
    <w:rsid w:val="007D3ABF"/>
    <w:rsid w:val="007E50A1"/>
    <w:rsid w:val="0088563A"/>
    <w:rsid w:val="00A65BB2"/>
    <w:rsid w:val="00AB66D6"/>
    <w:rsid w:val="00AE5CEB"/>
    <w:rsid w:val="00B61FF3"/>
    <w:rsid w:val="00B87375"/>
    <w:rsid w:val="00BD4E71"/>
    <w:rsid w:val="00D54D41"/>
    <w:rsid w:val="00D55C20"/>
    <w:rsid w:val="00D861E0"/>
    <w:rsid w:val="00DF2660"/>
    <w:rsid w:val="00E07A7E"/>
    <w:rsid w:val="00E24F74"/>
    <w:rsid w:val="00E31AB9"/>
    <w:rsid w:val="00E558AA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3F9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3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123F9"/>
    <w:rPr>
      <w:b/>
      <w:bCs/>
    </w:rPr>
  </w:style>
  <w:style w:type="paragraph" w:styleId="Bezmezer">
    <w:name w:val="No Spacing"/>
    <w:uiPriority w:val="1"/>
    <w:qFormat/>
    <w:rsid w:val="007123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106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06E2"/>
  </w:style>
  <w:style w:type="paragraph" w:styleId="Zpat">
    <w:name w:val="footer"/>
    <w:basedOn w:val="Normln"/>
    <w:link w:val="ZpatChar"/>
    <w:uiPriority w:val="99"/>
    <w:unhideWhenUsed/>
    <w:rsid w:val="002106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06E2"/>
  </w:style>
  <w:style w:type="character" w:styleId="Hypertextovodkaz">
    <w:name w:val="Hyperlink"/>
    <w:basedOn w:val="Standardnpsmoodstavce"/>
    <w:uiPriority w:val="99"/>
    <w:semiHidden/>
    <w:unhideWhenUsed/>
    <w:rsid w:val="00D55C2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1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A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A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A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A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3F9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3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123F9"/>
    <w:rPr>
      <w:b/>
      <w:bCs/>
    </w:rPr>
  </w:style>
  <w:style w:type="paragraph" w:styleId="Bezmezer">
    <w:name w:val="No Spacing"/>
    <w:uiPriority w:val="1"/>
    <w:qFormat/>
    <w:rsid w:val="007123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106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06E2"/>
  </w:style>
  <w:style w:type="paragraph" w:styleId="Zpat">
    <w:name w:val="footer"/>
    <w:basedOn w:val="Normln"/>
    <w:link w:val="ZpatChar"/>
    <w:uiPriority w:val="99"/>
    <w:unhideWhenUsed/>
    <w:rsid w:val="002106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06E2"/>
  </w:style>
  <w:style w:type="character" w:styleId="Hypertextovodkaz">
    <w:name w:val="Hyperlink"/>
    <w:basedOn w:val="Standardnpsmoodstavce"/>
    <w:uiPriority w:val="99"/>
    <w:semiHidden/>
    <w:unhideWhenUsed/>
    <w:rsid w:val="00D55C2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1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A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A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A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A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n@mer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2379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Patrik</dc:creator>
  <cp:lastModifiedBy>Kateřina Nývltová</cp:lastModifiedBy>
  <cp:revision>4</cp:revision>
  <cp:lastPrinted>2017-04-28T07:31:00Z</cp:lastPrinted>
  <dcterms:created xsi:type="dcterms:W3CDTF">2017-05-23T11:55:00Z</dcterms:created>
  <dcterms:modified xsi:type="dcterms:W3CDTF">2017-05-24T11:57:00Z</dcterms:modified>
</cp:coreProperties>
</file>