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63" w:rsidRPr="00C27A51" w:rsidRDefault="004B3A63" w:rsidP="0046236A">
      <w:pPr>
        <w:pStyle w:val="Nadpis1"/>
        <w:spacing w:before="0"/>
      </w:pPr>
      <w:bookmarkStart w:id="0" w:name="_GoBack"/>
      <w:bookmarkEnd w:id="0"/>
      <w:r w:rsidRPr="00C27A51">
        <w:t>Uzavření smlouvy</w:t>
      </w:r>
    </w:p>
    <w:p w:rsidR="00703BE8" w:rsidRPr="00C27A51" w:rsidRDefault="004B3A63" w:rsidP="00317E48">
      <w:pPr>
        <w:pStyle w:val="Nadpis2"/>
        <w:ind w:left="284" w:hanging="432"/>
        <w:rPr>
          <w:color w:val="auto"/>
        </w:rPr>
      </w:pPr>
      <w:r w:rsidRPr="00C27A51">
        <w:rPr>
          <w:color w:val="auto"/>
        </w:rPr>
        <w:t>Tyto všeobecné obchodní podmínky (dále jen „</w:t>
      </w:r>
      <w:r w:rsidRPr="00C27A51">
        <w:rPr>
          <w:b/>
          <w:i/>
          <w:color w:val="auto"/>
        </w:rPr>
        <w:t>VOP</w:t>
      </w:r>
      <w:r w:rsidRPr="00C27A51">
        <w:rPr>
          <w:color w:val="auto"/>
        </w:rPr>
        <w:t>“) společnosti MERO ČR, a.s. (dále jen „</w:t>
      </w:r>
      <w:r w:rsidRPr="00C27A51">
        <w:rPr>
          <w:b/>
          <w:color w:val="auto"/>
        </w:rPr>
        <w:t>kupující</w:t>
      </w:r>
      <w:r w:rsidRPr="00C27A51">
        <w:rPr>
          <w:color w:val="auto"/>
        </w:rPr>
        <w:t xml:space="preserve">“) upravují smluvní vztah mezi </w:t>
      </w:r>
      <w:r w:rsidR="00AE4B5A" w:rsidRPr="00C27A51">
        <w:rPr>
          <w:color w:val="auto"/>
        </w:rPr>
        <w:t>kupujícím</w:t>
      </w:r>
      <w:r w:rsidRPr="00C27A51">
        <w:rPr>
          <w:color w:val="auto"/>
        </w:rPr>
        <w:t xml:space="preserve"> a druhou smluvní stranou (dál</w:t>
      </w:r>
      <w:r w:rsidR="00AE4B5A" w:rsidRPr="00C27A51">
        <w:rPr>
          <w:color w:val="auto"/>
        </w:rPr>
        <w:t>e</w:t>
      </w:r>
      <w:r w:rsidRPr="00C27A51">
        <w:rPr>
          <w:color w:val="auto"/>
        </w:rPr>
        <w:t xml:space="preserve"> jen „</w:t>
      </w:r>
      <w:r w:rsidRPr="00C27A51">
        <w:rPr>
          <w:b/>
          <w:color w:val="auto"/>
        </w:rPr>
        <w:t>prodávající</w:t>
      </w:r>
      <w:r w:rsidRPr="00C27A51">
        <w:rPr>
          <w:color w:val="auto"/>
        </w:rPr>
        <w:t>“). Smluvní vztah se uzavírá pouze na zá</w:t>
      </w:r>
      <w:r w:rsidR="00703BE8" w:rsidRPr="00C27A51">
        <w:rPr>
          <w:color w:val="auto"/>
        </w:rPr>
        <w:t xml:space="preserve">kladě </w:t>
      </w:r>
      <w:r w:rsidRPr="00C27A51">
        <w:rPr>
          <w:color w:val="auto"/>
        </w:rPr>
        <w:t xml:space="preserve">předložené písemné </w:t>
      </w:r>
      <w:r w:rsidR="00703BE8" w:rsidRPr="00C27A51">
        <w:rPr>
          <w:color w:val="auto"/>
        </w:rPr>
        <w:t>objednávky</w:t>
      </w:r>
      <w:r w:rsidRPr="00C27A51">
        <w:rPr>
          <w:color w:val="auto"/>
        </w:rPr>
        <w:t xml:space="preserve">. Ústní ujednání, dodatky </w:t>
      </w:r>
      <w:r w:rsidR="00F547BE" w:rsidRPr="00C27A51">
        <w:rPr>
          <w:color w:val="auto"/>
        </w:rPr>
        <w:t xml:space="preserve">či </w:t>
      </w:r>
      <w:r w:rsidRPr="00C27A51">
        <w:rPr>
          <w:color w:val="auto"/>
        </w:rPr>
        <w:t xml:space="preserve">změny, vyžadují </w:t>
      </w:r>
      <w:r w:rsidR="00F547BE" w:rsidRPr="00C27A51">
        <w:rPr>
          <w:color w:val="auto"/>
        </w:rPr>
        <w:t xml:space="preserve">písemnou formu včetně výslovného písemného </w:t>
      </w:r>
      <w:r w:rsidRPr="00C27A51">
        <w:rPr>
          <w:color w:val="auto"/>
        </w:rPr>
        <w:t xml:space="preserve">potvrzení ze strany kupujícího. </w:t>
      </w:r>
      <w:r w:rsidR="00703BE8" w:rsidRPr="00C27A51">
        <w:rPr>
          <w:color w:val="auto"/>
        </w:rPr>
        <w:t xml:space="preserve">Tyto VOP jsou nedílnou součástí </w:t>
      </w:r>
      <w:r w:rsidRPr="00C27A51">
        <w:rPr>
          <w:color w:val="auto"/>
        </w:rPr>
        <w:t>objednávky</w:t>
      </w:r>
      <w:r w:rsidR="00AE4B5A" w:rsidRPr="00C27A51">
        <w:rPr>
          <w:color w:val="auto"/>
        </w:rPr>
        <w:t>/</w:t>
      </w:r>
      <w:r w:rsidR="00703BE8" w:rsidRPr="00C27A51">
        <w:rPr>
          <w:color w:val="auto"/>
        </w:rPr>
        <w:t xml:space="preserve">smlouvy </w:t>
      </w:r>
      <w:r w:rsidRPr="00C27A51">
        <w:rPr>
          <w:color w:val="auto"/>
        </w:rPr>
        <w:t>(dále jen „</w:t>
      </w:r>
      <w:r w:rsidRPr="00C27A51">
        <w:rPr>
          <w:b/>
          <w:color w:val="auto"/>
        </w:rPr>
        <w:t>smlouvy</w:t>
      </w:r>
      <w:r w:rsidRPr="00C27A51">
        <w:rPr>
          <w:color w:val="auto"/>
        </w:rPr>
        <w:t xml:space="preserve">“) </w:t>
      </w:r>
      <w:r w:rsidR="00703BE8" w:rsidRPr="00C27A51">
        <w:rPr>
          <w:color w:val="auto"/>
        </w:rPr>
        <w:t>uzavřené mezi prodávajícím a kupujícím.</w:t>
      </w:r>
    </w:p>
    <w:p w:rsidR="00703BE8" w:rsidRPr="00C27A51" w:rsidRDefault="00703BE8" w:rsidP="0046236A">
      <w:pPr>
        <w:pStyle w:val="Nadpis1"/>
      </w:pPr>
      <w:r w:rsidRPr="00C27A51">
        <w:t xml:space="preserve">Předmět koupě a </w:t>
      </w:r>
      <w:r w:rsidR="00AE4B5A" w:rsidRPr="00C27A51">
        <w:t>místo plnění</w:t>
      </w:r>
    </w:p>
    <w:p w:rsidR="001E11A7" w:rsidRPr="00C27A51" w:rsidRDefault="00703BE8" w:rsidP="00317E48">
      <w:pPr>
        <w:pStyle w:val="Nadpis2"/>
        <w:ind w:left="284" w:hanging="432"/>
        <w:rPr>
          <w:color w:val="auto"/>
        </w:rPr>
      </w:pPr>
      <w:r w:rsidRPr="00C27A51">
        <w:rPr>
          <w:color w:val="auto"/>
        </w:rPr>
        <w:t xml:space="preserve">Prodávající se zavazuje dodat kupujícímu na své náklady a nebezpečí </w:t>
      </w:r>
      <w:r w:rsidR="00001C34" w:rsidRPr="00C27A51">
        <w:rPr>
          <w:color w:val="auto"/>
        </w:rPr>
        <w:t xml:space="preserve">předmětu koupě </w:t>
      </w:r>
      <w:r w:rsidR="004265EB" w:rsidRPr="00C27A51">
        <w:rPr>
          <w:color w:val="auto"/>
        </w:rPr>
        <w:t>specifikovaný ve smlouvě</w:t>
      </w:r>
      <w:r w:rsidR="001E11A7" w:rsidRPr="00C27A51">
        <w:rPr>
          <w:color w:val="auto"/>
        </w:rPr>
        <w:t xml:space="preserve"> (dále jen „</w:t>
      </w:r>
      <w:r w:rsidR="001E11A7" w:rsidRPr="00C27A51">
        <w:rPr>
          <w:b/>
          <w:i/>
          <w:color w:val="auto"/>
        </w:rPr>
        <w:t>předmět koupě</w:t>
      </w:r>
      <w:r w:rsidR="001E11A7" w:rsidRPr="00C27A51">
        <w:rPr>
          <w:color w:val="auto"/>
        </w:rPr>
        <w:t xml:space="preserve">“) v souladu se smlouvou, těmito VOP společně s dokumenty, které jsou nezbytné pro užívání předmětu koupě nebo nad rámec platné legislativy povinných dále ve smlouvě uvedeny </w:t>
      </w:r>
      <w:r w:rsidR="00001C34" w:rsidRPr="00C27A51">
        <w:rPr>
          <w:color w:val="auto"/>
        </w:rPr>
        <w:t>(dále jen „</w:t>
      </w:r>
      <w:r w:rsidR="00001C34" w:rsidRPr="00C27A51">
        <w:rPr>
          <w:b/>
          <w:i/>
          <w:color w:val="auto"/>
        </w:rPr>
        <w:t>dokumentace</w:t>
      </w:r>
      <w:r w:rsidR="00001C34" w:rsidRPr="00C27A51">
        <w:rPr>
          <w:color w:val="auto"/>
        </w:rPr>
        <w:t>“)</w:t>
      </w:r>
      <w:r w:rsidRPr="00C27A51">
        <w:rPr>
          <w:color w:val="auto"/>
        </w:rPr>
        <w:t xml:space="preserve">. </w:t>
      </w:r>
      <w:r w:rsidR="001E11A7" w:rsidRPr="00C27A51">
        <w:rPr>
          <w:color w:val="auto"/>
        </w:rPr>
        <w:t xml:space="preserve">Všechny výkresy a výpočty, které jsou předávány prodávajícímu nebo na základě pokynu kupujícího zhotovovány, jsou majetkem kupujícího a nesmějí být prodávajícím použity k jiným účelům, rozmnožovány </w:t>
      </w:r>
      <w:r w:rsidR="00F547BE" w:rsidRPr="00C27A51">
        <w:rPr>
          <w:color w:val="auto"/>
        </w:rPr>
        <w:t xml:space="preserve">či </w:t>
      </w:r>
      <w:r w:rsidR="001E11A7" w:rsidRPr="00C27A51">
        <w:rPr>
          <w:color w:val="auto"/>
        </w:rPr>
        <w:t>dány k dispozici třetí osobě.</w:t>
      </w:r>
    </w:p>
    <w:p w:rsidR="00804C23" w:rsidRPr="00C27A51" w:rsidRDefault="00AE4B5A" w:rsidP="00317E48">
      <w:pPr>
        <w:pStyle w:val="Nadpis2"/>
        <w:tabs>
          <w:tab w:val="num" w:pos="360"/>
        </w:tabs>
        <w:ind w:left="284" w:hanging="432"/>
        <w:rPr>
          <w:color w:val="auto"/>
        </w:rPr>
      </w:pPr>
      <w:r w:rsidRPr="00C27A51">
        <w:rPr>
          <w:color w:val="auto"/>
        </w:rPr>
        <w:t>Prodávající se zavazuje dodat kupujícímu předmět koupě na místo určené kupujícím (dále jen „</w:t>
      </w:r>
      <w:r w:rsidRPr="00C27A51">
        <w:rPr>
          <w:b/>
          <w:color w:val="auto"/>
        </w:rPr>
        <w:t>místo plnění</w:t>
      </w:r>
      <w:r w:rsidRPr="00C27A51">
        <w:rPr>
          <w:color w:val="auto"/>
        </w:rPr>
        <w:t>“) dle dodacích podmínek uvedených ve sml</w:t>
      </w:r>
      <w:r w:rsidRPr="00C27A51">
        <w:rPr>
          <w:rStyle w:val="Nadpis2Char"/>
          <w:color w:val="auto"/>
        </w:rPr>
        <w:t>o</w:t>
      </w:r>
      <w:r w:rsidRPr="00C27A51">
        <w:rPr>
          <w:color w:val="auto"/>
        </w:rPr>
        <w:t>uvě podle INCOTERMS 2010.</w:t>
      </w:r>
    </w:p>
    <w:p w:rsidR="00804C23" w:rsidRPr="00C27A51" w:rsidRDefault="00804C23" w:rsidP="00317E48">
      <w:pPr>
        <w:pStyle w:val="Nadpis2"/>
        <w:tabs>
          <w:tab w:val="num" w:pos="360"/>
        </w:tabs>
        <w:ind w:left="284" w:hanging="432"/>
        <w:rPr>
          <w:color w:val="auto"/>
        </w:rPr>
      </w:pPr>
      <w:r w:rsidRPr="00C27A51">
        <w:rPr>
          <w:color w:val="auto"/>
        </w:rPr>
        <w:t>Kupující je oprávněn odmítnout předmět koupě, pokud neodpovídá v podrobnostech, kvalitě, kvantitě a specifikaci popisu uvedenému v potvrzené smlouvě, aniž by se tím kupující dostal do prodlení. Kupující je v takovém případě, dle vlastní volby, dále oprávněn:</w:t>
      </w:r>
    </w:p>
    <w:p w:rsidR="00804C23" w:rsidRPr="00C27A51" w:rsidRDefault="00804C23" w:rsidP="00317E48">
      <w:pPr>
        <w:numPr>
          <w:ilvl w:val="1"/>
          <w:numId w:val="3"/>
        </w:numPr>
        <w:tabs>
          <w:tab w:val="clear" w:pos="1440"/>
          <w:tab w:val="left" w:pos="284"/>
          <w:tab w:val="num" w:pos="1260"/>
        </w:tabs>
        <w:suppressAutoHyphens w:val="0"/>
        <w:autoSpaceDE w:val="0"/>
        <w:autoSpaceDN w:val="0"/>
        <w:adjustRightInd w:val="0"/>
        <w:ind w:left="284" w:hanging="432"/>
        <w:jc w:val="both"/>
        <w:rPr>
          <w:rFonts w:ascii="Arial" w:hAnsi="Arial" w:cs="Arial"/>
          <w:sz w:val="14"/>
          <w:szCs w:val="14"/>
        </w:rPr>
      </w:pPr>
      <w:r w:rsidRPr="00C27A51">
        <w:rPr>
          <w:rFonts w:ascii="Arial" w:hAnsi="Arial" w:cs="Arial"/>
          <w:sz w:val="14"/>
          <w:szCs w:val="14"/>
        </w:rPr>
        <w:t>odmítnout a vrátit zboží na náklady prodávajícího;</w:t>
      </w:r>
    </w:p>
    <w:p w:rsidR="00804C23" w:rsidRPr="00C27A51" w:rsidRDefault="00804C23" w:rsidP="00317E48">
      <w:pPr>
        <w:numPr>
          <w:ilvl w:val="1"/>
          <w:numId w:val="3"/>
        </w:numPr>
        <w:tabs>
          <w:tab w:val="clear" w:pos="1440"/>
          <w:tab w:val="left" w:pos="284"/>
          <w:tab w:val="num" w:pos="1260"/>
        </w:tabs>
        <w:suppressAutoHyphens w:val="0"/>
        <w:autoSpaceDE w:val="0"/>
        <w:autoSpaceDN w:val="0"/>
        <w:adjustRightInd w:val="0"/>
        <w:ind w:left="284" w:hanging="432"/>
        <w:jc w:val="both"/>
        <w:rPr>
          <w:rFonts w:ascii="Arial" w:hAnsi="Arial" w:cs="Arial"/>
          <w:sz w:val="14"/>
          <w:szCs w:val="14"/>
        </w:rPr>
      </w:pPr>
      <w:r w:rsidRPr="00C27A51">
        <w:rPr>
          <w:rFonts w:ascii="Arial" w:hAnsi="Arial" w:cs="Arial"/>
          <w:sz w:val="14"/>
          <w:szCs w:val="14"/>
        </w:rPr>
        <w:t>požadovat od prodávajícího kontrolu zboží nebo služby a odstranění závadného stavu;</w:t>
      </w:r>
    </w:p>
    <w:p w:rsidR="00804C23" w:rsidRPr="00C27A51" w:rsidRDefault="00804C23" w:rsidP="00317E48">
      <w:pPr>
        <w:numPr>
          <w:ilvl w:val="1"/>
          <w:numId w:val="3"/>
        </w:numPr>
        <w:tabs>
          <w:tab w:val="clear" w:pos="1440"/>
          <w:tab w:val="left" w:pos="284"/>
          <w:tab w:val="num" w:pos="1260"/>
        </w:tabs>
        <w:suppressAutoHyphens w:val="0"/>
        <w:autoSpaceDE w:val="0"/>
        <w:autoSpaceDN w:val="0"/>
        <w:adjustRightInd w:val="0"/>
        <w:ind w:left="284" w:hanging="432"/>
        <w:jc w:val="both"/>
        <w:rPr>
          <w:rFonts w:ascii="Arial" w:hAnsi="Arial" w:cs="Arial"/>
          <w:sz w:val="14"/>
          <w:szCs w:val="14"/>
        </w:rPr>
      </w:pPr>
      <w:r w:rsidRPr="00C27A51">
        <w:rPr>
          <w:rFonts w:ascii="Arial" w:hAnsi="Arial" w:cs="Arial"/>
          <w:sz w:val="14"/>
          <w:szCs w:val="14"/>
        </w:rPr>
        <w:t xml:space="preserve">požadovat od prodávajícího nahrazení nevyhovujícího zboží </w:t>
      </w:r>
      <w:r w:rsidR="00F547BE" w:rsidRPr="00C27A51">
        <w:rPr>
          <w:rFonts w:ascii="Arial" w:hAnsi="Arial" w:cs="Arial"/>
          <w:sz w:val="14"/>
          <w:szCs w:val="14"/>
        </w:rPr>
        <w:t xml:space="preserve">bezvadným </w:t>
      </w:r>
      <w:r w:rsidRPr="00C27A51">
        <w:rPr>
          <w:rFonts w:ascii="Arial" w:hAnsi="Arial" w:cs="Arial"/>
          <w:sz w:val="14"/>
          <w:szCs w:val="14"/>
        </w:rPr>
        <w:t>plněním.</w:t>
      </w:r>
    </w:p>
    <w:p w:rsidR="00C31B36" w:rsidRPr="00C27A51" w:rsidRDefault="00C31B36" w:rsidP="00317E48">
      <w:pPr>
        <w:pStyle w:val="Nadpis2"/>
        <w:ind w:left="284" w:hanging="432"/>
        <w:rPr>
          <w:color w:val="auto"/>
        </w:rPr>
      </w:pPr>
      <w:r w:rsidRPr="00C27A51">
        <w:rPr>
          <w:color w:val="auto"/>
        </w:rPr>
        <w:t>Vlastnické právo k předmětu koupě a nebezpečí škody na předmětu přechází na kupujícího dnem předání a převzetí řádně dodaného předmětu koupě, tj. dnem podpisu protokolu o převzetí předmětu koupě.</w:t>
      </w:r>
    </w:p>
    <w:p w:rsidR="00AE4B5A" w:rsidRPr="00C27A51" w:rsidRDefault="00AE4B5A" w:rsidP="0046236A">
      <w:pPr>
        <w:pStyle w:val="Nadpis1"/>
      </w:pPr>
      <w:r w:rsidRPr="00C27A51">
        <w:t>Termín a způsob dopravy</w:t>
      </w:r>
    </w:p>
    <w:p w:rsidR="00AE4B5A" w:rsidRPr="00C27A51" w:rsidRDefault="00C03926" w:rsidP="00317E48">
      <w:pPr>
        <w:pStyle w:val="Nadpis2"/>
        <w:ind w:left="284" w:hanging="432"/>
        <w:rPr>
          <w:b/>
          <w:color w:val="auto"/>
        </w:rPr>
      </w:pPr>
      <w:r w:rsidRPr="00C27A51">
        <w:rPr>
          <w:color w:val="auto"/>
        </w:rPr>
        <w:t xml:space="preserve">Kupující se zavazuje řádně </w:t>
      </w:r>
      <w:r w:rsidR="00F547BE" w:rsidRPr="00C27A51">
        <w:rPr>
          <w:color w:val="auto"/>
        </w:rPr>
        <w:t xml:space="preserve">a včasně </w:t>
      </w:r>
      <w:r w:rsidRPr="00C27A51">
        <w:rPr>
          <w:color w:val="auto"/>
        </w:rPr>
        <w:t>dodaný předmět koupě převzít v pracovní době ve sjednaném termínu. Prodávající se zavazuje dodat a předat předmět koupě v místě plnění ve sjednaném termínu, přičemž termín dodání</w:t>
      </w:r>
      <w:r w:rsidR="00AE4B5A" w:rsidRPr="00C27A51">
        <w:rPr>
          <w:color w:val="auto"/>
        </w:rPr>
        <w:t xml:space="preserve"> uveden</w:t>
      </w:r>
      <w:r w:rsidRPr="00C27A51">
        <w:rPr>
          <w:color w:val="auto"/>
        </w:rPr>
        <w:t>ý</w:t>
      </w:r>
      <w:r w:rsidR="00AE4B5A" w:rsidRPr="00C27A51">
        <w:rPr>
          <w:color w:val="auto"/>
        </w:rPr>
        <w:t xml:space="preserve"> v</w:t>
      </w:r>
      <w:r w:rsidRPr="00C27A51">
        <w:rPr>
          <w:color w:val="auto"/>
        </w:rPr>
        <w:t xml:space="preserve">e smlouvě </w:t>
      </w:r>
      <w:r w:rsidR="00AE4B5A" w:rsidRPr="00C27A51">
        <w:rPr>
          <w:color w:val="auto"/>
        </w:rPr>
        <w:t>je prodávající povinen dodržet. Nebude-li předmět koupě dodán a předán prodávajícím kupujícímu ve sjednané lhůtě, je kupující oprávněn lhůtu pro dodání a předání předmětu koupě dodatečně přiměřeně prodloužit, a to i opakovaně. Ustanovení o smluvní pokutě a náhradě škody</w:t>
      </w:r>
      <w:r w:rsidR="00F547BE" w:rsidRPr="00C27A51">
        <w:rPr>
          <w:color w:val="auto"/>
        </w:rPr>
        <w:t xml:space="preserve"> kupujícímu</w:t>
      </w:r>
      <w:r w:rsidR="00AE4B5A" w:rsidRPr="00C27A51">
        <w:rPr>
          <w:color w:val="auto"/>
        </w:rPr>
        <w:t xml:space="preserve"> tím není dotčeno.</w:t>
      </w:r>
      <w:r w:rsidRPr="00C27A51">
        <w:rPr>
          <w:color w:val="auto"/>
        </w:rPr>
        <w:t xml:space="preserve"> </w:t>
      </w:r>
      <w:r w:rsidR="00AE4B5A" w:rsidRPr="00C27A51">
        <w:rPr>
          <w:color w:val="auto"/>
        </w:rPr>
        <w:t>Průvodní doklady (dodací listy), obsahující kompletní údaje o dodávce zboží je nutné přiložit k</w:t>
      </w:r>
      <w:r w:rsidRPr="00C27A51">
        <w:rPr>
          <w:color w:val="auto"/>
        </w:rPr>
        <w:t> předmětu koupě</w:t>
      </w:r>
      <w:r w:rsidR="00AE4B5A" w:rsidRPr="00C27A51">
        <w:rPr>
          <w:color w:val="auto"/>
        </w:rPr>
        <w:t xml:space="preserve">. Náklady, které vzniknou z nesplnění dopravních náležitostí, nese </w:t>
      </w:r>
      <w:r w:rsidRPr="00C27A51">
        <w:rPr>
          <w:color w:val="auto"/>
        </w:rPr>
        <w:t>prodávající.</w:t>
      </w:r>
    </w:p>
    <w:p w:rsidR="00703BE8" w:rsidRPr="00C27A51" w:rsidRDefault="00AE4B5A" w:rsidP="0046236A">
      <w:pPr>
        <w:pStyle w:val="Nadpis1"/>
      </w:pPr>
      <w:r w:rsidRPr="00C27A51">
        <w:t>Cena a splatnost faktury</w:t>
      </w:r>
    </w:p>
    <w:p w:rsidR="00044EE8" w:rsidRPr="00C27A51" w:rsidRDefault="00044EE8" w:rsidP="00317E48">
      <w:pPr>
        <w:pStyle w:val="Nadpis2"/>
        <w:ind w:left="284" w:hanging="432"/>
        <w:rPr>
          <w:color w:val="auto"/>
        </w:rPr>
      </w:pPr>
      <w:r w:rsidRPr="00C27A51">
        <w:rPr>
          <w:color w:val="auto"/>
        </w:rPr>
        <w:t>Cenu za předmět smlouvy si sjednávají smluvní strany dohodou ve smlouvě (dále jen „</w:t>
      </w:r>
      <w:r w:rsidRPr="00C27A51">
        <w:rPr>
          <w:b/>
          <w:i/>
          <w:color w:val="auto"/>
        </w:rPr>
        <w:t>kupní cena</w:t>
      </w:r>
      <w:r w:rsidRPr="00C27A51">
        <w:rPr>
          <w:color w:val="auto"/>
        </w:rPr>
        <w:t>“). Není-li dohodnuto jinak, platí, že kupní cena je od podpisu smlouvy po celou dobu platnosti smlouvy pevná a neměnná, přičemž kupní cena je stanovena jako cena nejvýše přípustná pro rozsah předmětu smlouvy stanovený smlouvou, kterou není možné překročit, a je platná až do doby ukončení nebo zániku smlouvy a zahrnuje všechny náklady k řádnému provedení a dokončení předmětu smlouvy.</w:t>
      </w:r>
    </w:p>
    <w:p w:rsidR="00804C23" w:rsidRPr="00C27A51" w:rsidRDefault="00804C23" w:rsidP="00317E48">
      <w:pPr>
        <w:pStyle w:val="Nadpis2"/>
        <w:ind w:left="284" w:hanging="432"/>
        <w:rPr>
          <w:color w:val="auto"/>
        </w:rPr>
      </w:pPr>
      <w:r w:rsidRPr="00C27A51">
        <w:rPr>
          <w:color w:val="auto"/>
        </w:rPr>
        <w:t>Není-li ve smlouvě dohodnuto jinak, kupující se zavazuje zaplatit prodávajícímu celou kupní cenu po převzetí řádně dodaného předmětu koupě.</w:t>
      </w:r>
    </w:p>
    <w:p w:rsidR="00044EE8" w:rsidRPr="00C27A51" w:rsidRDefault="00044EE8" w:rsidP="00317E48">
      <w:pPr>
        <w:pStyle w:val="Nadpis2"/>
        <w:ind w:left="284" w:hanging="432"/>
        <w:rPr>
          <w:color w:val="auto"/>
        </w:rPr>
      </w:pPr>
      <w:r w:rsidRPr="00C27A51">
        <w:rPr>
          <w:color w:val="auto"/>
        </w:rPr>
        <w:t xml:space="preserve">Splatnost faktury-daňového dokladu činí </w:t>
      </w:r>
      <w:r w:rsidR="00495BCB" w:rsidRPr="00C27A51">
        <w:rPr>
          <w:color w:val="auto"/>
        </w:rPr>
        <w:t>6</w:t>
      </w:r>
      <w:r w:rsidRPr="00C27A51">
        <w:rPr>
          <w:color w:val="auto"/>
        </w:rPr>
        <w:t>0 kalendářních dnů od doručení kupujícímu na adresu jeho sídla, přičemž společně s fakturou-daňovým dokladem musí být kupujícímu doručen i protokol o převzetí předmětu koupě podepsaný oprávněnými zástupci obou smluvních stran.</w:t>
      </w:r>
    </w:p>
    <w:p w:rsidR="00804C23" w:rsidRPr="00C27A51" w:rsidRDefault="00044EE8" w:rsidP="00317E48">
      <w:pPr>
        <w:pStyle w:val="Nadpis2"/>
        <w:ind w:left="284" w:hanging="432"/>
        <w:rPr>
          <w:color w:val="auto"/>
        </w:rPr>
      </w:pPr>
      <w:r w:rsidRPr="00C27A51">
        <w:rPr>
          <w:color w:val="auto"/>
        </w:rPr>
        <w:t>Faktura-daňový doklad musí splňovat náležitosti vyplývající z obecně závazných právních předpisů a náležitosti dle zák. č. 235/2004 Sb., o dani z přidané hodnoty, ve znění pozdějších předpisů, popř. obecně závazného právního předpisu nahrazujícího zákon č. 235/2004 Sb., (dále jen „</w:t>
      </w:r>
      <w:r w:rsidRPr="00C27A51">
        <w:rPr>
          <w:b/>
          <w:i/>
          <w:color w:val="auto"/>
        </w:rPr>
        <w:t>zákon o DPH</w:t>
      </w:r>
      <w:r w:rsidR="00804C23" w:rsidRPr="00C27A51">
        <w:rPr>
          <w:color w:val="auto"/>
        </w:rPr>
        <w:t>“)</w:t>
      </w:r>
      <w:r w:rsidRPr="00C27A51">
        <w:rPr>
          <w:color w:val="auto"/>
        </w:rPr>
        <w:t xml:space="preserve"> a její přílohou bude předávací protokol podepsaný oprávněnými zástupci obou smluvních stran. </w:t>
      </w:r>
      <w:r w:rsidR="00804C23" w:rsidRPr="00C27A51">
        <w:rPr>
          <w:color w:val="auto"/>
        </w:rPr>
        <w:t>Fakturu/daňový doklad je nutno vystavit ve vyhotovení s číslem příslušné objednávky/smlouvy. Neuvedení, či uvedení chybného čísla objednávky opravňuje kupujícího k nezaplacení a vrácení faktury dodavateli, aniž by se tím dostala do prodlení.</w:t>
      </w:r>
    </w:p>
    <w:p w:rsidR="00044EE8" w:rsidRPr="00C27A51" w:rsidRDefault="00044EE8" w:rsidP="00317E48">
      <w:pPr>
        <w:pStyle w:val="Nadpis2"/>
        <w:ind w:left="284" w:hanging="432"/>
        <w:rPr>
          <w:color w:val="auto"/>
        </w:rPr>
      </w:pPr>
      <w:r w:rsidRPr="00C27A51">
        <w:rPr>
          <w:color w:val="auto"/>
        </w:rPr>
        <w:t xml:space="preserve">Prodávající je povinen fakturu-daňový doklad doručit kupujícímu na adresu jeho sídla, a to do 15 dnů ode dne </w:t>
      </w:r>
      <w:r w:rsidR="00F547BE" w:rsidRPr="00C27A51">
        <w:rPr>
          <w:color w:val="auto"/>
        </w:rPr>
        <w:t xml:space="preserve">převzetí </w:t>
      </w:r>
      <w:r w:rsidRPr="00C27A51">
        <w:rPr>
          <w:color w:val="auto"/>
        </w:rPr>
        <w:t>plnění</w:t>
      </w:r>
      <w:r w:rsidR="00F547BE" w:rsidRPr="00C27A51">
        <w:rPr>
          <w:color w:val="auto"/>
        </w:rPr>
        <w:t xml:space="preserve"> kupujícím</w:t>
      </w:r>
      <w:r w:rsidRPr="00C27A51">
        <w:rPr>
          <w:color w:val="auto"/>
        </w:rPr>
        <w:t xml:space="preserve">. Za datum </w:t>
      </w:r>
      <w:r w:rsidR="00EB2C68" w:rsidRPr="00C27A51">
        <w:rPr>
          <w:color w:val="auto"/>
        </w:rPr>
        <w:t xml:space="preserve">převzetí </w:t>
      </w:r>
      <w:r w:rsidRPr="00C27A51">
        <w:rPr>
          <w:color w:val="auto"/>
        </w:rPr>
        <w:t>plnění v případě dodání předmětu koupě je považován den dodání ve smyslu zákona o DPH.</w:t>
      </w:r>
    </w:p>
    <w:p w:rsidR="00E6028A" w:rsidRPr="00C27A51" w:rsidRDefault="00703BE8" w:rsidP="0046236A">
      <w:pPr>
        <w:pStyle w:val="Nadpis1"/>
      </w:pPr>
      <w:r w:rsidRPr="00C27A51">
        <w:t>Smluvní pokuta a úrok z</w:t>
      </w:r>
      <w:r w:rsidR="00E6028A" w:rsidRPr="00C27A51">
        <w:t> </w:t>
      </w:r>
      <w:r w:rsidRPr="00C27A51">
        <w:t>prodlení</w:t>
      </w:r>
    </w:p>
    <w:p w:rsidR="00703BE8" w:rsidRPr="00C27A51" w:rsidRDefault="00703BE8" w:rsidP="00317E48">
      <w:pPr>
        <w:pStyle w:val="Nadpis2"/>
        <w:ind w:left="284" w:hanging="432"/>
        <w:rPr>
          <w:color w:val="auto"/>
        </w:rPr>
      </w:pPr>
      <w:r w:rsidRPr="00C27A51">
        <w:rPr>
          <w:color w:val="auto"/>
        </w:rPr>
        <w:t xml:space="preserve">V případě, že prodávající poruší svou povinnost řádně dodat předmět koupě ve sjednaném termínu, je povinen zaplatit kupujícímu smluvní pokutu ve výši 0,1% z kupní ceny za každý den prodlení, a to až do dne protokolárního převzetí řádně dodaného předmětu koupě. </w:t>
      </w:r>
    </w:p>
    <w:p w:rsidR="00E6028A" w:rsidRPr="00C27A51" w:rsidRDefault="00703BE8" w:rsidP="00317E48">
      <w:pPr>
        <w:pStyle w:val="Nadpis2"/>
        <w:ind w:left="284" w:hanging="432"/>
        <w:rPr>
          <w:color w:val="auto"/>
        </w:rPr>
      </w:pPr>
      <w:r w:rsidRPr="00C27A51">
        <w:rPr>
          <w:color w:val="auto"/>
        </w:rPr>
        <w:t>V případě prodlení kupujícího s úhradou peněžitého závazku vyplývajícího ze smlouvy v dohodnuté lhůtě splatnosti zaplatí kupující prodávajícímu úrok z prodlení v dohodnuté výši 0,01 % z dlužné částky za každý započatý den prodlení. Úrok z prodlení při prodlení kupujícího vyúčtuje prodávající kupujícímu samosta</w:t>
      </w:r>
      <w:r w:rsidR="00E6028A" w:rsidRPr="00C27A51">
        <w:rPr>
          <w:color w:val="auto"/>
        </w:rPr>
        <w:t>tnou fakturou-daňovým dokladem.</w:t>
      </w:r>
    </w:p>
    <w:p w:rsidR="00E6028A" w:rsidRPr="00C27A51" w:rsidRDefault="00703BE8" w:rsidP="00317E48">
      <w:pPr>
        <w:pStyle w:val="Nadpis2"/>
        <w:ind w:left="284" w:hanging="432"/>
        <w:rPr>
          <w:color w:val="auto"/>
        </w:rPr>
      </w:pPr>
      <w:r w:rsidRPr="00C27A51">
        <w:rPr>
          <w:color w:val="auto"/>
        </w:rPr>
        <w:t>Prodávající je povinen zaplatit kup</w:t>
      </w:r>
      <w:r w:rsidR="00001C34" w:rsidRPr="00C27A51">
        <w:rPr>
          <w:color w:val="auto"/>
        </w:rPr>
        <w:t xml:space="preserve">ujícímu smluvní pokutu ve výši 50 </w:t>
      </w:r>
      <w:r w:rsidR="00E6028A" w:rsidRPr="00C27A51">
        <w:rPr>
          <w:color w:val="auto"/>
        </w:rPr>
        <w:t>000,- Kč za každý den prodlení</w:t>
      </w:r>
    </w:p>
    <w:p w:rsidR="00E6028A" w:rsidRPr="00C27A51" w:rsidRDefault="00703BE8" w:rsidP="00317E48">
      <w:pPr>
        <w:pStyle w:val="Odstavecseseznamem"/>
        <w:numPr>
          <w:ilvl w:val="0"/>
          <w:numId w:val="2"/>
        </w:numPr>
        <w:tabs>
          <w:tab w:val="left" w:pos="284"/>
          <w:tab w:val="left" w:pos="851"/>
        </w:tabs>
        <w:ind w:left="284" w:hanging="432"/>
        <w:mirrorIndents/>
        <w:jc w:val="both"/>
        <w:rPr>
          <w:rFonts w:ascii="Arial" w:hAnsi="Arial" w:cs="Arial"/>
          <w:sz w:val="14"/>
          <w:szCs w:val="14"/>
        </w:rPr>
      </w:pPr>
      <w:r w:rsidRPr="00C27A51">
        <w:rPr>
          <w:rFonts w:ascii="Arial" w:hAnsi="Arial" w:cs="Arial"/>
          <w:sz w:val="14"/>
          <w:szCs w:val="14"/>
        </w:rPr>
        <w:t xml:space="preserve">se započetím s odstraňováním vady předmětu koupě v záruční době dle článku </w:t>
      </w:r>
      <w:r w:rsidR="00916EDD" w:rsidRPr="00C27A51">
        <w:rPr>
          <w:rFonts w:ascii="Arial" w:hAnsi="Arial" w:cs="Arial"/>
          <w:sz w:val="14"/>
          <w:szCs w:val="14"/>
        </w:rPr>
        <w:fldChar w:fldCharType="begin"/>
      </w:r>
      <w:r w:rsidR="00916EDD" w:rsidRPr="00C27A51">
        <w:rPr>
          <w:rFonts w:ascii="Arial" w:hAnsi="Arial" w:cs="Arial"/>
          <w:sz w:val="14"/>
          <w:szCs w:val="14"/>
        </w:rPr>
        <w:instrText xml:space="preserve"> REF _Ref439673138 \r \h </w:instrText>
      </w:r>
      <w:r w:rsidR="001E11A7" w:rsidRPr="00C27A51">
        <w:rPr>
          <w:rFonts w:ascii="Arial" w:hAnsi="Arial" w:cs="Arial"/>
          <w:sz w:val="14"/>
          <w:szCs w:val="14"/>
        </w:rPr>
        <w:instrText xml:space="preserve"> \* MERGEFORMAT </w:instrText>
      </w:r>
      <w:r w:rsidR="00916EDD" w:rsidRPr="00C27A51">
        <w:rPr>
          <w:rFonts w:ascii="Arial" w:hAnsi="Arial" w:cs="Arial"/>
          <w:sz w:val="14"/>
          <w:szCs w:val="14"/>
        </w:rPr>
      </w:r>
      <w:r w:rsidR="00916EDD" w:rsidRPr="00C27A51">
        <w:rPr>
          <w:rFonts w:ascii="Arial" w:hAnsi="Arial" w:cs="Arial"/>
          <w:sz w:val="14"/>
          <w:szCs w:val="14"/>
        </w:rPr>
        <w:fldChar w:fldCharType="separate"/>
      </w:r>
      <w:r w:rsidR="005540B5" w:rsidRPr="00C27A51">
        <w:rPr>
          <w:rFonts w:ascii="Arial" w:hAnsi="Arial" w:cs="Arial"/>
          <w:sz w:val="14"/>
          <w:szCs w:val="14"/>
        </w:rPr>
        <w:t>10.2</w:t>
      </w:r>
      <w:r w:rsidR="00916EDD" w:rsidRPr="00C27A51">
        <w:rPr>
          <w:rFonts w:ascii="Arial" w:hAnsi="Arial" w:cs="Arial"/>
          <w:sz w:val="14"/>
          <w:szCs w:val="14"/>
        </w:rPr>
        <w:fldChar w:fldCharType="end"/>
      </w:r>
      <w:r w:rsidR="00916EDD" w:rsidRPr="00C27A51">
        <w:rPr>
          <w:rFonts w:ascii="Arial" w:hAnsi="Arial" w:cs="Arial"/>
          <w:sz w:val="14"/>
          <w:szCs w:val="14"/>
        </w:rPr>
        <w:t xml:space="preserve"> </w:t>
      </w:r>
      <w:r w:rsidRPr="00C27A51">
        <w:rPr>
          <w:rFonts w:ascii="Arial" w:hAnsi="Arial" w:cs="Arial"/>
          <w:sz w:val="14"/>
          <w:szCs w:val="14"/>
        </w:rPr>
        <w:t>VOP a/nebo</w:t>
      </w:r>
    </w:p>
    <w:p w:rsidR="00E6028A" w:rsidRPr="00C27A51" w:rsidRDefault="00703BE8" w:rsidP="00317E48">
      <w:pPr>
        <w:pStyle w:val="Odstavecseseznamem"/>
        <w:numPr>
          <w:ilvl w:val="0"/>
          <w:numId w:val="2"/>
        </w:numPr>
        <w:tabs>
          <w:tab w:val="left" w:pos="284"/>
          <w:tab w:val="left" w:pos="851"/>
        </w:tabs>
        <w:ind w:left="284" w:hanging="432"/>
        <w:mirrorIndents/>
        <w:jc w:val="both"/>
        <w:rPr>
          <w:rFonts w:ascii="Arial" w:hAnsi="Arial" w:cs="Arial"/>
          <w:sz w:val="14"/>
          <w:szCs w:val="14"/>
        </w:rPr>
      </w:pPr>
      <w:r w:rsidRPr="00C27A51">
        <w:rPr>
          <w:rFonts w:ascii="Arial" w:hAnsi="Arial" w:cs="Arial"/>
          <w:sz w:val="14"/>
          <w:szCs w:val="14"/>
        </w:rPr>
        <w:t>s odstraněním vady předmětu koupě v souladu se smlouvou ve lhůtě smluvními stranami písemně sjednané, jinak odpovídající co nejkratší možné době přiměřené rozsahu a složitosti vady předmětu koupě.</w:t>
      </w:r>
    </w:p>
    <w:p w:rsidR="00703BE8" w:rsidRPr="00C27A51" w:rsidRDefault="00E6028A" w:rsidP="00317E48">
      <w:pPr>
        <w:pStyle w:val="Nadpis2"/>
        <w:ind w:left="284" w:hanging="432"/>
        <w:rPr>
          <w:color w:val="auto"/>
        </w:rPr>
      </w:pPr>
      <w:r w:rsidRPr="00C27A51">
        <w:rPr>
          <w:color w:val="auto"/>
        </w:rPr>
        <w:t>U</w:t>
      </w:r>
      <w:r w:rsidR="00703BE8" w:rsidRPr="00C27A51">
        <w:rPr>
          <w:color w:val="auto"/>
        </w:rPr>
        <w:t>stanoveními o smluvních pokutách není dotčeno ani omezeno právo kupujícího požadovat na prodávajícím náhradu škody, a to v plném rozsahu, ani právo kupujícího odstoupit od smlouvy.</w:t>
      </w:r>
    </w:p>
    <w:p w:rsidR="00703BE8" w:rsidRPr="00C27A51" w:rsidRDefault="00C31B36" w:rsidP="0046236A">
      <w:pPr>
        <w:pStyle w:val="Nadpis1"/>
      </w:pPr>
      <w:r w:rsidRPr="00C27A51">
        <w:t>Záruční lhůta</w:t>
      </w:r>
    </w:p>
    <w:p w:rsidR="00C31B36" w:rsidRPr="00C27A51" w:rsidRDefault="00C31B36" w:rsidP="00317E48">
      <w:pPr>
        <w:pStyle w:val="Nadpis2"/>
        <w:ind w:left="284" w:hanging="432"/>
        <w:rPr>
          <w:color w:val="auto"/>
        </w:rPr>
      </w:pPr>
      <w:r w:rsidRPr="00C27A51">
        <w:rPr>
          <w:color w:val="auto"/>
        </w:rPr>
        <w:t>Prodávající přebírá záruku za dodaný předmět koupě na základě zákonných předpisů s tím, že záruční lhůta činí 24 měsíců po dodání předmětu koupě, pokud není ve smlouvě dohodnuta delší záruční lhůta. Námitka o nevčasném oznámení závady není přípustná. Poukázané platby neznamenají zřeknutí se práva na odstranění závad reklamace. Další podmínky se řídí dle platného občanského zákoníku.</w:t>
      </w:r>
    </w:p>
    <w:p w:rsidR="00703BE8" w:rsidRPr="00C27A51" w:rsidRDefault="00703BE8" w:rsidP="00317E48">
      <w:pPr>
        <w:pStyle w:val="Nadpis2"/>
        <w:ind w:left="284" w:hanging="432"/>
        <w:rPr>
          <w:color w:val="auto"/>
        </w:rPr>
      </w:pPr>
      <w:r w:rsidRPr="00C27A51">
        <w:rPr>
          <w:color w:val="auto"/>
        </w:rPr>
        <w:t xml:space="preserve">Kupující je oprávněn uplatňovat nároky ze záruky za </w:t>
      </w:r>
      <w:r w:rsidR="00F547BE" w:rsidRPr="00C27A51">
        <w:rPr>
          <w:color w:val="auto"/>
        </w:rPr>
        <w:t xml:space="preserve">jakost </w:t>
      </w:r>
      <w:r w:rsidRPr="00C27A51">
        <w:rPr>
          <w:color w:val="auto"/>
        </w:rPr>
        <w:t xml:space="preserve">až do uplynutí záruční lhůty také na </w:t>
      </w:r>
      <w:r w:rsidR="00F547BE" w:rsidRPr="00C27A51">
        <w:rPr>
          <w:color w:val="auto"/>
        </w:rPr>
        <w:t xml:space="preserve">skryté </w:t>
      </w:r>
      <w:r w:rsidRPr="00C27A51">
        <w:rPr>
          <w:color w:val="auto"/>
        </w:rPr>
        <w:t>vady</w:t>
      </w:r>
      <w:r w:rsidR="00F547BE" w:rsidRPr="00C27A51">
        <w:rPr>
          <w:color w:val="auto"/>
        </w:rPr>
        <w:t xml:space="preserve"> existující</w:t>
      </w:r>
      <w:r w:rsidRPr="00C27A51">
        <w:rPr>
          <w:color w:val="auto"/>
        </w:rPr>
        <w:t xml:space="preserve"> před přejímkou, popř. během ní.</w:t>
      </w:r>
    </w:p>
    <w:p w:rsidR="00AE4B5A" w:rsidRPr="00C27A51" w:rsidRDefault="00703BE8" w:rsidP="00317E48">
      <w:pPr>
        <w:pStyle w:val="Nadpis2"/>
        <w:ind w:left="284" w:hanging="432"/>
        <w:rPr>
          <w:color w:val="auto"/>
        </w:rPr>
      </w:pPr>
      <w:r w:rsidRPr="00C27A51">
        <w:rPr>
          <w:color w:val="auto"/>
        </w:rPr>
        <w:t xml:space="preserve">Pokud dojde k výměně částí nebo dílů předmětu koupě za nové, vztahuje se na ně nová záruční lhůta v délce 24 měsíců ode dne výměny vadných částí nebo dílů předmětu koupě za nové části nebo díly. Záruční doba neběží po dobu, po kterou kupující nemůže řádně užívat předmět koupě nebo jeho část pro vady za které odpovídá prodávající. Záruční doba dále neběží od doby, kdy kupující uplatní na prodávajícím oprávněné nároky ze záruky </w:t>
      </w:r>
      <w:r w:rsidR="00F547BE" w:rsidRPr="00C27A51">
        <w:rPr>
          <w:color w:val="auto"/>
        </w:rPr>
        <w:t>z</w:t>
      </w:r>
      <w:r w:rsidRPr="00C27A51">
        <w:rPr>
          <w:color w:val="auto"/>
        </w:rPr>
        <w:t>a jakost do doby, než prodávající těmto nárokům zcela vyhoví.</w:t>
      </w:r>
    </w:p>
    <w:p w:rsidR="00BB492A" w:rsidRPr="00C27A51" w:rsidRDefault="00703BE8" w:rsidP="0046236A">
      <w:pPr>
        <w:pStyle w:val="Nadpis1"/>
      </w:pPr>
      <w:r w:rsidRPr="00C27A51">
        <w:t>Reklamace a odstraňování vad</w:t>
      </w:r>
    </w:p>
    <w:p w:rsidR="00BB492A" w:rsidRPr="00C27A51" w:rsidRDefault="00703BE8" w:rsidP="00317E48">
      <w:pPr>
        <w:pStyle w:val="Nadpis2"/>
        <w:ind w:left="284" w:hanging="432"/>
        <w:rPr>
          <w:color w:val="auto"/>
        </w:rPr>
      </w:pPr>
      <w:r w:rsidRPr="00C27A51">
        <w:rPr>
          <w:color w:val="auto"/>
        </w:rPr>
        <w:t>Kupující je povinen vady písemně reklamovat u prodávajícího. V písemné reklamaci musí být vady popsány nebo musí být uvedeno, jak se projevují. Dále v reklamaci kupující uvede, jakým způsobem požaduje zjednat nápravu reklamovaných vad.</w:t>
      </w:r>
    </w:p>
    <w:p w:rsidR="00703BE8" w:rsidRPr="00C27A51" w:rsidRDefault="00703BE8" w:rsidP="00317E48">
      <w:pPr>
        <w:pStyle w:val="Nadpis2"/>
        <w:ind w:left="284" w:hanging="432"/>
        <w:rPr>
          <w:color w:val="auto"/>
        </w:rPr>
      </w:pPr>
      <w:bookmarkStart w:id="1" w:name="_Ref439673138"/>
      <w:r w:rsidRPr="00C27A51">
        <w:rPr>
          <w:color w:val="auto"/>
        </w:rPr>
        <w:t>Prodávající je povinen nejpozději do 7 dnů po obdržení reklamace písemně oznámit kupujícímu, zda reklamaci uznává či neuznává, zda vadu odstraní, kdy nastoupí k odstranění vady a v jaké lhůtě vadu odstraní, tj. zda ve lhůtě dohodnuté ve smlouvě nebo ve lhůtě kratší. Pokud tak neučiní, má se za to, že reklamaci kupujícího uznává.</w:t>
      </w:r>
      <w:bookmarkEnd w:id="1"/>
    </w:p>
    <w:p w:rsidR="00703BE8" w:rsidRPr="00C27A51" w:rsidRDefault="00703BE8" w:rsidP="0046236A">
      <w:pPr>
        <w:pStyle w:val="Nadpis1"/>
      </w:pPr>
      <w:r w:rsidRPr="00C27A51">
        <w:t>Práva a povinnosti smluvních stran vyplývající z působení vyšší moci</w:t>
      </w:r>
    </w:p>
    <w:p w:rsidR="00703BE8" w:rsidRPr="00C27A51" w:rsidRDefault="00703BE8" w:rsidP="00317E48">
      <w:pPr>
        <w:pStyle w:val="Nadpis2"/>
        <w:ind w:left="284" w:hanging="432"/>
        <w:rPr>
          <w:color w:val="auto"/>
        </w:rPr>
      </w:pPr>
      <w:r w:rsidRPr="00C27A51">
        <w:rPr>
          <w:color w:val="auto"/>
        </w:rPr>
        <w:t>Smluvní strany se osvobozují od odpovědnosti za částečné nebo úplné nesplnění smluvních závazků z důvodů okolnosti/události vyšší moci.</w:t>
      </w:r>
    </w:p>
    <w:p w:rsidR="00703BE8" w:rsidRPr="00C27A51" w:rsidRDefault="00703BE8" w:rsidP="0046236A">
      <w:pPr>
        <w:pStyle w:val="Nadpis1"/>
      </w:pPr>
      <w:r w:rsidRPr="00C27A51">
        <w:t>Ostatní ujednání</w:t>
      </w:r>
    </w:p>
    <w:p w:rsidR="00703BE8" w:rsidRPr="00C27A51" w:rsidRDefault="00703BE8" w:rsidP="00317E48">
      <w:pPr>
        <w:pStyle w:val="Nadpis2"/>
        <w:ind w:left="284" w:hanging="432"/>
        <w:rPr>
          <w:color w:val="auto"/>
        </w:rPr>
      </w:pPr>
      <w:r w:rsidRPr="00C27A51">
        <w:rPr>
          <w:color w:val="auto"/>
        </w:rPr>
        <w:t xml:space="preserve">Práva a povinnosti obou stran ve smlouvě výslovně neupravená se řídí příslušnými ustanoveními občanského zákoníku a ostatními obecně závaznými právními předpisy českého právního řádu. Toto ustanovení trvá i po ukončení nebo zániku smlouvy. </w:t>
      </w:r>
    </w:p>
    <w:p w:rsidR="00703BE8" w:rsidRPr="00C27A51" w:rsidRDefault="00703BE8" w:rsidP="00317E48">
      <w:pPr>
        <w:pStyle w:val="Nadpis2"/>
        <w:ind w:left="284" w:hanging="432"/>
        <w:rPr>
          <w:color w:val="auto"/>
        </w:rPr>
      </w:pPr>
      <w:r w:rsidRPr="00C27A51">
        <w:rPr>
          <w:color w:val="auto"/>
        </w:rPr>
        <w:t xml:space="preserve">Smluvní strana je povinna zachovávat mlčenlivost o veškerých informacích, které (a) se týkají předmětu smlouvy (b) přímo nebo nepřímo získala od druhé smluvní strany v souvislosti s uzavřením a plněním smlouvy a /nebo (c) jsou obsaženy ve smlouvě a/nebo (d) jí v souvislosti se smlouvou sdělí druhá smluvní strana a/nebo (e) se týkají smluvní strany, jejích obchodních partnerů nebo informace, které tvoří obchodní tajemství nebo mohou mít povahu obchodního tajemství smluvní strany nebo jakékoliv jiné důvěrné informace, které jsou jí známy („důvěrné informace“) a důvěrné informace nezneužijí. Důvěrné informace jsou pokládány za důvěrný údaj ve smyslu </w:t>
      </w:r>
      <w:r w:rsidR="00F547BE" w:rsidRPr="00C27A51">
        <w:rPr>
          <w:color w:val="auto"/>
        </w:rPr>
        <w:t xml:space="preserve">§ </w:t>
      </w:r>
      <w:r w:rsidRPr="00C27A51">
        <w:rPr>
          <w:color w:val="auto"/>
        </w:rPr>
        <w:t xml:space="preserve">1730 </w:t>
      </w:r>
      <w:r w:rsidR="00F547BE" w:rsidRPr="00C27A51">
        <w:rPr>
          <w:color w:val="auto"/>
        </w:rPr>
        <w:t xml:space="preserve">zákona č. 86/2012 Sb., </w:t>
      </w:r>
      <w:r w:rsidRPr="00C27A51">
        <w:rPr>
          <w:color w:val="auto"/>
        </w:rPr>
        <w:t xml:space="preserve">občanského zákoníku a současně za obchodní tajemství ve smyslu § 504 téhož zákona. Zveřejnění informací, které (a) jsou nebo se stanou veřejně známými nebo veřejně přístupnými z jiného důvodu, než je porušení smlouvy nebo které (b) je smluvní strana povinna zveřejnit nebo zpřístupnit oprávněné osobě podle platných právních předpisů není považováno za porušení závazku stanoveného v tomto odstavci (přičemž takto zveřejněné nebo zpřístupněné informace jsou i nadále důvěrné informace a závazky smluvních stran ohledně zacházení s nimi jako s důvěrnými informacemi podle smlouvy tím nebudou dotčeny). Každá smluvní strana je povinna smluvně zavázat své zaměstnance a osoby, kterým v souvislosti s plněním smlouvy svěří jednotlivé úkoly, aby uchovávali důvěrné informace v tajnosti alespoň ve stejném rozsahu, v jakém je daná smluvní strana uchovává v tajnosti. Prodávající se dále zavazuje, že bez předchozího písemného souhlasu kupujícího nezveřejní ani nepoužije ve svůj prospěch či prospěch třetí osoby jakoukoliv důvěrnou informaci. Ustanovení tohoto článku platí i po ukončení nebo zániku smlouvy, a to po dobu pěti let. </w:t>
      </w:r>
    </w:p>
    <w:p w:rsidR="00703BE8" w:rsidRPr="00C27A51" w:rsidRDefault="00703BE8" w:rsidP="00317E48">
      <w:pPr>
        <w:pStyle w:val="Nadpis2"/>
        <w:ind w:left="284" w:hanging="432"/>
        <w:rPr>
          <w:color w:val="auto"/>
        </w:rPr>
      </w:pPr>
      <w:r w:rsidRPr="00C27A51">
        <w:rPr>
          <w:color w:val="auto"/>
        </w:rPr>
        <w:t>Prodávající bere na vědomí, že kupující je považován za veřejného zadavatele ve smyslu zákona o veřejných zakázkách a v souladu s tímto zákonem je (i) u podlimitních a nadlimitních veřejných zakázek povinen uveřejnit na svém profilu smlouvu včetně všech jejích příloh a dodatků, skutečně uhrazenou cenu a seznam subdodavatelů, a (ii) u veřejných zakázek malého rozsahu, jejichž cena přesáhne cenu 50.000,- Kč bez DPH je povinen uveřejnit na svém profilu smlouvu včetně všech jejích příloh a dodatků. Prodávající podpisem smlouvy s uveřejněním uvedených informací souhlasí.</w:t>
      </w:r>
    </w:p>
    <w:p w:rsidR="00703BE8" w:rsidRPr="00C27A51" w:rsidRDefault="00703BE8" w:rsidP="00317E48">
      <w:pPr>
        <w:pStyle w:val="Nadpis2"/>
        <w:ind w:left="284" w:hanging="432"/>
        <w:rPr>
          <w:color w:val="auto"/>
        </w:rPr>
      </w:pPr>
      <w:r w:rsidRPr="00C27A51">
        <w:rPr>
          <w:color w:val="auto"/>
        </w:rPr>
        <w:t>Prodávající není oprávněn postoupit svá práva a povinnosti, jež mu vyplývají ze smlouvy na třetí osoby bez předchozího písemného souhlasu kupujícího.</w:t>
      </w:r>
    </w:p>
    <w:p w:rsidR="00703BE8" w:rsidRPr="00C27A51" w:rsidRDefault="00703BE8" w:rsidP="00317E48">
      <w:pPr>
        <w:pStyle w:val="Nadpis2"/>
        <w:ind w:left="284" w:hanging="432"/>
        <w:rPr>
          <w:color w:val="auto"/>
        </w:rPr>
      </w:pPr>
      <w:r w:rsidRPr="00C27A51">
        <w:rPr>
          <w:color w:val="auto"/>
        </w:rPr>
        <w:t>Pokud dojde k zániku subjektů smluvních stran smlouvy, přecházejí všechna práva a povinnosti, které ze smlouvy vyplývají, na jejich právní nástupce.</w:t>
      </w:r>
    </w:p>
    <w:p w:rsidR="00317E48" w:rsidRPr="00C27A51" w:rsidRDefault="003316E9" w:rsidP="00317E48">
      <w:pPr>
        <w:pStyle w:val="Nadpis2"/>
        <w:ind w:left="284" w:hanging="432"/>
        <w:rPr>
          <w:color w:val="auto"/>
        </w:rPr>
      </w:pPr>
      <w:r w:rsidRPr="00C27A51">
        <w:rPr>
          <w:color w:val="auto"/>
        </w:rPr>
        <w:t>Dodavatel je povinen zajistit zpětný odběr obalů nebo odpadů z těchto obalů na dodané balené zboží v souladu s § 10, zákona č. 477/2001 Sb., o obalech.</w:t>
      </w:r>
    </w:p>
    <w:p w:rsidR="00317E48" w:rsidRPr="00C27A51" w:rsidRDefault="00317E48" w:rsidP="00317E48">
      <w:pPr>
        <w:pStyle w:val="Nadpis2"/>
        <w:ind w:left="284" w:hanging="432"/>
        <w:rPr>
          <w:color w:val="auto"/>
        </w:rPr>
      </w:pPr>
      <w:r w:rsidRPr="00C27A51">
        <w:rPr>
          <w:color w:val="auto"/>
        </w:rPr>
        <w:t xml:space="preserve">Využije-li prodávající při plnění smlouvy třetích stran, je zodpovědný kupujícímu stejným způsobem, jako kdyby taková plnění provedl sám. </w:t>
      </w:r>
    </w:p>
    <w:p w:rsidR="0046236A" w:rsidRPr="00C27A51" w:rsidRDefault="0046236A" w:rsidP="0046236A">
      <w:pPr>
        <w:pStyle w:val="Nadpis2"/>
        <w:ind w:left="284" w:hanging="432"/>
        <w:rPr>
          <w:color w:val="auto"/>
        </w:rPr>
      </w:pPr>
      <w:r w:rsidRPr="00C27A51">
        <w:rPr>
          <w:color w:val="auto"/>
        </w:rPr>
        <w:t>Prodávající se zavazuje, že v rámci ISO 50001:2011 bude dodržovat zásady vedoucí ke snižování energetické náročnosti.</w:t>
      </w:r>
    </w:p>
    <w:sectPr w:rsidR="0046236A" w:rsidRPr="00C27A51" w:rsidSect="00BB492A">
      <w:footerReference w:type="default" r:id="rId8"/>
      <w:headerReference w:type="first" r:id="rId9"/>
      <w:pgSz w:w="11906" w:h="16838" w:code="9"/>
      <w:pgMar w:top="539" w:right="851" w:bottom="567" w:left="85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0F" w:rsidRDefault="00532E0F" w:rsidP="00703BE8">
      <w:r>
        <w:separator/>
      </w:r>
    </w:p>
  </w:endnote>
  <w:endnote w:type="continuationSeparator" w:id="0">
    <w:p w:rsidR="00532E0F" w:rsidRDefault="00532E0F" w:rsidP="0070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8" w:rsidRPr="002C3E88" w:rsidRDefault="00703BE8" w:rsidP="00703BE8">
    <w:pPr>
      <w:ind w:right="-145"/>
      <w:rPr>
        <w:rFonts w:ascii="Arial" w:hAnsi="Arial"/>
        <w:b/>
        <w:sz w:val="12"/>
        <w:szCs w:val="16"/>
      </w:rPr>
    </w:pPr>
    <w:r w:rsidRPr="002C3E88">
      <w:rPr>
        <w:rFonts w:ascii="Arial" w:hAnsi="Arial"/>
        <w:b/>
        <w:sz w:val="12"/>
        <w:szCs w:val="16"/>
      </w:rPr>
      <w:t>MERO ČR, a. s., Kralupy nad Vltavou, Veltruská 748, PSČ 278 01, IČ: 60193468, DIČ: CZ60193468, zapsaná v obchodním rejstříku Městského soudu v Praze, oddíl B, vložka 2334</w:t>
    </w:r>
  </w:p>
  <w:p w:rsidR="00703BE8" w:rsidRDefault="00703B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0F" w:rsidRDefault="00532E0F" w:rsidP="00703BE8">
      <w:r>
        <w:separator/>
      </w:r>
    </w:p>
  </w:footnote>
  <w:footnote w:type="continuationSeparator" w:id="0">
    <w:p w:rsidR="00532E0F" w:rsidRDefault="00532E0F" w:rsidP="00703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8" w:rsidRPr="00BB492A" w:rsidRDefault="00703BE8" w:rsidP="00DE434C">
    <w:pPr>
      <w:jc w:val="center"/>
      <w:rPr>
        <w:rFonts w:ascii="Arial" w:hAnsi="Arial"/>
        <w:b/>
        <w:sz w:val="14"/>
      </w:rPr>
    </w:pPr>
    <w:r w:rsidRPr="00BB492A">
      <w:rPr>
        <w:rFonts w:ascii="Arial" w:hAnsi="Arial"/>
        <w:b/>
        <w:sz w:val="14"/>
      </w:rPr>
      <w:t>Všeobecné obchodní podmínky</w:t>
    </w:r>
    <w:r w:rsidR="00BB492A" w:rsidRPr="00BB492A">
      <w:rPr>
        <w:rFonts w:ascii="Arial" w:hAnsi="Arial"/>
        <w:b/>
        <w:sz w:val="14"/>
      </w:rPr>
      <w:t xml:space="preserve"> </w:t>
    </w:r>
    <w:r w:rsidRPr="00BB492A">
      <w:rPr>
        <w:rFonts w:ascii="Arial" w:hAnsi="Arial"/>
        <w:b/>
        <w:sz w:val="14"/>
      </w:rPr>
      <w:t xml:space="preserve">pro dodávky </w:t>
    </w:r>
    <w:r w:rsidR="00755B49">
      <w:rPr>
        <w:rFonts w:ascii="Arial" w:hAnsi="Arial"/>
        <w:b/>
        <w:sz w:val="14"/>
      </w:rPr>
      <w:t xml:space="preserve">zboží a služeb </w:t>
    </w:r>
    <w:r w:rsidRPr="00BB492A">
      <w:rPr>
        <w:rFonts w:ascii="Arial" w:hAnsi="Arial"/>
        <w:b/>
        <w:sz w:val="14"/>
      </w:rPr>
      <w:t>společnosti MERO ČR, a.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2B7D"/>
    <w:multiLevelType w:val="hybridMultilevel"/>
    <w:tmpl w:val="8528F4B4"/>
    <w:lvl w:ilvl="0" w:tplc="66FEBFA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4ABB278A"/>
    <w:multiLevelType w:val="multilevel"/>
    <w:tmpl w:val="E3EA17D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53EF32F1"/>
    <w:multiLevelType w:val="hybridMultilevel"/>
    <w:tmpl w:val="4436340E"/>
    <w:lvl w:ilvl="0" w:tplc="61C06712">
      <w:start w:val="1"/>
      <w:numFmt w:val="decimal"/>
      <w:lvlText w:val="%1."/>
      <w:lvlJc w:val="left"/>
      <w:pPr>
        <w:tabs>
          <w:tab w:val="num" w:pos="720"/>
        </w:tabs>
        <w:ind w:left="720" w:hanging="360"/>
      </w:pPr>
      <w:rPr>
        <w:sz w:val="14"/>
        <w:szCs w:val="14"/>
      </w:rPr>
    </w:lvl>
    <w:lvl w:ilvl="1" w:tplc="0BB216A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40B0A51"/>
    <w:multiLevelType w:val="multilevel"/>
    <w:tmpl w:val="3A9242B6"/>
    <w:lvl w:ilvl="0">
      <w:start w:val="1"/>
      <w:numFmt w:val="decimal"/>
      <w:lvlText w:val="%1"/>
      <w:lvlJc w:val="left"/>
      <w:pPr>
        <w:ind w:left="432" w:hanging="432"/>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262"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E8"/>
    <w:rsid w:val="00001C34"/>
    <w:rsid w:val="000274EE"/>
    <w:rsid w:val="00044EE8"/>
    <w:rsid w:val="000469BA"/>
    <w:rsid w:val="000622B9"/>
    <w:rsid w:val="001E11A7"/>
    <w:rsid w:val="00317E48"/>
    <w:rsid w:val="003316E9"/>
    <w:rsid w:val="003E533A"/>
    <w:rsid w:val="004265EB"/>
    <w:rsid w:val="0046236A"/>
    <w:rsid w:val="00495BCB"/>
    <w:rsid w:val="004B3A63"/>
    <w:rsid w:val="004E1D8B"/>
    <w:rsid w:val="00532E0F"/>
    <w:rsid w:val="005540B5"/>
    <w:rsid w:val="00594AD0"/>
    <w:rsid w:val="006067D2"/>
    <w:rsid w:val="00641468"/>
    <w:rsid w:val="006D7015"/>
    <w:rsid w:val="00703BE8"/>
    <w:rsid w:val="00755B49"/>
    <w:rsid w:val="00804C23"/>
    <w:rsid w:val="00810A4A"/>
    <w:rsid w:val="009154FA"/>
    <w:rsid w:val="00916EDD"/>
    <w:rsid w:val="00AE4B5A"/>
    <w:rsid w:val="00B90324"/>
    <w:rsid w:val="00BB486F"/>
    <w:rsid w:val="00BB492A"/>
    <w:rsid w:val="00C03926"/>
    <w:rsid w:val="00C27A51"/>
    <w:rsid w:val="00C31B36"/>
    <w:rsid w:val="00D30176"/>
    <w:rsid w:val="00DE434C"/>
    <w:rsid w:val="00E6028A"/>
    <w:rsid w:val="00EB2C68"/>
    <w:rsid w:val="00ED1C8F"/>
    <w:rsid w:val="00F54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3BE8"/>
    <w:pPr>
      <w:suppressAutoHyphens/>
      <w:spacing w:after="0" w:line="240" w:lineRule="auto"/>
    </w:pPr>
    <w:rPr>
      <w:rFonts w:ascii="Arial Narrow" w:eastAsia="Times New Roman" w:hAnsi="Arial Narrow" w:cs="Times New Roman"/>
      <w:sz w:val="20"/>
      <w:szCs w:val="20"/>
      <w:lang w:eastAsia="ar-SA"/>
    </w:rPr>
  </w:style>
  <w:style w:type="paragraph" w:styleId="Nadpis1">
    <w:name w:val="heading 1"/>
    <w:basedOn w:val="Normln"/>
    <w:next w:val="Normln"/>
    <w:link w:val="Nadpis1Char"/>
    <w:uiPriority w:val="9"/>
    <w:qFormat/>
    <w:rsid w:val="0046236A"/>
    <w:pPr>
      <w:keepNext/>
      <w:keepLines/>
      <w:numPr>
        <w:numId w:val="18"/>
      </w:numPr>
      <w:tabs>
        <w:tab w:val="left" w:pos="284"/>
      </w:tabs>
      <w:spacing w:before="60"/>
      <w:ind w:left="284" w:hanging="431"/>
      <w:contextualSpacing/>
      <w:mirrorIndents/>
      <w:outlineLvl w:val="0"/>
    </w:pPr>
    <w:rPr>
      <w:rFonts w:ascii="Arial" w:eastAsiaTheme="majorEastAsia" w:hAnsi="Arial" w:cs="Arial"/>
      <w:b/>
      <w:bCs/>
      <w:sz w:val="14"/>
      <w:szCs w:val="14"/>
    </w:rPr>
  </w:style>
  <w:style w:type="paragraph" w:styleId="Nadpis2">
    <w:name w:val="heading 2"/>
    <w:basedOn w:val="Normln"/>
    <w:next w:val="Normln"/>
    <w:link w:val="Nadpis2Char"/>
    <w:unhideWhenUsed/>
    <w:qFormat/>
    <w:rsid w:val="001E11A7"/>
    <w:pPr>
      <w:numPr>
        <w:ilvl w:val="1"/>
        <w:numId w:val="18"/>
      </w:numPr>
      <w:tabs>
        <w:tab w:val="left" w:pos="284"/>
      </w:tabs>
      <w:autoSpaceDE w:val="0"/>
      <w:autoSpaceDN w:val="0"/>
      <w:adjustRightInd w:val="0"/>
      <w:jc w:val="both"/>
      <w:outlineLvl w:val="1"/>
    </w:pPr>
    <w:rPr>
      <w:rFonts w:ascii="Arial" w:hAnsi="Arial" w:cs="Arial"/>
      <w:color w:val="000000"/>
      <w:sz w:val="14"/>
      <w:szCs w:val="14"/>
    </w:rPr>
  </w:style>
  <w:style w:type="paragraph" w:styleId="Nadpis3">
    <w:name w:val="heading 3"/>
    <w:basedOn w:val="Normln"/>
    <w:next w:val="Normln"/>
    <w:link w:val="Nadpis3Char"/>
    <w:uiPriority w:val="9"/>
    <w:semiHidden/>
    <w:unhideWhenUsed/>
    <w:qFormat/>
    <w:rsid w:val="00703BE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03BE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03BE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03BE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03BE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03BE8"/>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03BE8"/>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236A"/>
    <w:rPr>
      <w:rFonts w:ascii="Arial" w:eastAsiaTheme="majorEastAsia" w:hAnsi="Arial" w:cs="Arial"/>
      <w:b/>
      <w:bCs/>
      <w:sz w:val="14"/>
      <w:szCs w:val="14"/>
      <w:lang w:eastAsia="ar-SA"/>
    </w:rPr>
  </w:style>
  <w:style w:type="character" w:customStyle="1" w:styleId="Nadpis2Char">
    <w:name w:val="Nadpis 2 Char"/>
    <w:basedOn w:val="Standardnpsmoodstavce"/>
    <w:link w:val="Nadpis2"/>
    <w:rsid w:val="001E11A7"/>
    <w:rPr>
      <w:rFonts w:ascii="Arial" w:eastAsia="Times New Roman" w:hAnsi="Arial" w:cs="Arial"/>
      <w:color w:val="000000"/>
      <w:sz w:val="14"/>
      <w:szCs w:val="14"/>
      <w:lang w:eastAsia="ar-SA"/>
    </w:rPr>
  </w:style>
  <w:style w:type="character" w:customStyle="1" w:styleId="Nadpis3Char">
    <w:name w:val="Nadpis 3 Char"/>
    <w:basedOn w:val="Standardnpsmoodstavce"/>
    <w:link w:val="Nadpis3"/>
    <w:uiPriority w:val="9"/>
    <w:semiHidden/>
    <w:rsid w:val="00703BE8"/>
    <w:rPr>
      <w:rFonts w:asciiTheme="majorHAnsi" w:eastAsiaTheme="majorEastAsia" w:hAnsiTheme="majorHAnsi" w:cstheme="majorBidi"/>
      <w:b/>
      <w:bCs/>
      <w:color w:val="4F81BD" w:themeColor="accent1"/>
      <w:sz w:val="20"/>
      <w:szCs w:val="20"/>
      <w:lang w:eastAsia="ar-SA"/>
    </w:rPr>
  </w:style>
  <w:style w:type="character" w:customStyle="1" w:styleId="Nadpis4Char">
    <w:name w:val="Nadpis 4 Char"/>
    <w:basedOn w:val="Standardnpsmoodstavce"/>
    <w:link w:val="Nadpis4"/>
    <w:uiPriority w:val="9"/>
    <w:semiHidden/>
    <w:rsid w:val="00703BE8"/>
    <w:rPr>
      <w:rFonts w:asciiTheme="majorHAnsi" w:eastAsiaTheme="majorEastAsia" w:hAnsiTheme="majorHAnsi" w:cstheme="majorBidi"/>
      <w:b/>
      <w:bCs/>
      <w:i/>
      <w:iCs/>
      <w:color w:val="4F81BD" w:themeColor="accent1"/>
      <w:sz w:val="20"/>
      <w:szCs w:val="20"/>
      <w:lang w:eastAsia="ar-SA"/>
    </w:rPr>
  </w:style>
  <w:style w:type="character" w:customStyle="1" w:styleId="Nadpis5Char">
    <w:name w:val="Nadpis 5 Char"/>
    <w:basedOn w:val="Standardnpsmoodstavce"/>
    <w:link w:val="Nadpis5"/>
    <w:uiPriority w:val="9"/>
    <w:semiHidden/>
    <w:rsid w:val="00703BE8"/>
    <w:rPr>
      <w:rFonts w:asciiTheme="majorHAnsi" w:eastAsiaTheme="majorEastAsia" w:hAnsiTheme="majorHAnsi" w:cstheme="majorBidi"/>
      <w:color w:val="243F60" w:themeColor="accent1" w:themeShade="7F"/>
      <w:sz w:val="20"/>
      <w:szCs w:val="20"/>
      <w:lang w:eastAsia="ar-SA"/>
    </w:rPr>
  </w:style>
  <w:style w:type="character" w:customStyle="1" w:styleId="Nadpis6Char">
    <w:name w:val="Nadpis 6 Char"/>
    <w:basedOn w:val="Standardnpsmoodstavce"/>
    <w:link w:val="Nadpis6"/>
    <w:uiPriority w:val="9"/>
    <w:semiHidden/>
    <w:rsid w:val="00703BE8"/>
    <w:rPr>
      <w:rFonts w:asciiTheme="majorHAnsi" w:eastAsiaTheme="majorEastAsia" w:hAnsiTheme="majorHAnsi" w:cstheme="majorBidi"/>
      <w:i/>
      <w:iCs/>
      <w:color w:val="243F60" w:themeColor="accent1" w:themeShade="7F"/>
      <w:sz w:val="20"/>
      <w:szCs w:val="20"/>
      <w:lang w:eastAsia="ar-SA"/>
    </w:rPr>
  </w:style>
  <w:style w:type="character" w:customStyle="1" w:styleId="Nadpis7Char">
    <w:name w:val="Nadpis 7 Char"/>
    <w:basedOn w:val="Standardnpsmoodstavce"/>
    <w:link w:val="Nadpis7"/>
    <w:uiPriority w:val="9"/>
    <w:semiHidden/>
    <w:rsid w:val="00703BE8"/>
    <w:rPr>
      <w:rFonts w:asciiTheme="majorHAnsi" w:eastAsiaTheme="majorEastAsia" w:hAnsiTheme="majorHAnsi" w:cstheme="majorBidi"/>
      <w:i/>
      <w:iCs/>
      <w:color w:val="404040" w:themeColor="text1" w:themeTint="BF"/>
      <w:sz w:val="20"/>
      <w:szCs w:val="20"/>
      <w:lang w:eastAsia="ar-SA"/>
    </w:rPr>
  </w:style>
  <w:style w:type="character" w:customStyle="1" w:styleId="Nadpis8Char">
    <w:name w:val="Nadpis 8 Char"/>
    <w:basedOn w:val="Standardnpsmoodstavce"/>
    <w:link w:val="Nadpis8"/>
    <w:uiPriority w:val="9"/>
    <w:semiHidden/>
    <w:rsid w:val="00703BE8"/>
    <w:rPr>
      <w:rFonts w:asciiTheme="majorHAnsi" w:eastAsiaTheme="majorEastAsia" w:hAnsiTheme="majorHAnsi" w:cstheme="majorBidi"/>
      <w:color w:val="404040" w:themeColor="text1" w:themeTint="BF"/>
      <w:sz w:val="20"/>
      <w:szCs w:val="20"/>
      <w:lang w:eastAsia="ar-SA"/>
    </w:rPr>
  </w:style>
  <w:style w:type="character" w:customStyle="1" w:styleId="Nadpis9Char">
    <w:name w:val="Nadpis 9 Char"/>
    <w:basedOn w:val="Standardnpsmoodstavce"/>
    <w:link w:val="Nadpis9"/>
    <w:uiPriority w:val="9"/>
    <w:semiHidden/>
    <w:rsid w:val="00703BE8"/>
    <w:rPr>
      <w:rFonts w:asciiTheme="majorHAnsi" w:eastAsiaTheme="majorEastAsia" w:hAnsiTheme="majorHAnsi" w:cstheme="majorBidi"/>
      <w:i/>
      <w:iCs/>
      <w:color w:val="404040" w:themeColor="text1" w:themeTint="BF"/>
      <w:sz w:val="20"/>
      <w:szCs w:val="20"/>
      <w:lang w:eastAsia="ar-SA"/>
    </w:rPr>
  </w:style>
  <w:style w:type="paragraph" w:styleId="Zhlav">
    <w:name w:val="header"/>
    <w:basedOn w:val="Normln"/>
    <w:link w:val="ZhlavChar"/>
    <w:uiPriority w:val="99"/>
    <w:unhideWhenUsed/>
    <w:rsid w:val="00703BE8"/>
    <w:pPr>
      <w:tabs>
        <w:tab w:val="center" w:pos="4536"/>
        <w:tab w:val="right" w:pos="9072"/>
      </w:tabs>
    </w:pPr>
  </w:style>
  <w:style w:type="character" w:customStyle="1" w:styleId="ZhlavChar">
    <w:name w:val="Záhlaví Char"/>
    <w:basedOn w:val="Standardnpsmoodstavce"/>
    <w:link w:val="Zhlav"/>
    <w:uiPriority w:val="99"/>
    <w:rsid w:val="00703BE8"/>
    <w:rPr>
      <w:rFonts w:ascii="Arial Narrow" w:eastAsia="Times New Roman" w:hAnsi="Arial Narrow" w:cs="Times New Roman"/>
      <w:sz w:val="20"/>
      <w:szCs w:val="20"/>
      <w:lang w:eastAsia="ar-SA"/>
    </w:rPr>
  </w:style>
  <w:style w:type="paragraph" w:styleId="Zpat">
    <w:name w:val="footer"/>
    <w:basedOn w:val="Normln"/>
    <w:link w:val="ZpatChar"/>
    <w:uiPriority w:val="99"/>
    <w:unhideWhenUsed/>
    <w:rsid w:val="00703BE8"/>
    <w:pPr>
      <w:tabs>
        <w:tab w:val="center" w:pos="4536"/>
        <w:tab w:val="right" w:pos="9072"/>
      </w:tabs>
    </w:pPr>
  </w:style>
  <w:style w:type="character" w:customStyle="1" w:styleId="ZpatChar">
    <w:name w:val="Zápatí Char"/>
    <w:basedOn w:val="Standardnpsmoodstavce"/>
    <w:link w:val="Zpat"/>
    <w:uiPriority w:val="99"/>
    <w:rsid w:val="00703BE8"/>
    <w:rPr>
      <w:rFonts w:ascii="Arial Narrow" w:eastAsia="Times New Roman" w:hAnsi="Arial Narrow" w:cs="Times New Roman"/>
      <w:sz w:val="20"/>
      <w:szCs w:val="20"/>
      <w:lang w:eastAsia="ar-SA"/>
    </w:rPr>
  </w:style>
  <w:style w:type="character" w:styleId="Hypertextovodkaz">
    <w:name w:val="Hyperlink"/>
    <w:basedOn w:val="Standardnpsmoodstavce"/>
    <w:uiPriority w:val="99"/>
    <w:unhideWhenUsed/>
    <w:rsid w:val="00703BE8"/>
    <w:rPr>
      <w:color w:val="0000FF"/>
      <w:u w:val="single"/>
    </w:rPr>
  </w:style>
  <w:style w:type="character" w:styleId="Odkaznakoment">
    <w:name w:val="annotation reference"/>
    <w:basedOn w:val="Standardnpsmoodstavce"/>
    <w:uiPriority w:val="99"/>
    <w:semiHidden/>
    <w:unhideWhenUsed/>
    <w:rsid w:val="00703BE8"/>
    <w:rPr>
      <w:sz w:val="16"/>
      <w:szCs w:val="16"/>
    </w:rPr>
  </w:style>
  <w:style w:type="paragraph" w:styleId="Textkomente">
    <w:name w:val="annotation text"/>
    <w:basedOn w:val="Normln"/>
    <w:link w:val="TextkomenteChar"/>
    <w:uiPriority w:val="99"/>
    <w:semiHidden/>
    <w:unhideWhenUsed/>
    <w:rsid w:val="00703BE8"/>
  </w:style>
  <w:style w:type="character" w:customStyle="1" w:styleId="TextkomenteChar">
    <w:name w:val="Text komentáře Char"/>
    <w:basedOn w:val="Standardnpsmoodstavce"/>
    <w:link w:val="Textkomente"/>
    <w:uiPriority w:val="99"/>
    <w:semiHidden/>
    <w:rsid w:val="00703BE8"/>
    <w:rPr>
      <w:rFonts w:ascii="Arial Narrow" w:eastAsia="Times New Roman" w:hAnsi="Arial Narrow"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703BE8"/>
    <w:rPr>
      <w:b/>
      <w:bCs/>
    </w:rPr>
  </w:style>
  <w:style w:type="character" w:customStyle="1" w:styleId="PedmtkomenteChar">
    <w:name w:val="Předmět komentáře Char"/>
    <w:basedOn w:val="TextkomenteChar"/>
    <w:link w:val="Pedmtkomente"/>
    <w:uiPriority w:val="99"/>
    <w:semiHidden/>
    <w:rsid w:val="00703BE8"/>
    <w:rPr>
      <w:rFonts w:ascii="Arial Narrow" w:eastAsia="Times New Roman" w:hAnsi="Arial Narrow" w:cs="Times New Roman"/>
      <w:b/>
      <w:bCs/>
      <w:sz w:val="20"/>
      <w:szCs w:val="20"/>
      <w:lang w:eastAsia="ar-SA"/>
    </w:rPr>
  </w:style>
  <w:style w:type="paragraph" w:styleId="Textbubliny">
    <w:name w:val="Balloon Text"/>
    <w:basedOn w:val="Normln"/>
    <w:link w:val="TextbublinyChar"/>
    <w:uiPriority w:val="99"/>
    <w:semiHidden/>
    <w:unhideWhenUsed/>
    <w:rsid w:val="00703BE8"/>
    <w:rPr>
      <w:rFonts w:ascii="Tahoma" w:hAnsi="Tahoma" w:cs="Tahoma"/>
      <w:sz w:val="16"/>
      <w:szCs w:val="16"/>
    </w:rPr>
  </w:style>
  <w:style w:type="character" w:customStyle="1" w:styleId="TextbublinyChar">
    <w:name w:val="Text bubliny Char"/>
    <w:basedOn w:val="Standardnpsmoodstavce"/>
    <w:link w:val="Textbubliny"/>
    <w:uiPriority w:val="99"/>
    <w:semiHidden/>
    <w:rsid w:val="00703BE8"/>
    <w:rPr>
      <w:rFonts w:ascii="Tahoma" w:eastAsia="Times New Roman" w:hAnsi="Tahoma" w:cs="Tahoma"/>
      <w:sz w:val="16"/>
      <w:szCs w:val="16"/>
      <w:lang w:eastAsia="ar-SA"/>
    </w:rPr>
  </w:style>
  <w:style w:type="paragraph" w:styleId="Odstavecseseznamem">
    <w:name w:val="List Paragraph"/>
    <w:basedOn w:val="Normln"/>
    <w:uiPriority w:val="34"/>
    <w:qFormat/>
    <w:rsid w:val="00E60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3BE8"/>
    <w:pPr>
      <w:suppressAutoHyphens/>
      <w:spacing w:after="0" w:line="240" w:lineRule="auto"/>
    </w:pPr>
    <w:rPr>
      <w:rFonts w:ascii="Arial Narrow" w:eastAsia="Times New Roman" w:hAnsi="Arial Narrow" w:cs="Times New Roman"/>
      <w:sz w:val="20"/>
      <w:szCs w:val="20"/>
      <w:lang w:eastAsia="ar-SA"/>
    </w:rPr>
  </w:style>
  <w:style w:type="paragraph" w:styleId="Nadpis1">
    <w:name w:val="heading 1"/>
    <w:basedOn w:val="Normln"/>
    <w:next w:val="Normln"/>
    <w:link w:val="Nadpis1Char"/>
    <w:uiPriority w:val="9"/>
    <w:qFormat/>
    <w:rsid w:val="0046236A"/>
    <w:pPr>
      <w:keepNext/>
      <w:keepLines/>
      <w:numPr>
        <w:numId w:val="18"/>
      </w:numPr>
      <w:tabs>
        <w:tab w:val="left" w:pos="284"/>
      </w:tabs>
      <w:spacing w:before="60"/>
      <w:ind w:left="284" w:hanging="431"/>
      <w:contextualSpacing/>
      <w:mirrorIndents/>
      <w:outlineLvl w:val="0"/>
    </w:pPr>
    <w:rPr>
      <w:rFonts w:ascii="Arial" w:eastAsiaTheme="majorEastAsia" w:hAnsi="Arial" w:cs="Arial"/>
      <w:b/>
      <w:bCs/>
      <w:sz w:val="14"/>
      <w:szCs w:val="14"/>
    </w:rPr>
  </w:style>
  <w:style w:type="paragraph" w:styleId="Nadpis2">
    <w:name w:val="heading 2"/>
    <w:basedOn w:val="Normln"/>
    <w:next w:val="Normln"/>
    <w:link w:val="Nadpis2Char"/>
    <w:unhideWhenUsed/>
    <w:qFormat/>
    <w:rsid w:val="001E11A7"/>
    <w:pPr>
      <w:numPr>
        <w:ilvl w:val="1"/>
        <w:numId w:val="18"/>
      </w:numPr>
      <w:tabs>
        <w:tab w:val="left" w:pos="284"/>
      </w:tabs>
      <w:autoSpaceDE w:val="0"/>
      <w:autoSpaceDN w:val="0"/>
      <w:adjustRightInd w:val="0"/>
      <w:jc w:val="both"/>
      <w:outlineLvl w:val="1"/>
    </w:pPr>
    <w:rPr>
      <w:rFonts w:ascii="Arial" w:hAnsi="Arial" w:cs="Arial"/>
      <w:color w:val="000000"/>
      <w:sz w:val="14"/>
      <w:szCs w:val="14"/>
    </w:rPr>
  </w:style>
  <w:style w:type="paragraph" w:styleId="Nadpis3">
    <w:name w:val="heading 3"/>
    <w:basedOn w:val="Normln"/>
    <w:next w:val="Normln"/>
    <w:link w:val="Nadpis3Char"/>
    <w:uiPriority w:val="9"/>
    <w:semiHidden/>
    <w:unhideWhenUsed/>
    <w:qFormat/>
    <w:rsid w:val="00703BE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03BE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03BE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03BE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03BE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03BE8"/>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03BE8"/>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236A"/>
    <w:rPr>
      <w:rFonts w:ascii="Arial" w:eastAsiaTheme="majorEastAsia" w:hAnsi="Arial" w:cs="Arial"/>
      <w:b/>
      <w:bCs/>
      <w:sz w:val="14"/>
      <w:szCs w:val="14"/>
      <w:lang w:eastAsia="ar-SA"/>
    </w:rPr>
  </w:style>
  <w:style w:type="character" w:customStyle="1" w:styleId="Nadpis2Char">
    <w:name w:val="Nadpis 2 Char"/>
    <w:basedOn w:val="Standardnpsmoodstavce"/>
    <w:link w:val="Nadpis2"/>
    <w:rsid w:val="001E11A7"/>
    <w:rPr>
      <w:rFonts w:ascii="Arial" w:eastAsia="Times New Roman" w:hAnsi="Arial" w:cs="Arial"/>
      <w:color w:val="000000"/>
      <w:sz w:val="14"/>
      <w:szCs w:val="14"/>
      <w:lang w:eastAsia="ar-SA"/>
    </w:rPr>
  </w:style>
  <w:style w:type="character" w:customStyle="1" w:styleId="Nadpis3Char">
    <w:name w:val="Nadpis 3 Char"/>
    <w:basedOn w:val="Standardnpsmoodstavce"/>
    <w:link w:val="Nadpis3"/>
    <w:uiPriority w:val="9"/>
    <w:semiHidden/>
    <w:rsid w:val="00703BE8"/>
    <w:rPr>
      <w:rFonts w:asciiTheme="majorHAnsi" w:eastAsiaTheme="majorEastAsia" w:hAnsiTheme="majorHAnsi" w:cstheme="majorBidi"/>
      <w:b/>
      <w:bCs/>
      <w:color w:val="4F81BD" w:themeColor="accent1"/>
      <w:sz w:val="20"/>
      <w:szCs w:val="20"/>
      <w:lang w:eastAsia="ar-SA"/>
    </w:rPr>
  </w:style>
  <w:style w:type="character" w:customStyle="1" w:styleId="Nadpis4Char">
    <w:name w:val="Nadpis 4 Char"/>
    <w:basedOn w:val="Standardnpsmoodstavce"/>
    <w:link w:val="Nadpis4"/>
    <w:uiPriority w:val="9"/>
    <w:semiHidden/>
    <w:rsid w:val="00703BE8"/>
    <w:rPr>
      <w:rFonts w:asciiTheme="majorHAnsi" w:eastAsiaTheme="majorEastAsia" w:hAnsiTheme="majorHAnsi" w:cstheme="majorBidi"/>
      <w:b/>
      <w:bCs/>
      <w:i/>
      <w:iCs/>
      <w:color w:val="4F81BD" w:themeColor="accent1"/>
      <w:sz w:val="20"/>
      <w:szCs w:val="20"/>
      <w:lang w:eastAsia="ar-SA"/>
    </w:rPr>
  </w:style>
  <w:style w:type="character" w:customStyle="1" w:styleId="Nadpis5Char">
    <w:name w:val="Nadpis 5 Char"/>
    <w:basedOn w:val="Standardnpsmoodstavce"/>
    <w:link w:val="Nadpis5"/>
    <w:uiPriority w:val="9"/>
    <w:semiHidden/>
    <w:rsid w:val="00703BE8"/>
    <w:rPr>
      <w:rFonts w:asciiTheme="majorHAnsi" w:eastAsiaTheme="majorEastAsia" w:hAnsiTheme="majorHAnsi" w:cstheme="majorBidi"/>
      <w:color w:val="243F60" w:themeColor="accent1" w:themeShade="7F"/>
      <w:sz w:val="20"/>
      <w:szCs w:val="20"/>
      <w:lang w:eastAsia="ar-SA"/>
    </w:rPr>
  </w:style>
  <w:style w:type="character" w:customStyle="1" w:styleId="Nadpis6Char">
    <w:name w:val="Nadpis 6 Char"/>
    <w:basedOn w:val="Standardnpsmoodstavce"/>
    <w:link w:val="Nadpis6"/>
    <w:uiPriority w:val="9"/>
    <w:semiHidden/>
    <w:rsid w:val="00703BE8"/>
    <w:rPr>
      <w:rFonts w:asciiTheme="majorHAnsi" w:eastAsiaTheme="majorEastAsia" w:hAnsiTheme="majorHAnsi" w:cstheme="majorBidi"/>
      <w:i/>
      <w:iCs/>
      <w:color w:val="243F60" w:themeColor="accent1" w:themeShade="7F"/>
      <w:sz w:val="20"/>
      <w:szCs w:val="20"/>
      <w:lang w:eastAsia="ar-SA"/>
    </w:rPr>
  </w:style>
  <w:style w:type="character" w:customStyle="1" w:styleId="Nadpis7Char">
    <w:name w:val="Nadpis 7 Char"/>
    <w:basedOn w:val="Standardnpsmoodstavce"/>
    <w:link w:val="Nadpis7"/>
    <w:uiPriority w:val="9"/>
    <w:semiHidden/>
    <w:rsid w:val="00703BE8"/>
    <w:rPr>
      <w:rFonts w:asciiTheme="majorHAnsi" w:eastAsiaTheme="majorEastAsia" w:hAnsiTheme="majorHAnsi" w:cstheme="majorBidi"/>
      <w:i/>
      <w:iCs/>
      <w:color w:val="404040" w:themeColor="text1" w:themeTint="BF"/>
      <w:sz w:val="20"/>
      <w:szCs w:val="20"/>
      <w:lang w:eastAsia="ar-SA"/>
    </w:rPr>
  </w:style>
  <w:style w:type="character" w:customStyle="1" w:styleId="Nadpis8Char">
    <w:name w:val="Nadpis 8 Char"/>
    <w:basedOn w:val="Standardnpsmoodstavce"/>
    <w:link w:val="Nadpis8"/>
    <w:uiPriority w:val="9"/>
    <w:semiHidden/>
    <w:rsid w:val="00703BE8"/>
    <w:rPr>
      <w:rFonts w:asciiTheme="majorHAnsi" w:eastAsiaTheme="majorEastAsia" w:hAnsiTheme="majorHAnsi" w:cstheme="majorBidi"/>
      <w:color w:val="404040" w:themeColor="text1" w:themeTint="BF"/>
      <w:sz w:val="20"/>
      <w:szCs w:val="20"/>
      <w:lang w:eastAsia="ar-SA"/>
    </w:rPr>
  </w:style>
  <w:style w:type="character" w:customStyle="1" w:styleId="Nadpis9Char">
    <w:name w:val="Nadpis 9 Char"/>
    <w:basedOn w:val="Standardnpsmoodstavce"/>
    <w:link w:val="Nadpis9"/>
    <w:uiPriority w:val="9"/>
    <w:semiHidden/>
    <w:rsid w:val="00703BE8"/>
    <w:rPr>
      <w:rFonts w:asciiTheme="majorHAnsi" w:eastAsiaTheme="majorEastAsia" w:hAnsiTheme="majorHAnsi" w:cstheme="majorBidi"/>
      <w:i/>
      <w:iCs/>
      <w:color w:val="404040" w:themeColor="text1" w:themeTint="BF"/>
      <w:sz w:val="20"/>
      <w:szCs w:val="20"/>
      <w:lang w:eastAsia="ar-SA"/>
    </w:rPr>
  </w:style>
  <w:style w:type="paragraph" w:styleId="Zhlav">
    <w:name w:val="header"/>
    <w:basedOn w:val="Normln"/>
    <w:link w:val="ZhlavChar"/>
    <w:uiPriority w:val="99"/>
    <w:unhideWhenUsed/>
    <w:rsid w:val="00703BE8"/>
    <w:pPr>
      <w:tabs>
        <w:tab w:val="center" w:pos="4536"/>
        <w:tab w:val="right" w:pos="9072"/>
      </w:tabs>
    </w:pPr>
  </w:style>
  <w:style w:type="character" w:customStyle="1" w:styleId="ZhlavChar">
    <w:name w:val="Záhlaví Char"/>
    <w:basedOn w:val="Standardnpsmoodstavce"/>
    <w:link w:val="Zhlav"/>
    <w:uiPriority w:val="99"/>
    <w:rsid w:val="00703BE8"/>
    <w:rPr>
      <w:rFonts w:ascii="Arial Narrow" w:eastAsia="Times New Roman" w:hAnsi="Arial Narrow" w:cs="Times New Roman"/>
      <w:sz w:val="20"/>
      <w:szCs w:val="20"/>
      <w:lang w:eastAsia="ar-SA"/>
    </w:rPr>
  </w:style>
  <w:style w:type="paragraph" w:styleId="Zpat">
    <w:name w:val="footer"/>
    <w:basedOn w:val="Normln"/>
    <w:link w:val="ZpatChar"/>
    <w:uiPriority w:val="99"/>
    <w:unhideWhenUsed/>
    <w:rsid w:val="00703BE8"/>
    <w:pPr>
      <w:tabs>
        <w:tab w:val="center" w:pos="4536"/>
        <w:tab w:val="right" w:pos="9072"/>
      </w:tabs>
    </w:pPr>
  </w:style>
  <w:style w:type="character" w:customStyle="1" w:styleId="ZpatChar">
    <w:name w:val="Zápatí Char"/>
    <w:basedOn w:val="Standardnpsmoodstavce"/>
    <w:link w:val="Zpat"/>
    <w:uiPriority w:val="99"/>
    <w:rsid w:val="00703BE8"/>
    <w:rPr>
      <w:rFonts w:ascii="Arial Narrow" w:eastAsia="Times New Roman" w:hAnsi="Arial Narrow" w:cs="Times New Roman"/>
      <w:sz w:val="20"/>
      <w:szCs w:val="20"/>
      <w:lang w:eastAsia="ar-SA"/>
    </w:rPr>
  </w:style>
  <w:style w:type="character" w:styleId="Hypertextovodkaz">
    <w:name w:val="Hyperlink"/>
    <w:basedOn w:val="Standardnpsmoodstavce"/>
    <w:uiPriority w:val="99"/>
    <w:unhideWhenUsed/>
    <w:rsid w:val="00703BE8"/>
    <w:rPr>
      <w:color w:val="0000FF"/>
      <w:u w:val="single"/>
    </w:rPr>
  </w:style>
  <w:style w:type="character" w:styleId="Odkaznakoment">
    <w:name w:val="annotation reference"/>
    <w:basedOn w:val="Standardnpsmoodstavce"/>
    <w:uiPriority w:val="99"/>
    <w:semiHidden/>
    <w:unhideWhenUsed/>
    <w:rsid w:val="00703BE8"/>
    <w:rPr>
      <w:sz w:val="16"/>
      <w:szCs w:val="16"/>
    </w:rPr>
  </w:style>
  <w:style w:type="paragraph" w:styleId="Textkomente">
    <w:name w:val="annotation text"/>
    <w:basedOn w:val="Normln"/>
    <w:link w:val="TextkomenteChar"/>
    <w:uiPriority w:val="99"/>
    <w:semiHidden/>
    <w:unhideWhenUsed/>
    <w:rsid w:val="00703BE8"/>
  </w:style>
  <w:style w:type="character" w:customStyle="1" w:styleId="TextkomenteChar">
    <w:name w:val="Text komentáře Char"/>
    <w:basedOn w:val="Standardnpsmoodstavce"/>
    <w:link w:val="Textkomente"/>
    <w:uiPriority w:val="99"/>
    <w:semiHidden/>
    <w:rsid w:val="00703BE8"/>
    <w:rPr>
      <w:rFonts w:ascii="Arial Narrow" w:eastAsia="Times New Roman" w:hAnsi="Arial Narrow"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703BE8"/>
    <w:rPr>
      <w:b/>
      <w:bCs/>
    </w:rPr>
  </w:style>
  <w:style w:type="character" w:customStyle="1" w:styleId="PedmtkomenteChar">
    <w:name w:val="Předmět komentáře Char"/>
    <w:basedOn w:val="TextkomenteChar"/>
    <w:link w:val="Pedmtkomente"/>
    <w:uiPriority w:val="99"/>
    <w:semiHidden/>
    <w:rsid w:val="00703BE8"/>
    <w:rPr>
      <w:rFonts w:ascii="Arial Narrow" w:eastAsia="Times New Roman" w:hAnsi="Arial Narrow" w:cs="Times New Roman"/>
      <w:b/>
      <w:bCs/>
      <w:sz w:val="20"/>
      <w:szCs w:val="20"/>
      <w:lang w:eastAsia="ar-SA"/>
    </w:rPr>
  </w:style>
  <w:style w:type="paragraph" w:styleId="Textbubliny">
    <w:name w:val="Balloon Text"/>
    <w:basedOn w:val="Normln"/>
    <w:link w:val="TextbublinyChar"/>
    <w:uiPriority w:val="99"/>
    <w:semiHidden/>
    <w:unhideWhenUsed/>
    <w:rsid w:val="00703BE8"/>
    <w:rPr>
      <w:rFonts w:ascii="Tahoma" w:hAnsi="Tahoma" w:cs="Tahoma"/>
      <w:sz w:val="16"/>
      <w:szCs w:val="16"/>
    </w:rPr>
  </w:style>
  <w:style w:type="character" w:customStyle="1" w:styleId="TextbublinyChar">
    <w:name w:val="Text bubliny Char"/>
    <w:basedOn w:val="Standardnpsmoodstavce"/>
    <w:link w:val="Textbubliny"/>
    <w:uiPriority w:val="99"/>
    <w:semiHidden/>
    <w:rsid w:val="00703BE8"/>
    <w:rPr>
      <w:rFonts w:ascii="Tahoma" w:eastAsia="Times New Roman" w:hAnsi="Tahoma" w:cs="Tahoma"/>
      <w:sz w:val="16"/>
      <w:szCs w:val="16"/>
      <w:lang w:eastAsia="ar-SA"/>
    </w:rPr>
  </w:style>
  <w:style w:type="paragraph" w:styleId="Odstavecseseznamem">
    <w:name w:val="List Paragraph"/>
    <w:basedOn w:val="Normln"/>
    <w:uiPriority w:val="34"/>
    <w:qFormat/>
    <w:rsid w:val="00E60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9338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Janál Michal</dc:creator>
  <cp:lastModifiedBy>Kateřina Nývltová</cp:lastModifiedBy>
  <cp:revision>2</cp:revision>
  <cp:lastPrinted>2016-01-04T11:58:00Z</cp:lastPrinted>
  <dcterms:created xsi:type="dcterms:W3CDTF">2017-05-23T11:55:00Z</dcterms:created>
  <dcterms:modified xsi:type="dcterms:W3CDTF">2017-05-23T11:55:00Z</dcterms:modified>
</cp:coreProperties>
</file>