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D" w:rsidRDefault="002D7BF3" w:rsidP="00AD6F6D">
      <w:pPr>
        <w:pStyle w:val="Nadpis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6F6D">
        <w:t>Statutární město Karlovy Vary</w:t>
      </w:r>
    </w:p>
    <w:p w:rsidR="00AD6F6D" w:rsidRDefault="00AD6F6D" w:rsidP="00AD6F6D">
      <w:pPr>
        <w:widowContro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Moskevská </w:t>
      </w:r>
      <w:r w:rsidR="00AB14B2">
        <w:rPr>
          <w:bCs/>
          <w:snapToGrid w:val="0"/>
          <w:sz w:val="22"/>
        </w:rPr>
        <w:t>2035/</w:t>
      </w:r>
      <w:r>
        <w:rPr>
          <w:bCs/>
          <w:snapToGrid w:val="0"/>
          <w:sz w:val="22"/>
        </w:rPr>
        <w:t>21, 361 20 Karlovy Vary</w:t>
      </w:r>
    </w:p>
    <w:p w:rsidR="00AD6F6D" w:rsidRDefault="00AD6F6D" w:rsidP="00AD6F6D">
      <w:pPr>
        <w:widowContro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IČ</w:t>
      </w:r>
      <w:r w:rsidR="00AA2636">
        <w:rPr>
          <w:bCs/>
          <w:snapToGrid w:val="0"/>
          <w:sz w:val="22"/>
        </w:rPr>
        <w:t>O</w:t>
      </w:r>
      <w:r>
        <w:rPr>
          <w:bCs/>
          <w:snapToGrid w:val="0"/>
          <w:sz w:val="22"/>
        </w:rPr>
        <w:t>: 002 54 657</w:t>
      </w:r>
    </w:p>
    <w:p w:rsidR="00AD6F6D" w:rsidRDefault="00AD6F6D" w:rsidP="00AD6F6D">
      <w:pPr>
        <w:widowContro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DIČ: CZ00254657</w:t>
      </w:r>
    </w:p>
    <w:p w:rsidR="00AD6F6D" w:rsidRDefault="00AD6F6D" w:rsidP="00AD6F6D">
      <w:pPr>
        <w:tabs>
          <w:tab w:val="left" w:pos="1701"/>
        </w:tabs>
        <w:ind w:left="1701" w:hanging="1701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zastoupené: Ing. Evou Pavlasovou, vedoucí technického odboru, na </w:t>
      </w:r>
      <w:r w:rsidRPr="00420106">
        <w:rPr>
          <w:bCs/>
          <w:snapToGrid w:val="0"/>
          <w:sz w:val="22"/>
        </w:rPr>
        <w:t>základě plné moci</w:t>
      </w:r>
      <w:r>
        <w:rPr>
          <w:bCs/>
          <w:snapToGrid w:val="0"/>
          <w:sz w:val="22"/>
        </w:rPr>
        <w:t xml:space="preserve"> ze dne</w:t>
      </w:r>
    </w:p>
    <w:p w:rsidR="00AD6F6D" w:rsidRDefault="00AD6F6D" w:rsidP="00AD6F6D">
      <w:pPr>
        <w:tabs>
          <w:tab w:val="left" w:pos="1701"/>
        </w:tabs>
        <w:spacing w:after="120"/>
        <w:ind w:left="1701" w:hanging="1701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                1</w:t>
      </w:r>
      <w:r w:rsidR="00D22FF8">
        <w:rPr>
          <w:bCs/>
          <w:snapToGrid w:val="0"/>
          <w:sz w:val="22"/>
        </w:rPr>
        <w:t xml:space="preserve"> 9. 2021</w:t>
      </w:r>
      <w:bookmarkStart w:id="0" w:name="_GoBack"/>
      <w:bookmarkEnd w:id="0"/>
    </w:p>
    <w:p w:rsidR="00AD6F6D" w:rsidRDefault="00AD6F6D" w:rsidP="00AD6F6D">
      <w:pPr>
        <w:tabs>
          <w:tab w:val="left" w:pos="1701"/>
        </w:tabs>
        <w:spacing w:after="120"/>
        <w:ind w:left="1701" w:hanging="1701"/>
        <w:jc w:val="both"/>
      </w:pPr>
      <w:r>
        <w:rPr>
          <w:sz w:val="22"/>
        </w:rPr>
        <w:t>na straně jedné (dále jen „</w:t>
      </w:r>
      <w:proofErr w:type="spellStart"/>
      <w:r>
        <w:rPr>
          <w:sz w:val="22"/>
        </w:rPr>
        <w:t>půjčitel</w:t>
      </w:r>
      <w:proofErr w:type="spellEnd"/>
      <w:r>
        <w:rPr>
          <w:sz w:val="22"/>
        </w:rPr>
        <w:t>“)</w:t>
      </w:r>
    </w:p>
    <w:p w:rsidR="00AD6F6D" w:rsidRDefault="00AD6F6D" w:rsidP="00AD6F6D">
      <w:pPr>
        <w:pStyle w:val="Zkladntextodsazen"/>
        <w:spacing w:after="120"/>
      </w:pPr>
      <w:r>
        <w:t>a</w:t>
      </w:r>
    </w:p>
    <w:p w:rsidR="00AD6F6D" w:rsidRDefault="00AD6F6D" w:rsidP="00AD6F6D">
      <w:pPr>
        <w:pStyle w:val="Zkladntextodsazen"/>
        <w:rPr>
          <w:b/>
        </w:rPr>
      </w:pPr>
      <w:r>
        <w:rPr>
          <w:b/>
        </w:rPr>
        <w:t>KV CITY CENTRUM</w:t>
      </w:r>
      <w:r w:rsidR="00342975">
        <w:rPr>
          <w:b/>
        </w:rPr>
        <w:t>,</w:t>
      </w:r>
      <w:r>
        <w:rPr>
          <w:b/>
        </w:rPr>
        <w:t xml:space="preserve"> s.r.o.  </w:t>
      </w:r>
    </w:p>
    <w:p w:rsidR="00AD6F6D" w:rsidRDefault="00AD6F6D" w:rsidP="00AD6F6D">
      <w:pPr>
        <w:pStyle w:val="Zkladntextodsazen"/>
      </w:pPr>
      <w:r>
        <w:t xml:space="preserve">Moskevská 2035/21, </w:t>
      </w:r>
      <w:r w:rsidR="00AB14B2">
        <w:t xml:space="preserve">360 01 </w:t>
      </w:r>
      <w:r>
        <w:t xml:space="preserve">Karlovy Vary </w:t>
      </w:r>
    </w:p>
    <w:p w:rsidR="00AD6F6D" w:rsidRDefault="00AD6F6D" w:rsidP="00AD6F6D">
      <w:pPr>
        <w:pStyle w:val="Zkladntextodsazen"/>
      </w:pPr>
      <w:r>
        <w:t>IČO: 625 83 131</w:t>
      </w:r>
    </w:p>
    <w:p w:rsidR="00AD6F6D" w:rsidRDefault="00AD6F6D" w:rsidP="00AD6F6D">
      <w:pPr>
        <w:pStyle w:val="Zkladntextodsazen"/>
        <w:tabs>
          <w:tab w:val="left" w:pos="0"/>
        </w:tabs>
        <w:spacing w:after="120"/>
        <w:ind w:left="1134" w:hanging="1134"/>
      </w:pPr>
      <w:r>
        <w:t xml:space="preserve">zastoupená: </w:t>
      </w:r>
      <w:r w:rsidRPr="006364B5">
        <w:rPr>
          <w:szCs w:val="22"/>
        </w:rPr>
        <w:t>Milanem Žemličkou, jednatelem</w:t>
      </w:r>
      <w:r>
        <w:tab/>
      </w:r>
    </w:p>
    <w:p w:rsidR="00AD6F6D" w:rsidRDefault="00AD6F6D" w:rsidP="00AD6F6D">
      <w:pPr>
        <w:pStyle w:val="Zkladntextodsazen"/>
        <w:ind w:left="0" w:firstLine="0"/>
      </w:pPr>
      <w:r>
        <w:t>na straně druhé  (dále jen „vypůjčitel“)</w:t>
      </w:r>
    </w:p>
    <w:p w:rsidR="007E7157" w:rsidRDefault="007E7157">
      <w:pPr>
        <w:jc w:val="both"/>
        <w:rPr>
          <w:b/>
          <w:sz w:val="22"/>
        </w:rPr>
      </w:pPr>
    </w:p>
    <w:p w:rsidR="007E7157" w:rsidRDefault="00AB14B2" w:rsidP="00BF69BA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oba </w:t>
      </w:r>
      <w:r w:rsidR="000D5902">
        <w:rPr>
          <w:snapToGrid w:val="0"/>
          <w:sz w:val="22"/>
        </w:rPr>
        <w:t>společně (dále jen „smluvní strany“)</w:t>
      </w:r>
    </w:p>
    <w:p w:rsidR="003B0A86" w:rsidRDefault="003B0A86">
      <w:pPr>
        <w:widowControl w:val="0"/>
        <w:tabs>
          <w:tab w:val="left" w:pos="9072"/>
        </w:tabs>
        <w:ind w:right="283"/>
        <w:jc w:val="center"/>
        <w:rPr>
          <w:snapToGrid w:val="0"/>
          <w:sz w:val="22"/>
        </w:rPr>
      </w:pPr>
    </w:p>
    <w:p w:rsidR="000D5902" w:rsidRDefault="000D5902" w:rsidP="00BF69BA">
      <w:pPr>
        <w:pStyle w:val="Nadpis1"/>
        <w:ind w:right="-48"/>
      </w:pPr>
      <w:r>
        <w:t>Dodatek č. 5</w:t>
      </w:r>
    </w:p>
    <w:p w:rsidR="000D5902" w:rsidRDefault="000D5902" w:rsidP="00BF69BA">
      <w:pPr>
        <w:pStyle w:val="Nadpis1"/>
        <w:ind w:right="-48"/>
        <w:rPr>
          <w:szCs w:val="28"/>
        </w:rPr>
      </w:pPr>
      <w:r w:rsidRPr="000C2AC6">
        <w:rPr>
          <w:szCs w:val="28"/>
        </w:rPr>
        <w:t xml:space="preserve">Smlouvy o výpůjčce ze dne 3. 1. 2012 </w:t>
      </w:r>
    </w:p>
    <w:p w:rsidR="007E7157" w:rsidRDefault="007E7157"/>
    <w:p w:rsidR="007E7157" w:rsidRDefault="007E7157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</w:rPr>
      </w:pPr>
      <w:r>
        <w:rPr>
          <w:snapToGrid w:val="0"/>
          <w:sz w:val="22"/>
        </w:rPr>
        <w:t>VZHLEDEM  K TOMU, ŽE:</w:t>
      </w:r>
    </w:p>
    <w:p w:rsidR="007E7157" w:rsidRDefault="007E7157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</w:rPr>
      </w:pPr>
    </w:p>
    <w:p w:rsidR="007E7157" w:rsidRDefault="007E7157" w:rsidP="00BF69BA">
      <w:pPr>
        <w:widowControl w:val="0"/>
        <w:ind w:left="426" w:hanging="426"/>
        <w:jc w:val="both"/>
        <w:rPr>
          <w:sz w:val="22"/>
        </w:rPr>
      </w:pPr>
      <w:r>
        <w:rPr>
          <w:bCs/>
          <w:sz w:val="22"/>
        </w:rPr>
        <w:t>(A)</w:t>
      </w:r>
      <w:r>
        <w:rPr>
          <w:bCs/>
          <w:sz w:val="22"/>
        </w:rPr>
        <w:tab/>
        <w:t xml:space="preserve">Smluvní strany uzavřely dne </w:t>
      </w:r>
      <w:r w:rsidR="00C379FC">
        <w:rPr>
          <w:bCs/>
          <w:sz w:val="22"/>
        </w:rPr>
        <w:t>3.</w:t>
      </w:r>
      <w:r w:rsidR="00C23890">
        <w:rPr>
          <w:bCs/>
          <w:sz w:val="22"/>
        </w:rPr>
        <w:t xml:space="preserve"> </w:t>
      </w:r>
      <w:r w:rsidR="00C379FC">
        <w:rPr>
          <w:bCs/>
          <w:sz w:val="22"/>
        </w:rPr>
        <w:t>1.</w:t>
      </w:r>
      <w:r w:rsidR="00C23890">
        <w:rPr>
          <w:bCs/>
          <w:sz w:val="22"/>
        </w:rPr>
        <w:t xml:space="preserve"> </w:t>
      </w:r>
      <w:r w:rsidR="00C379FC">
        <w:rPr>
          <w:bCs/>
          <w:sz w:val="22"/>
        </w:rPr>
        <w:t>2012</w:t>
      </w:r>
      <w:r>
        <w:rPr>
          <w:bCs/>
          <w:sz w:val="22"/>
        </w:rPr>
        <w:t xml:space="preserve"> Smlouvu o výpůjčce</w:t>
      </w:r>
      <w:r w:rsidR="000C2AC6">
        <w:rPr>
          <w:bCs/>
          <w:sz w:val="22"/>
        </w:rPr>
        <w:t xml:space="preserve"> (dále jen </w:t>
      </w:r>
      <w:r w:rsidR="0078597F">
        <w:rPr>
          <w:bCs/>
          <w:sz w:val="22"/>
        </w:rPr>
        <w:t>„</w:t>
      </w:r>
      <w:r w:rsidR="000C2AC6">
        <w:rPr>
          <w:bCs/>
          <w:sz w:val="22"/>
        </w:rPr>
        <w:t>Smlouva</w:t>
      </w:r>
      <w:r w:rsidR="0078597F">
        <w:rPr>
          <w:bCs/>
          <w:sz w:val="22"/>
        </w:rPr>
        <w:t>“</w:t>
      </w:r>
      <w:r w:rsidR="000C2AC6">
        <w:rPr>
          <w:bCs/>
          <w:sz w:val="22"/>
        </w:rPr>
        <w:t>)</w:t>
      </w:r>
      <w:r>
        <w:rPr>
          <w:bCs/>
          <w:sz w:val="22"/>
        </w:rPr>
        <w:t xml:space="preserve">, jejímž předmětem je </w:t>
      </w:r>
      <w:r w:rsidR="00C379FC">
        <w:rPr>
          <w:bCs/>
          <w:sz w:val="22"/>
        </w:rPr>
        <w:t xml:space="preserve">bezplatné </w:t>
      </w:r>
      <w:r>
        <w:rPr>
          <w:bCs/>
          <w:sz w:val="22"/>
        </w:rPr>
        <w:t xml:space="preserve">přenechání </w:t>
      </w:r>
      <w:r w:rsidR="0078597F">
        <w:rPr>
          <w:bCs/>
          <w:sz w:val="22"/>
        </w:rPr>
        <w:t xml:space="preserve">hmotného majetku vázaného na informační a orientační systém města Kalovy Vary (rozcestníky, návěstí, mapy, vitríny, </w:t>
      </w:r>
      <w:proofErr w:type="spellStart"/>
      <w:r w:rsidR="0078597F">
        <w:rPr>
          <w:bCs/>
          <w:sz w:val="22"/>
        </w:rPr>
        <w:t>cityligthy</w:t>
      </w:r>
      <w:proofErr w:type="spellEnd"/>
      <w:r w:rsidR="0078597F">
        <w:rPr>
          <w:bCs/>
          <w:sz w:val="22"/>
        </w:rPr>
        <w:t>) jehož specifikace je jako přílohy 1 a) až 1 d) nedílnou součástí Smlouvy (dále jen „</w:t>
      </w:r>
      <w:r w:rsidR="002F5D98">
        <w:rPr>
          <w:bCs/>
          <w:sz w:val="22"/>
        </w:rPr>
        <w:t>majet</w:t>
      </w:r>
      <w:r w:rsidR="0078597F">
        <w:rPr>
          <w:bCs/>
          <w:sz w:val="22"/>
        </w:rPr>
        <w:t>ek</w:t>
      </w:r>
      <w:r w:rsidR="002F5D98">
        <w:rPr>
          <w:bCs/>
          <w:sz w:val="22"/>
        </w:rPr>
        <w:t xml:space="preserve"> IOS</w:t>
      </w:r>
      <w:r w:rsidR="0078597F">
        <w:rPr>
          <w:bCs/>
          <w:sz w:val="22"/>
        </w:rPr>
        <w:t xml:space="preserve">“) </w:t>
      </w:r>
      <w:proofErr w:type="spellStart"/>
      <w:r w:rsidR="0078597F">
        <w:rPr>
          <w:bCs/>
          <w:sz w:val="22"/>
        </w:rPr>
        <w:t>půjčitelem</w:t>
      </w:r>
      <w:proofErr w:type="spellEnd"/>
      <w:r w:rsidR="002F5D98">
        <w:rPr>
          <w:bCs/>
          <w:sz w:val="22"/>
        </w:rPr>
        <w:t xml:space="preserve"> </w:t>
      </w:r>
      <w:r w:rsidR="00987610">
        <w:rPr>
          <w:bCs/>
          <w:sz w:val="22"/>
        </w:rPr>
        <w:t xml:space="preserve">do užívání </w:t>
      </w:r>
      <w:r w:rsidR="0078597F">
        <w:rPr>
          <w:bCs/>
          <w:sz w:val="22"/>
        </w:rPr>
        <w:t xml:space="preserve">vypůjčiteli </w:t>
      </w:r>
      <w:r w:rsidR="002F5D98">
        <w:rPr>
          <w:bCs/>
          <w:sz w:val="22"/>
        </w:rPr>
        <w:t xml:space="preserve">k informačním a orientačním účelům a za účelem umístění komerční reklamy v komerční části předmětu </w:t>
      </w:r>
      <w:r w:rsidR="00C379FC">
        <w:rPr>
          <w:bCs/>
          <w:sz w:val="22"/>
        </w:rPr>
        <w:t>výpůjčky</w:t>
      </w:r>
      <w:r w:rsidR="005D4A18">
        <w:rPr>
          <w:bCs/>
          <w:sz w:val="22"/>
        </w:rPr>
        <w:t>;</w:t>
      </w:r>
    </w:p>
    <w:p w:rsidR="007E7157" w:rsidRDefault="007E7157" w:rsidP="00BF69BA">
      <w:pPr>
        <w:widowControl w:val="0"/>
        <w:ind w:left="426" w:hanging="426"/>
        <w:jc w:val="both"/>
        <w:rPr>
          <w:sz w:val="22"/>
        </w:rPr>
      </w:pPr>
    </w:p>
    <w:p w:rsidR="00BB141A" w:rsidRDefault="007E7157" w:rsidP="00BF69BA">
      <w:pPr>
        <w:widowControl w:val="0"/>
        <w:ind w:left="426" w:hanging="426"/>
        <w:jc w:val="both"/>
        <w:rPr>
          <w:sz w:val="22"/>
        </w:rPr>
      </w:pPr>
      <w:r>
        <w:rPr>
          <w:sz w:val="22"/>
        </w:rPr>
        <w:t>(B)</w:t>
      </w:r>
      <w:r>
        <w:rPr>
          <w:sz w:val="22"/>
        </w:rPr>
        <w:tab/>
      </w:r>
      <w:r w:rsidR="000700B7">
        <w:rPr>
          <w:sz w:val="22"/>
        </w:rPr>
        <w:t xml:space="preserve">V rámci zrušení úředních vývěsních desek bylo odborem vnitřních věcí Magistrátu města Karlovy Vary na </w:t>
      </w:r>
      <w:r w:rsidR="0078597F">
        <w:rPr>
          <w:sz w:val="22"/>
        </w:rPr>
        <w:t xml:space="preserve">odbor </w:t>
      </w:r>
      <w:r w:rsidR="000700B7">
        <w:rPr>
          <w:sz w:val="22"/>
        </w:rPr>
        <w:t>technický</w:t>
      </w:r>
      <w:r w:rsidR="0078597F">
        <w:rPr>
          <w:sz w:val="22"/>
        </w:rPr>
        <w:t xml:space="preserve"> Magistrátu města Karlovy vary</w:t>
      </w:r>
      <w:r w:rsidR="000700B7">
        <w:rPr>
          <w:sz w:val="22"/>
        </w:rPr>
        <w:t xml:space="preserve"> převedeno celkem 14 ks prosklených informačních vitrín, které byly zařazeny do dlouhodobého drobného hmotného majetku </w:t>
      </w:r>
      <w:r w:rsidR="0078597F">
        <w:rPr>
          <w:sz w:val="22"/>
        </w:rPr>
        <w:t xml:space="preserve">odboru </w:t>
      </w:r>
      <w:r w:rsidR="000700B7">
        <w:rPr>
          <w:sz w:val="22"/>
        </w:rPr>
        <w:t>technického, a tím vyvstala potřeba jejich zařazení mezi ostatní informační prvky IOS</w:t>
      </w:r>
      <w:r w:rsidR="000D5902">
        <w:rPr>
          <w:sz w:val="22"/>
        </w:rPr>
        <w:t>, které jsou vypůjčeny na základě Smlouvy</w:t>
      </w:r>
      <w:r w:rsidR="000700B7">
        <w:rPr>
          <w:sz w:val="22"/>
        </w:rPr>
        <w:t>;</w:t>
      </w:r>
      <w:r w:rsidR="0011132A">
        <w:rPr>
          <w:sz w:val="22"/>
        </w:rPr>
        <w:t xml:space="preserve"> </w:t>
      </w:r>
    </w:p>
    <w:p w:rsidR="00BB141A" w:rsidRDefault="00BB141A" w:rsidP="00BF69BA">
      <w:pPr>
        <w:widowControl w:val="0"/>
        <w:ind w:left="426" w:hanging="426"/>
        <w:jc w:val="both"/>
        <w:rPr>
          <w:sz w:val="22"/>
        </w:rPr>
      </w:pPr>
    </w:p>
    <w:p w:rsidR="001E73F6" w:rsidRDefault="00BB141A" w:rsidP="00BF69BA">
      <w:pPr>
        <w:widowControl w:val="0"/>
        <w:ind w:left="426" w:hanging="426"/>
        <w:jc w:val="both"/>
        <w:rPr>
          <w:sz w:val="22"/>
        </w:rPr>
      </w:pPr>
      <w:r>
        <w:rPr>
          <w:sz w:val="22"/>
        </w:rPr>
        <w:t>(C)</w:t>
      </w:r>
      <w:r>
        <w:rPr>
          <w:sz w:val="22"/>
        </w:rPr>
        <w:tab/>
      </w:r>
      <w:r w:rsidR="000700B7">
        <w:rPr>
          <w:sz w:val="22"/>
        </w:rPr>
        <w:t xml:space="preserve">Postupem doby došlo po předchozím projednání a schválení příslušnými orgány města k odpisu a vyřazení některých vypůjčených prvků </w:t>
      </w:r>
      <w:r w:rsidR="000D5902">
        <w:rPr>
          <w:sz w:val="22"/>
        </w:rPr>
        <w:t>majetku IOS</w:t>
      </w:r>
      <w:r w:rsidR="000700B7">
        <w:rPr>
          <w:sz w:val="22"/>
        </w:rPr>
        <w:t xml:space="preserve"> z účetní evidence majetku města, a to především z důvodu jejich poškození či zničení. Přílohy </w:t>
      </w:r>
      <w:r w:rsidR="000D5902">
        <w:rPr>
          <w:sz w:val="22"/>
        </w:rPr>
        <w:t xml:space="preserve">1 a) až 1 d) </w:t>
      </w:r>
      <w:r w:rsidR="000700B7">
        <w:rPr>
          <w:sz w:val="22"/>
        </w:rPr>
        <w:t xml:space="preserve">Smlouvy, tak v současné době neodpovídají skutečnosti a je žádoucí </w:t>
      </w:r>
      <w:r w:rsidR="004F7ACA">
        <w:rPr>
          <w:sz w:val="22"/>
        </w:rPr>
        <w:t>tyto seznamy aktualizovat a uvést do souladu se skutečností;</w:t>
      </w:r>
      <w:r w:rsidR="000700B7">
        <w:rPr>
          <w:sz w:val="22"/>
        </w:rPr>
        <w:t xml:space="preserve"> </w:t>
      </w:r>
    </w:p>
    <w:p w:rsidR="001E73F6" w:rsidRDefault="001E73F6" w:rsidP="00BF69BA">
      <w:pPr>
        <w:widowControl w:val="0"/>
        <w:ind w:left="426" w:hanging="426"/>
        <w:jc w:val="both"/>
        <w:rPr>
          <w:sz w:val="22"/>
        </w:rPr>
      </w:pPr>
    </w:p>
    <w:p w:rsidR="007E7157" w:rsidRDefault="001E73F6" w:rsidP="00BF69BA">
      <w:pPr>
        <w:widowControl w:val="0"/>
        <w:ind w:left="426" w:hanging="426"/>
        <w:jc w:val="both"/>
        <w:rPr>
          <w:sz w:val="22"/>
        </w:rPr>
      </w:pPr>
      <w:r>
        <w:rPr>
          <w:sz w:val="22"/>
        </w:rPr>
        <w:t>(D)</w:t>
      </w:r>
      <w:r>
        <w:rPr>
          <w:sz w:val="22"/>
        </w:rPr>
        <w:tab/>
        <w:t xml:space="preserve">Z důvodu neurčitého znění čl. III. odst. </w:t>
      </w:r>
      <w:proofErr w:type="gramStart"/>
      <w:r>
        <w:rPr>
          <w:sz w:val="22"/>
        </w:rPr>
        <w:t>3.3</w:t>
      </w:r>
      <w:r w:rsidR="000D5902">
        <w:rPr>
          <w:sz w:val="22"/>
        </w:rPr>
        <w:t>., které</w:t>
      </w:r>
      <w:proofErr w:type="gramEnd"/>
      <w:r w:rsidR="000D5902">
        <w:rPr>
          <w:sz w:val="22"/>
        </w:rPr>
        <w:t xml:space="preserve"> mohlo vést k různým gramatickým výkladům,</w:t>
      </w:r>
      <w:r>
        <w:rPr>
          <w:sz w:val="22"/>
        </w:rPr>
        <w:t xml:space="preserve"> bylo po dohodě </w:t>
      </w:r>
      <w:r w:rsidR="000D5902">
        <w:rPr>
          <w:sz w:val="22"/>
        </w:rPr>
        <w:t>smluvních</w:t>
      </w:r>
      <w:r>
        <w:rPr>
          <w:sz w:val="22"/>
        </w:rPr>
        <w:t xml:space="preserve"> stran doporučeno zpřesnění znění tohoto článku Smlouvy</w:t>
      </w:r>
      <w:r w:rsidR="000D5902">
        <w:rPr>
          <w:sz w:val="22"/>
        </w:rPr>
        <w:t xml:space="preserve"> tímto Dodatkem č. 5 Smlouvy</w:t>
      </w:r>
      <w:r>
        <w:rPr>
          <w:sz w:val="22"/>
        </w:rPr>
        <w:t>;</w:t>
      </w:r>
      <w:r w:rsidR="000700B7">
        <w:rPr>
          <w:sz w:val="22"/>
        </w:rPr>
        <w:t xml:space="preserve">  </w:t>
      </w:r>
    </w:p>
    <w:p w:rsidR="007E7157" w:rsidRDefault="007E7157" w:rsidP="00BF69BA">
      <w:pPr>
        <w:widowControl w:val="0"/>
        <w:ind w:left="426" w:hanging="426"/>
        <w:jc w:val="both"/>
        <w:rPr>
          <w:sz w:val="22"/>
        </w:rPr>
      </w:pPr>
    </w:p>
    <w:p w:rsidR="007E7157" w:rsidRDefault="001E73F6" w:rsidP="00BF69BA">
      <w:pPr>
        <w:widowControl w:val="0"/>
        <w:ind w:left="426" w:hanging="426"/>
        <w:jc w:val="both"/>
        <w:rPr>
          <w:sz w:val="22"/>
        </w:rPr>
      </w:pPr>
      <w:r>
        <w:rPr>
          <w:sz w:val="22"/>
        </w:rPr>
        <w:t>(E</w:t>
      </w:r>
      <w:r w:rsidR="00BB141A">
        <w:rPr>
          <w:sz w:val="22"/>
        </w:rPr>
        <w:t>)</w:t>
      </w:r>
      <w:r w:rsidR="007E7157">
        <w:rPr>
          <w:sz w:val="22"/>
        </w:rPr>
        <w:tab/>
        <w:t xml:space="preserve">Rada města Karlovy Vary schválila uzavření Dodatku č. </w:t>
      </w:r>
      <w:r w:rsidR="00B36694">
        <w:rPr>
          <w:sz w:val="22"/>
        </w:rPr>
        <w:t>5</w:t>
      </w:r>
      <w:r w:rsidR="007E7157">
        <w:rPr>
          <w:sz w:val="22"/>
        </w:rPr>
        <w:t xml:space="preserve"> Smlouvy na svém jednání, konaném dne </w:t>
      </w:r>
      <w:proofErr w:type="gramStart"/>
      <w:r w:rsidR="00363660">
        <w:rPr>
          <w:sz w:val="22"/>
        </w:rPr>
        <w:t>15.11.2022</w:t>
      </w:r>
      <w:proofErr w:type="gramEnd"/>
      <w:r w:rsidR="00713F54">
        <w:rPr>
          <w:sz w:val="22"/>
        </w:rPr>
        <w:t xml:space="preserve"> </w:t>
      </w:r>
      <w:proofErr w:type="spellStart"/>
      <w:r w:rsidR="00713F54">
        <w:rPr>
          <w:sz w:val="22"/>
        </w:rPr>
        <w:t>usn</w:t>
      </w:r>
      <w:proofErr w:type="spellEnd"/>
      <w:r w:rsidR="00713F54">
        <w:rPr>
          <w:sz w:val="22"/>
        </w:rPr>
        <w:t>. č. RM/</w:t>
      </w:r>
      <w:r w:rsidR="00363660">
        <w:rPr>
          <w:sz w:val="22"/>
        </w:rPr>
        <w:t>1147/11/22</w:t>
      </w:r>
      <w:r w:rsidR="007E7157">
        <w:rPr>
          <w:sz w:val="22"/>
        </w:rPr>
        <w:t xml:space="preserve"> pod bodem č.</w:t>
      </w:r>
      <w:r w:rsidR="00987610">
        <w:rPr>
          <w:sz w:val="22"/>
        </w:rPr>
        <w:t xml:space="preserve"> </w:t>
      </w:r>
      <w:r w:rsidR="00363660">
        <w:rPr>
          <w:sz w:val="22"/>
        </w:rPr>
        <w:t>26</w:t>
      </w:r>
      <w:r w:rsidR="007E7157">
        <w:rPr>
          <w:sz w:val="22"/>
        </w:rPr>
        <w:t xml:space="preserve"> jednání (Příloha č.</w:t>
      </w:r>
      <w:r w:rsidR="000D5902">
        <w:rPr>
          <w:sz w:val="22"/>
        </w:rPr>
        <w:t xml:space="preserve"> </w:t>
      </w:r>
      <w:r w:rsidR="007E7157">
        <w:rPr>
          <w:sz w:val="22"/>
        </w:rPr>
        <w:t>1</w:t>
      </w:r>
      <w:r w:rsidR="000D5902">
        <w:rPr>
          <w:sz w:val="22"/>
        </w:rPr>
        <w:t xml:space="preserve"> Dodatku č. 5 Smlouvy</w:t>
      </w:r>
      <w:r w:rsidR="007E7157">
        <w:rPr>
          <w:sz w:val="22"/>
        </w:rPr>
        <w:t>),</w:t>
      </w:r>
    </w:p>
    <w:p w:rsidR="007E7157" w:rsidRDefault="007E7157">
      <w:pPr>
        <w:widowControl w:val="0"/>
        <w:ind w:left="709" w:right="-48" w:hanging="709"/>
        <w:jc w:val="both"/>
        <w:rPr>
          <w:snapToGrid w:val="0"/>
          <w:sz w:val="22"/>
        </w:rPr>
      </w:pPr>
    </w:p>
    <w:p w:rsidR="007E7157" w:rsidRDefault="007E7157">
      <w:pPr>
        <w:pStyle w:val="Zhlav"/>
        <w:tabs>
          <w:tab w:val="clear" w:pos="4536"/>
          <w:tab w:val="clear" w:pos="9072"/>
        </w:tabs>
        <w:rPr>
          <w:sz w:val="22"/>
          <w:szCs w:val="24"/>
        </w:rPr>
      </w:pPr>
      <w:r>
        <w:rPr>
          <w:sz w:val="22"/>
          <w:szCs w:val="24"/>
        </w:rPr>
        <w:t xml:space="preserve">dohodly se smluvní strany na uzavření tohoto </w:t>
      </w:r>
    </w:p>
    <w:p w:rsidR="000D5902" w:rsidRDefault="000D5902">
      <w:pPr>
        <w:pStyle w:val="Zhlav"/>
        <w:tabs>
          <w:tab w:val="clear" w:pos="4536"/>
          <w:tab w:val="clear" w:pos="9072"/>
        </w:tabs>
        <w:rPr>
          <w:sz w:val="22"/>
          <w:szCs w:val="24"/>
        </w:rPr>
      </w:pPr>
    </w:p>
    <w:p w:rsidR="008F1672" w:rsidRDefault="008F1672">
      <w:pPr>
        <w:pStyle w:val="Zhlav"/>
        <w:tabs>
          <w:tab w:val="clear" w:pos="4536"/>
          <w:tab w:val="clear" w:pos="9072"/>
        </w:tabs>
        <w:rPr>
          <w:sz w:val="22"/>
          <w:szCs w:val="24"/>
        </w:rPr>
      </w:pPr>
    </w:p>
    <w:p w:rsidR="000D5902" w:rsidRDefault="000D5902" w:rsidP="00BF69BA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4"/>
        </w:rPr>
      </w:pPr>
      <w:r w:rsidRPr="00BF69BA">
        <w:rPr>
          <w:b/>
          <w:sz w:val="22"/>
          <w:szCs w:val="24"/>
        </w:rPr>
        <w:t xml:space="preserve">Dodatku č. 5 </w:t>
      </w:r>
    </w:p>
    <w:p w:rsidR="000D5902" w:rsidRPr="00BF69BA" w:rsidRDefault="000D5902" w:rsidP="00BF69BA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4"/>
        </w:rPr>
      </w:pPr>
      <w:r w:rsidRPr="00BF69BA">
        <w:rPr>
          <w:b/>
          <w:sz w:val="22"/>
          <w:szCs w:val="24"/>
        </w:rPr>
        <w:t>Smlouvy</w:t>
      </w:r>
      <w:r>
        <w:rPr>
          <w:b/>
          <w:sz w:val="22"/>
          <w:szCs w:val="24"/>
        </w:rPr>
        <w:t xml:space="preserve"> o výpůjčce ze dne 3. 1. 2012</w:t>
      </w:r>
    </w:p>
    <w:p w:rsidR="000D5902" w:rsidRPr="00BF69BA" w:rsidRDefault="000D5902" w:rsidP="00BF69BA">
      <w:pPr>
        <w:pStyle w:val="Nadpis1"/>
        <w:ind w:right="0"/>
        <w:rPr>
          <w:b w:val="0"/>
          <w:sz w:val="22"/>
          <w:szCs w:val="22"/>
        </w:rPr>
      </w:pPr>
      <w:r w:rsidRPr="00BF69BA">
        <w:rPr>
          <w:b w:val="0"/>
          <w:sz w:val="22"/>
          <w:szCs w:val="22"/>
        </w:rPr>
        <w:t>(dále jen „Dodatek č. 5“)</w:t>
      </w:r>
    </w:p>
    <w:p w:rsidR="007E7157" w:rsidRDefault="007E7157">
      <w:pPr>
        <w:pStyle w:val="Zhlav"/>
        <w:tabs>
          <w:tab w:val="clear" w:pos="4536"/>
          <w:tab w:val="clear" w:pos="9072"/>
        </w:tabs>
        <w:rPr>
          <w:sz w:val="22"/>
          <w:szCs w:val="24"/>
        </w:rPr>
      </w:pPr>
    </w:p>
    <w:p w:rsidR="002621B0" w:rsidRDefault="002621B0">
      <w:pPr>
        <w:widowControl w:val="0"/>
        <w:jc w:val="center"/>
        <w:rPr>
          <w:b/>
        </w:rPr>
      </w:pPr>
    </w:p>
    <w:p w:rsidR="000C2AC6" w:rsidRDefault="000C2AC6">
      <w:pPr>
        <w:widowControl w:val="0"/>
        <w:jc w:val="center"/>
        <w:rPr>
          <w:b/>
        </w:rPr>
      </w:pPr>
    </w:p>
    <w:p w:rsidR="00987610" w:rsidRPr="00BF69BA" w:rsidRDefault="007E7157" w:rsidP="00BF69BA">
      <w:pPr>
        <w:pStyle w:val="Bezmezer"/>
        <w:jc w:val="center"/>
        <w:rPr>
          <w:b/>
          <w:sz w:val="22"/>
          <w:szCs w:val="22"/>
        </w:rPr>
      </w:pPr>
      <w:r w:rsidRPr="00BF69BA">
        <w:rPr>
          <w:b/>
          <w:sz w:val="22"/>
          <w:szCs w:val="22"/>
        </w:rPr>
        <w:t>I.</w:t>
      </w:r>
    </w:p>
    <w:p w:rsidR="008F1672" w:rsidRDefault="008F1672" w:rsidP="00BF69BA">
      <w:pPr>
        <w:pStyle w:val="Bezmezer"/>
        <w:jc w:val="center"/>
        <w:rPr>
          <w:b/>
          <w:bCs/>
          <w:sz w:val="22"/>
          <w:szCs w:val="22"/>
        </w:rPr>
      </w:pPr>
      <w:r w:rsidRPr="00BF69BA">
        <w:rPr>
          <w:b/>
          <w:bCs/>
          <w:sz w:val="22"/>
          <w:szCs w:val="22"/>
        </w:rPr>
        <w:t>Změna příloh Smlouvy</w:t>
      </w:r>
    </w:p>
    <w:p w:rsidR="008F1672" w:rsidRPr="00BF69BA" w:rsidRDefault="008F1672" w:rsidP="00BF69BA">
      <w:pPr>
        <w:pStyle w:val="Bezmezer"/>
        <w:jc w:val="center"/>
        <w:rPr>
          <w:b/>
          <w:bCs/>
          <w:sz w:val="22"/>
          <w:szCs w:val="22"/>
        </w:rPr>
      </w:pPr>
    </w:p>
    <w:p w:rsidR="006D0B37" w:rsidRDefault="006D0B37" w:rsidP="00BF69BA">
      <w:pPr>
        <w:pStyle w:val="Zkladntext"/>
        <w:numPr>
          <w:ilvl w:val="1"/>
          <w:numId w:val="2"/>
        </w:numPr>
        <w:spacing w:line="276" w:lineRule="auto"/>
        <w:ind w:left="426" w:hanging="426"/>
        <w:rPr>
          <w:bCs/>
        </w:rPr>
      </w:pPr>
      <w:r>
        <w:rPr>
          <w:bCs/>
        </w:rPr>
        <w:t>Příloh</w:t>
      </w:r>
      <w:r w:rsidR="000C2AC6">
        <w:rPr>
          <w:bCs/>
        </w:rPr>
        <w:t xml:space="preserve">y </w:t>
      </w:r>
      <w:r>
        <w:rPr>
          <w:bCs/>
        </w:rPr>
        <w:t xml:space="preserve"> č. 1</w:t>
      </w:r>
      <w:r w:rsidR="000C2AC6">
        <w:rPr>
          <w:bCs/>
        </w:rPr>
        <w:t xml:space="preserve"> a - 1</w:t>
      </w:r>
      <w:r>
        <w:rPr>
          <w:bCs/>
        </w:rPr>
        <w:t xml:space="preserve"> d) </w:t>
      </w:r>
      <w:r w:rsidR="000C2AC6">
        <w:rPr>
          <w:bCs/>
        </w:rPr>
        <w:t xml:space="preserve">Smlouvy </w:t>
      </w:r>
      <w:r>
        <w:rPr>
          <w:bCs/>
        </w:rPr>
        <w:t xml:space="preserve">se </w:t>
      </w:r>
      <w:r w:rsidR="000C2AC6">
        <w:rPr>
          <w:bCs/>
        </w:rPr>
        <w:t xml:space="preserve">ke dni uzavření tohoto dodatku mění </w:t>
      </w:r>
      <w:r w:rsidR="000D5902">
        <w:rPr>
          <w:bCs/>
        </w:rPr>
        <w:t>a jejich nové znění je</w:t>
      </w:r>
      <w:r w:rsidR="000C2AC6">
        <w:rPr>
          <w:bCs/>
        </w:rPr>
        <w:t xml:space="preserve"> uvedeno v</w:t>
      </w:r>
      <w:r w:rsidR="000D5902">
        <w:rPr>
          <w:bCs/>
        </w:rPr>
        <w:t> </w:t>
      </w:r>
      <w:r w:rsidR="000C2AC6">
        <w:rPr>
          <w:bCs/>
        </w:rPr>
        <w:t>přílo</w:t>
      </w:r>
      <w:r w:rsidR="000D5902">
        <w:rPr>
          <w:bCs/>
        </w:rPr>
        <w:t xml:space="preserve">ze </w:t>
      </w:r>
      <w:proofErr w:type="gramStart"/>
      <w:r w:rsidR="000D5902">
        <w:rPr>
          <w:bCs/>
        </w:rPr>
        <w:t xml:space="preserve">č. 2 </w:t>
      </w:r>
      <w:r w:rsidR="000C2AC6">
        <w:rPr>
          <w:bCs/>
        </w:rPr>
        <w:t xml:space="preserve"> </w:t>
      </w:r>
      <w:r w:rsidR="000D5902">
        <w:rPr>
          <w:bCs/>
        </w:rPr>
        <w:t>D</w:t>
      </w:r>
      <w:r w:rsidR="000C2AC6">
        <w:rPr>
          <w:bCs/>
        </w:rPr>
        <w:t>odatku</w:t>
      </w:r>
      <w:proofErr w:type="gramEnd"/>
      <w:r w:rsidR="000C2AC6">
        <w:rPr>
          <w:bCs/>
        </w:rPr>
        <w:t xml:space="preserve"> č. 5</w:t>
      </w:r>
      <w:r w:rsidR="000D5902">
        <w:rPr>
          <w:bCs/>
        </w:rPr>
        <w:t>, která je nedílnou součástí Dodatku č. 5</w:t>
      </w:r>
      <w:r w:rsidR="000C2AC6">
        <w:rPr>
          <w:bCs/>
        </w:rPr>
        <w:t>.</w:t>
      </w:r>
    </w:p>
    <w:p w:rsidR="000C2AC6" w:rsidRDefault="000C2AC6" w:rsidP="00596CA5">
      <w:pPr>
        <w:pStyle w:val="Zkladntext"/>
        <w:spacing w:line="276" w:lineRule="auto"/>
        <w:rPr>
          <w:bCs/>
        </w:rPr>
      </w:pPr>
    </w:p>
    <w:p w:rsidR="000C2AC6" w:rsidRPr="00BF69BA" w:rsidRDefault="000C2AC6" w:rsidP="00BF69BA">
      <w:pPr>
        <w:pStyle w:val="Bezmezer"/>
        <w:jc w:val="center"/>
        <w:rPr>
          <w:b/>
          <w:sz w:val="22"/>
          <w:szCs w:val="22"/>
        </w:rPr>
      </w:pPr>
      <w:r w:rsidRPr="00BF69BA">
        <w:rPr>
          <w:b/>
          <w:sz w:val="22"/>
          <w:szCs w:val="22"/>
        </w:rPr>
        <w:t>II.</w:t>
      </w:r>
    </w:p>
    <w:p w:rsidR="008F1672" w:rsidRDefault="008F1672" w:rsidP="00BF69BA">
      <w:pPr>
        <w:pStyle w:val="Bezmezer"/>
        <w:jc w:val="center"/>
        <w:rPr>
          <w:b/>
          <w:sz w:val="22"/>
          <w:szCs w:val="22"/>
        </w:rPr>
      </w:pPr>
      <w:r w:rsidRPr="00BF69BA">
        <w:rPr>
          <w:b/>
          <w:sz w:val="22"/>
          <w:szCs w:val="22"/>
        </w:rPr>
        <w:t>Změna textu Smlouvy</w:t>
      </w:r>
    </w:p>
    <w:p w:rsidR="008F1672" w:rsidRPr="00BF69BA" w:rsidRDefault="008F1672" w:rsidP="00BF69BA">
      <w:pPr>
        <w:pStyle w:val="Bezmezer"/>
        <w:jc w:val="center"/>
        <w:rPr>
          <w:b/>
          <w:sz w:val="22"/>
          <w:szCs w:val="22"/>
        </w:rPr>
      </w:pPr>
    </w:p>
    <w:p w:rsidR="000C2AC6" w:rsidRDefault="008F1672" w:rsidP="00BF69BA">
      <w:pPr>
        <w:widowControl w:val="0"/>
        <w:ind w:left="426" w:hanging="426"/>
        <w:jc w:val="both"/>
        <w:rPr>
          <w:b/>
          <w:sz w:val="22"/>
          <w:szCs w:val="22"/>
        </w:rPr>
      </w:pPr>
      <w:r w:rsidRPr="00BF69BA">
        <w:rPr>
          <w:sz w:val="22"/>
          <w:szCs w:val="22"/>
        </w:rPr>
        <w:t>2.1.</w:t>
      </w:r>
      <w:r>
        <w:rPr>
          <w:b/>
          <w:sz w:val="22"/>
          <w:szCs w:val="22"/>
        </w:rPr>
        <w:t xml:space="preserve"> </w:t>
      </w:r>
      <w:r w:rsidR="000C2AC6" w:rsidRPr="000C2AC6">
        <w:rPr>
          <w:b/>
          <w:sz w:val="22"/>
          <w:szCs w:val="22"/>
        </w:rPr>
        <w:t xml:space="preserve">Ustanovení </w:t>
      </w:r>
      <w:r w:rsidR="000C2AC6">
        <w:rPr>
          <w:b/>
          <w:sz w:val="22"/>
          <w:szCs w:val="22"/>
        </w:rPr>
        <w:t>čl. III. odst. 3.</w:t>
      </w:r>
      <w:r w:rsidR="003F67BF">
        <w:rPr>
          <w:b/>
          <w:sz w:val="22"/>
          <w:szCs w:val="22"/>
        </w:rPr>
        <w:t>3</w:t>
      </w:r>
      <w:r w:rsidR="000C2AC6">
        <w:rPr>
          <w:b/>
          <w:sz w:val="22"/>
          <w:szCs w:val="22"/>
        </w:rPr>
        <w:t xml:space="preserve"> Smlouvy, ve znění pozdějších dodatků, se</w:t>
      </w:r>
      <w:r w:rsidR="003E2EA9">
        <w:rPr>
          <w:b/>
          <w:sz w:val="22"/>
          <w:szCs w:val="22"/>
        </w:rPr>
        <w:t xml:space="preserve"> mění a nahrazuje</w:t>
      </w:r>
      <w:r w:rsidR="000C2AC6">
        <w:rPr>
          <w:b/>
          <w:sz w:val="22"/>
          <w:szCs w:val="22"/>
        </w:rPr>
        <w:t xml:space="preserve"> se následujícím textem:</w:t>
      </w:r>
    </w:p>
    <w:p w:rsidR="000C2AC6" w:rsidRPr="000C2AC6" w:rsidRDefault="000C2AC6" w:rsidP="000C2AC6">
      <w:pPr>
        <w:widowControl w:val="0"/>
        <w:rPr>
          <w:sz w:val="22"/>
          <w:szCs w:val="22"/>
        </w:rPr>
      </w:pPr>
    </w:p>
    <w:p w:rsidR="000C2AC6" w:rsidRDefault="003F67BF" w:rsidP="00BF69BA">
      <w:pPr>
        <w:pStyle w:val="Normlnodsazen"/>
        <w:ind w:left="851" w:right="519" w:hanging="426"/>
        <w:jc w:val="both"/>
      </w:pPr>
      <w:proofErr w:type="gramStart"/>
      <w:r w:rsidRPr="00BF69BA">
        <w:rPr>
          <w:i/>
          <w:snapToGrid w:val="0"/>
        </w:rPr>
        <w:t>3.3</w:t>
      </w:r>
      <w:proofErr w:type="gramEnd"/>
      <w:r w:rsidRPr="00BF69BA">
        <w:rPr>
          <w:i/>
          <w:snapToGrid w:val="0"/>
        </w:rPr>
        <w:t>.</w:t>
      </w:r>
      <w:r w:rsidRPr="00BF69BA">
        <w:rPr>
          <w:i/>
          <w:snapToGrid w:val="0"/>
        </w:rPr>
        <w:tab/>
        <w:t xml:space="preserve">Smluvní strany se výslovně dohodly tak, že pokud </w:t>
      </w:r>
      <w:proofErr w:type="spellStart"/>
      <w:r w:rsidRPr="00BF69BA">
        <w:rPr>
          <w:i/>
          <w:snapToGrid w:val="0"/>
        </w:rPr>
        <w:t>půjčitel</w:t>
      </w:r>
      <w:proofErr w:type="spellEnd"/>
      <w:r w:rsidRPr="00BF69BA">
        <w:rPr>
          <w:i/>
          <w:snapToGrid w:val="0"/>
        </w:rPr>
        <w:t xml:space="preserve"> nesdělí vypůjčiteli nejpozději třicet kalendářních dnů před uplynutím doby výpůjčky dle ustanovení článku III.</w:t>
      </w:r>
      <w:r w:rsidR="008F1672" w:rsidRPr="00BF69BA">
        <w:rPr>
          <w:i/>
          <w:snapToGrid w:val="0"/>
        </w:rPr>
        <w:t xml:space="preserve"> </w:t>
      </w:r>
      <w:r w:rsidRPr="00BF69BA">
        <w:rPr>
          <w:i/>
          <w:snapToGrid w:val="0"/>
        </w:rPr>
        <w:t>odst. 3.2.,</w:t>
      </w:r>
      <w:r w:rsidR="008F1672" w:rsidRPr="00BF69BA">
        <w:rPr>
          <w:i/>
          <w:snapToGrid w:val="0"/>
        </w:rPr>
        <w:t xml:space="preserve"> nebo doby již prodloužené na základě čl. III. odst. 3.3.,</w:t>
      </w:r>
      <w:r w:rsidRPr="00BF69BA">
        <w:rPr>
          <w:i/>
          <w:snapToGrid w:val="0"/>
        </w:rPr>
        <w:t xml:space="preserve"> že požaduje navrácení předmětu výpůjčky, doba výpůjčky se prodlužuje </w:t>
      </w:r>
      <w:r w:rsidR="00376ACE" w:rsidRPr="00BF69BA">
        <w:rPr>
          <w:i/>
          <w:snapToGrid w:val="0"/>
        </w:rPr>
        <w:t xml:space="preserve">vždy </w:t>
      </w:r>
      <w:r w:rsidRPr="00BF69BA">
        <w:rPr>
          <w:i/>
          <w:snapToGrid w:val="0"/>
        </w:rPr>
        <w:t>automaticky o dalších 6 měsíců</w:t>
      </w:r>
      <w:r w:rsidR="001E73F6" w:rsidRPr="00BF69BA">
        <w:rPr>
          <w:i/>
          <w:snapToGrid w:val="0"/>
        </w:rPr>
        <w:t>, a to i opakovaně</w:t>
      </w:r>
      <w:r w:rsidRPr="00BF69BA">
        <w:rPr>
          <w:i/>
          <w:snapToGrid w:val="0"/>
        </w:rPr>
        <w:t>.</w:t>
      </w:r>
    </w:p>
    <w:p w:rsidR="007E7157" w:rsidRPr="00BF69BA" w:rsidRDefault="006D0B37" w:rsidP="00BF69BA">
      <w:pPr>
        <w:pStyle w:val="Bezmezer"/>
        <w:jc w:val="center"/>
        <w:rPr>
          <w:b/>
          <w:szCs w:val="22"/>
        </w:rPr>
      </w:pPr>
      <w:r w:rsidRPr="00BF69BA">
        <w:rPr>
          <w:b/>
          <w:sz w:val="22"/>
          <w:szCs w:val="22"/>
        </w:rPr>
        <w:t>III.</w:t>
      </w:r>
    </w:p>
    <w:p w:rsidR="008F1672" w:rsidRDefault="008F1672" w:rsidP="00BF69BA">
      <w:pPr>
        <w:pStyle w:val="Bezmezer"/>
        <w:jc w:val="center"/>
        <w:rPr>
          <w:b/>
          <w:szCs w:val="22"/>
        </w:rPr>
      </w:pPr>
      <w:r w:rsidRPr="00BF69BA">
        <w:rPr>
          <w:b/>
          <w:sz w:val="22"/>
          <w:szCs w:val="22"/>
        </w:rPr>
        <w:t>Ostatní ustanovení Smlouvy</w:t>
      </w:r>
    </w:p>
    <w:p w:rsidR="008F1672" w:rsidRPr="00BF69BA" w:rsidRDefault="008F1672" w:rsidP="00BF69BA">
      <w:pPr>
        <w:pStyle w:val="Bezmezer"/>
        <w:jc w:val="center"/>
        <w:rPr>
          <w:b/>
          <w:szCs w:val="22"/>
        </w:rPr>
      </w:pPr>
    </w:p>
    <w:p w:rsidR="007E7157" w:rsidRDefault="00CA6F66" w:rsidP="00BF69BA">
      <w:pPr>
        <w:pStyle w:val="Zkladntext"/>
        <w:ind w:left="426" w:hanging="426"/>
        <w:rPr>
          <w:bCs/>
        </w:rPr>
      </w:pPr>
      <w:r>
        <w:rPr>
          <w:bCs/>
        </w:rPr>
        <w:t xml:space="preserve">3.1. </w:t>
      </w:r>
      <w:r w:rsidR="007E7157">
        <w:rPr>
          <w:bCs/>
        </w:rPr>
        <w:t xml:space="preserve">Ostatní ustanovení Smlouvy </w:t>
      </w:r>
      <w:r w:rsidR="008F1672">
        <w:rPr>
          <w:bCs/>
        </w:rPr>
        <w:t>nedotčené Dodatkem č. 5</w:t>
      </w:r>
      <w:r w:rsidR="007E7157">
        <w:rPr>
          <w:bCs/>
        </w:rPr>
        <w:t xml:space="preserve"> se nemění.</w:t>
      </w:r>
    </w:p>
    <w:p w:rsidR="007E7157" w:rsidRDefault="007E7157" w:rsidP="00BF69BA">
      <w:pPr>
        <w:pStyle w:val="Bezmezer"/>
        <w:jc w:val="center"/>
      </w:pPr>
    </w:p>
    <w:p w:rsidR="007E7157" w:rsidRDefault="00175FAF" w:rsidP="00BF69BA">
      <w:pPr>
        <w:pStyle w:val="Bezmezer"/>
        <w:jc w:val="center"/>
        <w:rPr>
          <w:b/>
        </w:rPr>
      </w:pPr>
      <w:r w:rsidRPr="00175FAF">
        <w:rPr>
          <w:b/>
        </w:rPr>
        <w:t>I</w:t>
      </w:r>
      <w:r w:rsidR="006D0B37">
        <w:rPr>
          <w:b/>
        </w:rPr>
        <w:t>V.</w:t>
      </w:r>
    </w:p>
    <w:p w:rsidR="007E7157" w:rsidRDefault="007E7157" w:rsidP="00BF69BA">
      <w:pPr>
        <w:pStyle w:val="Bezmezer"/>
        <w:jc w:val="center"/>
        <w:rPr>
          <w:bCs/>
          <w:snapToGrid w:val="0"/>
          <w:sz w:val="22"/>
        </w:rPr>
      </w:pPr>
      <w:r>
        <w:rPr>
          <w:b/>
          <w:snapToGrid w:val="0"/>
          <w:sz w:val="22"/>
        </w:rPr>
        <w:t>Závěrečná ustanovení</w:t>
      </w:r>
    </w:p>
    <w:p w:rsidR="00AD0378" w:rsidRPr="00FA3119" w:rsidRDefault="00CA6F66" w:rsidP="00BF69BA">
      <w:pPr>
        <w:pStyle w:val="Nadpis5"/>
        <w:numPr>
          <w:ilvl w:val="1"/>
          <w:numId w:val="3"/>
        </w:numPr>
        <w:tabs>
          <w:tab w:val="clear" w:pos="1075"/>
          <w:tab w:val="clear" w:pos="1641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spacing w:after="120"/>
        <w:ind w:left="426" w:hanging="426"/>
        <w:rPr>
          <w:b w:val="0"/>
          <w:szCs w:val="22"/>
        </w:rPr>
      </w:pPr>
      <w:r>
        <w:rPr>
          <w:b w:val="0"/>
          <w:szCs w:val="22"/>
        </w:rPr>
        <w:t>D</w:t>
      </w:r>
      <w:r w:rsidR="00AD0378" w:rsidRPr="00FA3119">
        <w:rPr>
          <w:b w:val="0"/>
          <w:szCs w:val="22"/>
        </w:rPr>
        <w:t xml:space="preserve">odatek </w:t>
      </w:r>
      <w:r>
        <w:rPr>
          <w:b w:val="0"/>
          <w:szCs w:val="22"/>
        </w:rPr>
        <w:t xml:space="preserve">č. 5 </w:t>
      </w:r>
      <w:r w:rsidR="00AD0378" w:rsidRPr="00FA3119">
        <w:rPr>
          <w:b w:val="0"/>
          <w:szCs w:val="22"/>
        </w:rPr>
        <w:t xml:space="preserve">nabývá platnosti </w:t>
      </w:r>
      <w:r w:rsidR="00AD0378">
        <w:rPr>
          <w:b w:val="0"/>
          <w:szCs w:val="22"/>
        </w:rPr>
        <w:t xml:space="preserve">a účinnosti </w:t>
      </w:r>
      <w:r w:rsidR="00AD0378" w:rsidRPr="00FA3119">
        <w:rPr>
          <w:b w:val="0"/>
          <w:szCs w:val="22"/>
        </w:rPr>
        <w:t>v den jeho podpisu oprávněnými zástupci obou smluvních stran</w:t>
      </w:r>
      <w:r w:rsidR="00AD0378">
        <w:rPr>
          <w:b w:val="0"/>
          <w:szCs w:val="22"/>
        </w:rPr>
        <w:t>.</w:t>
      </w:r>
    </w:p>
    <w:p w:rsidR="00AD0378" w:rsidRPr="00FA3119" w:rsidRDefault="00CA6F66" w:rsidP="00BF69BA">
      <w:pPr>
        <w:pStyle w:val="Nadpis5"/>
        <w:tabs>
          <w:tab w:val="clear" w:pos="1075"/>
          <w:tab w:val="clear" w:pos="1641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567"/>
        </w:tabs>
        <w:spacing w:after="120"/>
        <w:ind w:left="426"/>
        <w:rPr>
          <w:b w:val="0"/>
          <w:szCs w:val="22"/>
        </w:rPr>
      </w:pPr>
      <w:r>
        <w:rPr>
          <w:b w:val="0"/>
          <w:szCs w:val="22"/>
        </w:rPr>
        <w:t>D</w:t>
      </w:r>
      <w:r w:rsidR="00AD0378" w:rsidRPr="00FA3119">
        <w:rPr>
          <w:b w:val="0"/>
          <w:szCs w:val="22"/>
        </w:rPr>
        <w:t>odatek</w:t>
      </w:r>
      <w:r w:rsidR="00AD0378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č. 5 </w:t>
      </w:r>
      <w:r w:rsidR="00AD0378">
        <w:rPr>
          <w:b w:val="0"/>
          <w:szCs w:val="22"/>
        </w:rPr>
        <w:t>obsahuje dvě strany textu a</w:t>
      </w:r>
      <w:r w:rsidR="00AD0378" w:rsidRPr="00FA3119">
        <w:rPr>
          <w:b w:val="0"/>
          <w:szCs w:val="22"/>
        </w:rPr>
        <w:t xml:space="preserve"> je vyhotoven ve dvou stejnopisech, z nichž každá smluvní strana obdrží po jednom vyhotovení. Každý stejnopis má právní sílu originálu.</w:t>
      </w:r>
    </w:p>
    <w:p w:rsidR="00AD0378" w:rsidRPr="00FA3119" w:rsidRDefault="00CA6F66" w:rsidP="00BF69BA">
      <w:pPr>
        <w:pStyle w:val="Nadpis5"/>
        <w:numPr>
          <w:ilvl w:val="1"/>
          <w:numId w:val="3"/>
        </w:numPr>
        <w:tabs>
          <w:tab w:val="clear" w:pos="1075"/>
          <w:tab w:val="clear" w:pos="1641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567"/>
        </w:tabs>
        <w:spacing w:after="120"/>
        <w:ind w:left="426" w:hanging="426"/>
        <w:rPr>
          <w:b w:val="0"/>
          <w:szCs w:val="22"/>
        </w:rPr>
      </w:pPr>
      <w:r>
        <w:rPr>
          <w:b w:val="0"/>
          <w:szCs w:val="22"/>
        </w:rPr>
        <w:t>Půjčitel</w:t>
      </w:r>
      <w:r w:rsidR="00AD0378" w:rsidRPr="00FA3119">
        <w:rPr>
          <w:b w:val="0"/>
          <w:szCs w:val="22"/>
        </w:rPr>
        <w:t xml:space="preserve"> ve smyslu ustanovení § 41 zákona č. 128/2000 Sb.</w:t>
      </w:r>
      <w:r>
        <w:rPr>
          <w:b w:val="0"/>
          <w:szCs w:val="22"/>
        </w:rPr>
        <w:t>,</w:t>
      </w:r>
      <w:r w:rsidR="00AD0378" w:rsidRPr="00FA3119">
        <w:rPr>
          <w:b w:val="0"/>
          <w:szCs w:val="22"/>
        </w:rPr>
        <w:t xml:space="preserve"> o obcích, ve znění pozdějších předpisů, potvrzuje, že u právních </w:t>
      </w:r>
      <w:r w:rsidR="00AA2636">
        <w:rPr>
          <w:b w:val="0"/>
          <w:szCs w:val="22"/>
        </w:rPr>
        <w:t>jednání</w:t>
      </w:r>
      <w:r w:rsidR="00AD0378" w:rsidRPr="00FA3119">
        <w:rPr>
          <w:b w:val="0"/>
          <w:szCs w:val="22"/>
        </w:rPr>
        <w:t xml:space="preserve"> obsažených v této </w:t>
      </w:r>
      <w:r w:rsidR="00AD0378">
        <w:rPr>
          <w:b w:val="0"/>
          <w:szCs w:val="22"/>
        </w:rPr>
        <w:t xml:space="preserve">smlouvě byly splněny ze strany </w:t>
      </w:r>
      <w:proofErr w:type="spellStart"/>
      <w:r>
        <w:rPr>
          <w:b w:val="0"/>
          <w:szCs w:val="22"/>
        </w:rPr>
        <w:t>půjčitele</w:t>
      </w:r>
      <w:proofErr w:type="spellEnd"/>
      <w:r w:rsidR="00AD0378" w:rsidRPr="00FA3119">
        <w:rPr>
          <w:b w:val="0"/>
          <w:szCs w:val="22"/>
        </w:rPr>
        <w:t xml:space="preserve"> veškeré zákonem č. 128/2000 Sb.</w:t>
      </w:r>
      <w:r>
        <w:rPr>
          <w:b w:val="0"/>
          <w:szCs w:val="22"/>
        </w:rPr>
        <w:t xml:space="preserve">, </w:t>
      </w:r>
      <w:r w:rsidR="00AD0378" w:rsidRPr="00FA3119">
        <w:rPr>
          <w:b w:val="0"/>
          <w:szCs w:val="22"/>
        </w:rPr>
        <w:t xml:space="preserve">o obcích, ve znění pozdějších předpisů, či jinými obecně závaznými právními předpisy stanovené podmínky ve formě předchozího zveřejnění, schválení či odsouhlasení, které jsou obligatorní pro platnost tohoto právního </w:t>
      </w:r>
      <w:r w:rsidR="00AA2636">
        <w:rPr>
          <w:b w:val="0"/>
          <w:szCs w:val="22"/>
        </w:rPr>
        <w:t>jednání</w:t>
      </w:r>
      <w:r w:rsidR="00AD0378" w:rsidRPr="00FA3119">
        <w:rPr>
          <w:b w:val="0"/>
          <w:szCs w:val="22"/>
        </w:rPr>
        <w:t>.</w:t>
      </w:r>
    </w:p>
    <w:p w:rsidR="00AD0378" w:rsidRPr="00FA3119" w:rsidRDefault="00AD0378" w:rsidP="00BF69BA">
      <w:pPr>
        <w:pStyle w:val="Nadpis5"/>
        <w:numPr>
          <w:ilvl w:val="1"/>
          <w:numId w:val="3"/>
        </w:numPr>
        <w:tabs>
          <w:tab w:val="clear" w:pos="1075"/>
          <w:tab w:val="clear" w:pos="1641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567"/>
        </w:tabs>
        <w:ind w:left="426" w:hanging="426"/>
        <w:rPr>
          <w:b w:val="0"/>
          <w:szCs w:val="22"/>
        </w:rPr>
      </w:pPr>
      <w:r w:rsidRPr="00FA3119">
        <w:rPr>
          <w:b w:val="0"/>
          <w:szCs w:val="22"/>
        </w:rPr>
        <w:t xml:space="preserve">Smluvní strany potvrzují autentičnost </w:t>
      </w:r>
      <w:r w:rsidR="002730EC">
        <w:rPr>
          <w:b w:val="0"/>
          <w:szCs w:val="22"/>
        </w:rPr>
        <w:t>D</w:t>
      </w:r>
      <w:r>
        <w:rPr>
          <w:b w:val="0"/>
          <w:szCs w:val="22"/>
        </w:rPr>
        <w:t>odatku</w:t>
      </w:r>
      <w:r w:rsidRPr="00FA3119">
        <w:rPr>
          <w:b w:val="0"/>
          <w:szCs w:val="22"/>
        </w:rPr>
        <w:t xml:space="preserve"> </w:t>
      </w:r>
      <w:r w:rsidR="002730EC">
        <w:rPr>
          <w:b w:val="0"/>
          <w:szCs w:val="22"/>
        </w:rPr>
        <w:t xml:space="preserve">č. 5 (včetně příloh) </w:t>
      </w:r>
      <w:r w:rsidRPr="00FA3119">
        <w:rPr>
          <w:b w:val="0"/>
          <w:szCs w:val="22"/>
        </w:rPr>
        <w:t xml:space="preserve">a prohlašují, že si </w:t>
      </w:r>
      <w:r w:rsidR="002730EC">
        <w:rPr>
          <w:b w:val="0"/>
          <w:szCs w:val="22"/>
        </w:rPr>
        <w:t>D</w:t>
      </w:r>
      <w:r>
        <w:rPr>
          <w:b w:val="0"/>
          <w:szCs w:val="22"/>
        </w:rPr>
        <w:t>odatek</w:t>
      </w:r>
      <w:r w:rsidR="002730EC">
        <w:rPr>
          <w:b w:val="0"/>
          <w:szCs w:val="22"/>
        </w:rPr>
        <w:t xml:space="preserve"> č. 5 (včetně příloh)</w:t>
      </w:r>
      <w:r w:rsidRPr="00FA3119">
        <w:rPr>
          <w:b w:val="0"/>
          <w:szCs w:val="22"/>
        </w:rPr>
        <w:t xml:space="preserve"> přečetly, s je</w:t>
      </w:r>
      <w:r>
        <w:rPr>
          <w:b w:val="0"/>
          <w:szCs w:val="22"/>
        </w:rPr>
        <w:t>ho</w:t>
      </w:r>
      <w:r w:rsidRPr="00FA3119">
        <w:rPr>
          <w:b w:val="0"/>
          <w:szCs w:val="22"/>
        </w:rPr>
        <w:t xml:space="preserve"> obsahem souhlasí, že </w:t>
      </w:r>
      <w:r w:rsidR="002730EC">
        <w:rPr>
          <w:b w:val="0"/>
          <w:szCs w:val="22"/>
        </w:rPr>
        <w:t>D</w:t>
      </w:r>
      <w:r>
        <w:rPr>
          <w:b w:val="0"/>
          <w:szCs w:val="22"/>
        </w:rPr>
        <w:t>odatek</w:t>
      </w:r>
      <w:r w:rsidR="002730EC">
        <w:rPr>
          <w:b w:val="0"/>
          <w:szCs w:val="22"/>
        </w:rPr>
        <w:t xml:space="preserve"> č. 5</w:t>
      </w:r>
      <w:r w:rsidRPr="00FA3119">
        <w:rPr>
          <w:b w:val="0"/>
          <w:szCs w:val="22"/>
        </w:rPr>
        <w:t xml:space="preserve"> byl sepsán na základě pravdivých údajů, z jejich pravé a svobodné vůle a nebyl uzavřen v tísni ani za jinak jednostranně nevýhodných podmínek, což stvrzují podpisem svého oprávněného zástupce.</w:t>
      </w:r>
    </w:p>
    <w:p w:rsidR="00AD0378" w:rsidRPr="00FA3119" w:rsidRDefault="00AD0378" w:rsidP="00AD0378">
      <w:pPr>
        <w:rPr>
          <w:sz w:val="22"/>
          <w:szCs w:val="22"/>
        </w:rPr>
      </w:pPr>
    </w:p>
    <w:p w:rsidR="007E7157" w:rsidRPr="00515124" w:rsidRDefault="007E7157">
      <w:pPr>
        <w:widowControl w:val="0"/>
        <w:ind w:left="283" w:hanging="283"/>
        <w:jc w:val="both"/>
      </w:pPr>
      <w:r w:rsidRPr="00515124">
        <w:rPr>
          <w:bCs/>
        </w:rPr>
        <w:t>Příloha č. 1:</w:t>
      </w:r>
      <w:r w:rsidRPr="00515124">
        <w:t xml:space="preserve"> </w:t>
      </w:r>
      <w:r w:rsidR="000D6EE6">
        <w:t>v</w:t>
      </w:r>
      <w:r w:rsidRPr="00515124">
        <w:t>ýpis z usnesení Rady města Karlovy Vary</w:t>
      </w:r>
      <w:r w:rsidR="000D6EE6">
        <w:t xml:space="preserve"> č. RM/</w:t>
      </w:r>
      <w:r w:rsidR="00112D66">
        <w:t>1147/11/22</w:t>
      </w:r>
    </w:p>
    <w:p w:rsidR="00515124" w:rsidRDefault="00515124" w:rsidP="00515124">
      <w:pPr>
        <w:widowControl w:val="0"/>
        <w:ind w:left="283" w:hanging="283"/>
        <w:jc w:val="both"/>
      </w:pPr>
      <w:r w:rsidRPr="00515124">
        <w:rPr>
          <w:bCs/>
        </w:rPr>
        <w:t xml:space="preserve">Příloha č. </w:t>
      </w:r>
      <w:r>
        <w:rPr>
          <w:bCs/>
        </w:rPr>
        <w:t>2</w:t>
      </w:r>
      <w:r w:rsidRPr="00515124">
        <w:rPr>
          <w:bCs/>
        </w:rPr>
        <w:t>:</w:t>
      </w:r>
      <w:r>
        <w:t xml:space="preserve"> nové znění Příl</w:t>
      </w:r>
      <w:r w:rsidR="000D6EE6">
        <w:t>oh</w:t>
      </w:r>
      <w:r>
        <w:t xml:space="preserve"> č. 1 </w:t>
      </w:r>
      <w:r w:rsidR="00AD0378">
        <w:t>a</w:t>
      </w:r>
      <w:r>
        <w:t>)</w:t>
      </w:r>
      <w:r w:rsidR="00376ACE">
        <w:t xml:space="preserve"> – 1 d)</w:t>
      </w:r>
    </w:p>
    <w:p w:rsidR="00376ACE" w:rsidRDefault="00376ACE">
      <w:pPr>
        <w:widowControl w:val="0"/>
        <w:ind w:left="283" w:hanging="283"/>
        <w:jc w:val="both"/>
      </w:pPr>
    </w:p>
    <w:p w:rsidR="00376ACE" w:rsidRDefault="00376ACE">
      <w:pPr>
        <w:widowControl w:val="0"/>
        <w:ind w:left="283" w:hanging="283"/>
        <w:jc w:val="both"/>
      </w:pPr>
    </w:p>
    <w:p w:rsidR="007E7157" w:rsidRPr="00143D60" w:rsidRDefault="00143D60" w:rsidP="00BF69BA">
      <w:pPr>
        <w:widowControl w:val="0"/>
        <w:ind w:left="283" w:hanging="283"/>
        <w:jc w:val="both"/>
        <w:rPr>
          <w:snapToGrid w:val="0"/>
          <w:sz w:val="22"/>
          <w:szCs w:val="22"/>
        </w:rPr>
      </w:pPr>
      <w:r w:rsidRPr="00143D60">
        <w:rPr>
          <w:snapToGrid w:val="0"/>
          <w:sz w:val="22"/>
          <w:szCs w:val="22"/>
        </w:rPr>
        <w:t>V Karlových Varech dne</w:t>
      </w:r>
      <w:r w:rsidR="008F1672">
        <w:rPr>
          <w:snapToGrid w:val="0"/>
          <w:sz w:val="22"/>
          <w:szCs w:val="22"/>
        </w:rPr>
        <w:t>………………….</w:t>
      </w:r>
    </w:p>
    <w:p w:rsidR="00640E3D" w:rsidRDefault="00640E3D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</w:p>
    <w:p w:rsidR="00376ACE" w:rsidRDefault="00376ACE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</w:p>
    <w:p w:rsidR="00515124" w:rsidRPr="00CE4379" w:rsidRDefault="00515124" w:rsidP="00515124">
      <w:pPr>
        <w:jc w:val="both"/>
        <w:rPr>
          <w:sz w:val="22"/>
        </w:rPr>
      </w:pPr>
      <w:r w:rsidRPr="00CE4379">
        <w:rPr>
          <w:sz w:val="22"/>
        </w:rPr>
        <w:t>Půjčitel:</w:t>
      </w:r>
      <w:r w:rsidRPr="00CE4379">
        <w:rPr>
          <w:sz w:val="22"/>
        </w:rPr>
        <w:tab/>
      </w:r>
      <w:r w:rsidRPr="00CE4379">
        <w:rPr>
          <w:sz w:val="22"/>
        </w:rPr>
        <w:tab/>
      </w:r>
      <w:r w:rsidRPr="00CE4379">
        <w:rPr>
          <w:sz w:val="22"/>
        </w:rPr>
        <w:tab/>
      </w:r>
      <w:r w:rsidRPr="00CE4379">
        <w:rPr>
          <w:sz w:val="22"/>
        </w:rPr>
        <w:tab/>
      </w:r>
      <w:r w:rsidRPr="00CE4379">
        <w:rPr>
          <w:sz w:val="22"/>
        </w:rPr>
        <w:tab/>
      </w:r>
      <w:r w:rsidRPr="00CE4379">
        <w:rPr>
          <w:sz w:val="22"/>
        </w:rPr>
        <w:tab/>
        <w:t xml:space="preserve">      Vypůjčitel:</w:t>
      </w:r>
    </w:p>
    <w:p w:rsidR="00515124" w:rsidRDefault="00515124" w:rsidP="00515124">
      <w:pPr>
        <w:jc w:val="both"/>
        <w:rPr>
          <w:sz w:val="22"/>
        </w:rPr>
      </w:pPr>
    </w:p>
    <w:p w:rsidR="00AD0378" w:rsidRDefault="00AD0378" w:rsidP="00515124">
      <w:pPr>
        <w:jc w:val="both"/>
        <w:rPr>
          <w:sz w:val="22"/>
        </w:rPr>
      </w:pPr>
    </w:p>
    <w:p w:rsidR="00112D66" w:rsidRDefault="00112D66" w:rsidP="00515124">
      <w:pPr>
        <w:jc w:val="both"/>
        <w:rPr>
          <w:sz w:val="22"/>
        </w:rPr>
      </w:pPr>
    </w:p>
    <w:p w:rsidR="00AD0378" w:rsidRDefault="00AD0378" w:rsidP="00515124">
      <w:pPr>
        <w:jc w:val="both"/>
        <w:rPr>
          <w:sz w:val="22"/>
        </w:rPr>
      </w:pPr>
    </w:p>
    <w:p w:rsidR="00515124" w:rsidRDefault="00515124" w:rsidP="00515124">
      <w:pPr>
        <w:jc w:val="both"/>
        <w:rPr>
          <w:sz w:val="22"/>
        </w:rPr>
      </w:pPr>
    </w:p>
    <w:p w:rsidR="00515124" w:rsidRDefault="00515124" w:rsidP="00515124">
      <w:pPr>
        <w:pStyle w:val="Zkladntextodsazen2"/>
        <w:tabs>
          <w:tab w:val="left" w:pos="4962"/>
        </w:tabs>
      </w:pPr>
      <w:r>
        <w:t>- - - - - - - - - - - - - - - - - - - - - - -</w:t>
      </w:r>
      <w:r>
        <w:tab/>
        <w:t xml:space="preserve">- - - - - - - - - - - - - - - - - - - - - - - - - - - </w:t>
      </w:r>
    </w:p>
    <w:p w:rsidR="00515124" w:rsidRPr="00CE4379" w:rsidRDefault="00515124" w:rsidP="00515124">
      <w:pPr>
        <w:pStyle w:val="Zkladntextodsazen2"/>
        <w:tabs>
          <w:tab w:val="left" w:pos="4962"/>
        </w:tabs>
        <w:rPr>
          <w:b/>
        </w:rPr>
      </w:pPr>
      <w:r w:rsidRPr="00CE4379">
        <w:rPr>
          <w:b/>
        </w:rPr>
        <w:t>Statutární město Karlovy Vary</w:t>
      </w:r>
      <w:r>
        <w:tab/>
        <w:t xml:space="preserve">       </w:t>
      </w:r>
      <w:r w:rsidRPr="00CE4379">
        <w:rPr>
          <w:b/>
        </w:rPr>
        <w:t>KV CITY CENTRUM s.r.o.</w:t>
      </w:r>
    </w:p>
    <w:p w:rsidR="00AD0378" w:rsidRDefault="00AD0378" w:rsidP="00AD0378">
      <w:pPr>
        <w:pStyle w:val="Zkladntextodsazen2"/>
        <w:tabs>
          <w:tab w:val="left" w:pos="5954"/>
        </w:tabs>
      </w:pPr>
      <w:r>
        <w:t xml:space="preserve">      Ing. Eva Pavlasová</w:t>
      </w:r>
      <w:r w:rsidR="00640E3D">
        <w:t xml:space="preserve">   </w:t>
      </w:r>
      <w:r w:rsidR="00515124">
        <w:tab/>
      </w:r>
      <w:r>
        <w:t>Milan Žemlička</w:t>
      </w:r>
      <w:r w:rsidR="00515124">
        <w:t xml:space="preserve"> </w:t>
      </w:r>
      <w:r>
        <w:t xml:space="preserve">    </w:t>
      </w:r>
    </w:p>
    <w:p w:rsidR="007E7157" w:rsidRDefault="00AD0378" w:rsidP="00BF69BA">
      <w:pPr>
        <w:pStyle w:val="Zkladntextodsazen2"/>
        <w:tabs>
          <w:tab w:val="left" w:pos="5954"/>
        </w:tabs>
      </w:pPr>
      <w:r>
        <w:t xml:space="preserve">vedoucí technického odboru                                               </w:t>
      </w:r>
      <w:r w:rsidR="008D19F6">
        <w:t xml:space="preserve"> </w:t>
      </w:r>
      <w:r>
        <w:t xml:space="preserve">   </w:t>
      </w:r>
      <w:r w:rsidR="00713F54">
        <w:t xml:space="preserve">         </w:t>
      </w:r>
      <w:r>
        <w:t>jednatel společnosti</w:t>
      </w:r>
      <w:r w:rsidR="00515124">
        <w:t xml:space="preserve"> </w:t>
      </w:r>
    </w:p>
    <w:sectPr w:rsidR="007E7157">
      <w:footerReference w:type="even" r:id="rId8"/>
      <w:footerReference w:type="default" r:id="rId9"/>
      <w:footerReference w:type="first" r:id="rId10"/>
      <w:pgSz w:w="11904" w:h="16836" w:code="9"/>
      <w:pgMar w:top="1134" w:right="1440" w:bottom="907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60" w:rsidRDefault="00363660">
      <w:r>
        <w:separator/>
      </w:r>
    </w:p>
  </w:endnote>
  <w:endnote w:type="continuationSeparator" w:id="0">
    <w:p w:rsidR="00363660" w:rsidRDefault="003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60" w:rsidRDefault="00363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3660" w:rsidRDefault="003636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60" w:rsidRDefault="00363660">
    <w:pPr>
      <w:pStyle w:val="Nadpis1"/>
      <w:ind w:right="-332"/>
      <w:jc w:val="left"/>
      <w:rPr>
        <w:b w:val="0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60" w:rsidRDefault="00363660">
    <w:pPr>
      <w:pStyle w:val="Nadpis1"/>
      <w:ind w:right="-332"/>
      <w:jc w:val="left"/>
      <w:rPr>
        <w:i/>
        <w:sz w:val="20"/>
      </w:rPr>
    </w:pPr>
    <w:r>
      <w:rPr>
        <w:b w:val="0"/>
        <w:i/>
        <w:sz w:val="20"/>
      </w:rPr>
      <w:t xml:space="preserve">Smlouvu o autorském dozoru na akci „Karlovy Vary – Mlýnská kolonáda, rekonstrukce teras, </w:t>
    </w:r>
    <w:proofErr w:type="spellStart"/>
    <w:proofErr w:type="gramStart"/>
    <w:r>
      <w:rPr>
        <w:b w:val="0"/>
        <w:i/>
        <w:sz w:val="20"/>
      </w:rPr>
      <w:t>II.etapa</w:t>
    </w:r>
    <w:proofErr w:type="spellEnd"/>
    <w:proofErr w:type="gramEnd"/>
    <w:r>
      <w:rPr>
        <w:b w:val="0"/>
        <w:i/>
        <w:sz w:val="20"/>
      </w:rPr>
      <w:t xml:space="preserve">“                                     </w:t>
    </w:r>
  </w:p>
  <w:p w:rsidR="00363660" w:rsidRDefault="00363660">
    <w:pPr>
      <w:pStyle w:val="Nadpis1"/>
      <w:ind w:right="-332"/>
      <w:jc w:val="left"/>
      <w:rPr>
        <w:b w:val="0"/>
        <w:i/>
        <w:sz w:val="20"/>
      </w:rPr>
    </w:pPr>
    <w:r>
      <w:rPr>
        <w:b w:val="0"/>
        <w:i/>
        <w:sz w:val="20"/>
      </w:rPr>
      <w:t xml:space="preserve">Evidenční č. smlouvy zadavatele 15-000…/2003                                                                                               - </w:t>
    </w:r>
    <w:r>
      <w:rPr>
        <w:b w:val="0"/>
        <w:i/>
        <w:sz w:val="20"/>
      </w:rPr>
      <w:fldChar w:fldCharType="begin"/>
    </w:r>
    <w:r>
      <w:rPr>
        <w:b w:val="0"/>
        <w:i/>
        <w:sz w:val="20"/>
      </w:rPr>
      <w:instrText xml:space="preserve"> PAGE </w:instrText>
    </w:r>
    <w:r>
      <w:rPr>
        <w:b w:val="0"/>
        <w:i/>
        <w:sz w:val="20"/>
      </w:rPr>
      <w:fldChar w:fldCharType="separate"/>
    </w:r>
    <w:r>
      <w:rPr>
        <w:b w:val="0"/>
        <w:i/>
        <w:noProof/>
        <w:sz w:val="20"/>
      </w:rPr>
      <w:t>1</w:t>
    </w:r>
    <w:r>
      <w:rPr>
        <w:b w:val="0"/>
        <w:i/>
        <w:sz w:val="20"/>
      </w:rPr>
      <w:fldChar w:fldCharType="end"/>
    </w:r>
    <w:r>
      <w:rPr>
        <w:b w:val="0"/>
        <w:i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60" w:rsidRDefault="00363660">
      <w:r>
        <w:separator/>
      </w:r>
    </w:p>
  </w:footnote>
  <w:footnote w:type="continuationSeparator" w:id="0">
    <w:p w:rsidR="00363660" w:rsidRDefault="0036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8A8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265E57"/>
    <w:multiLevelType w:val="multilevel"/>
    <w:tmpl w:val="D9F6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872CEE"/>
    <w:multiLevelType w:val="multilevel"/>
    <w:tmpl w:val="DEC61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7"/>
    <w:rsid w:val="000700B7"/>
    <w:rsid w:val="000C2AC6"/>
    <w:rsid w:val="000D5902"/>
    <w:rsid w:val="000D6EE6"/>
    <w:rsid w:val="0011132A"/>
    <w:rsid w:val="00112D66"/>
    <w:rsid w:val="001262A3"/>
    <w:rsid w:val="00143D60"/>
    <w:rsid w:val="00175FAF"/>
    <w:rsid w:val="001804A4"/>
    <w:rsid w:val="001B5249"/>
    <w:rsid w:val="001E73F6"/>
    <w:rsid w:val="00213499"/>
    <w:rsid w:val="0024172C"/>
    <w:rsid w:val="002621B0"/>
    <w:rsid w:val="002659CA"/>
    <w:rsid w:val="002730EC"/>
    <w:rsid w:val="002D7BF3"/>
    <w:rsid w:val="002F0AE2"/>
    <w:rsid w:val="002F5D98"/>
    <w:rsid w:val="00303B55"/>
    <w:rsid w:val="003426A2"/>
    <w:rsid w:val="00342975"/>
    <w:rsid w:val="00363660"/>
    <w:rsid w:val="00376ACE"/>
    <w:rsid w:val="003B0A86"/>
    <w:rsid w:val="003E2EA9"/>
    <w:rsid w:val="003F67BF"/>
    <w:rsid w:val="004F2E9B"/>
    <w:rsid w:val="004F7ACA"/>
    <w:rsid w:val="00515124"/>
    <w:rsid w:val="005208A4"/>
    <w:rsid w:val="00596CA5"/>
    <w:rsid w:val="005A338D"/>
    <w:rsid w:val="005D4A18"/>
    <w:rsid w:val="005F16E9"/>
    <w:rsid w:val="00640E3D"/>
    <w:rsid w:val="006D0B37"/>
    <w:rsid w:val="006F01FF"/>
    <w:rsid w:val="006F33D6"/>
    <w:rsid w:val="00713F54"/>
    <w:rsid w:val="007747C7"/>
    <w:rsid w:val="0078597F"/>
    <w:rsid w:val="007B55B0"/>
    <w:rsid w:val="007E7157"/>
    <w:rsid w:val="0081789E"/>
    <w:rsid w:val="00880D45"/>
    <w:rsid w:val="008D19F6"/>
    <w:rsid w:val="008F1672"/>
    <w:rsid w:val="008F6B82"/>
    <w:rsid w:val="00980BA2"/>
    <w:rsid w:val="00987610"/>
    <w:rsid w:val="00A22D6E"/>
    <w:rsid w:val="00A423C3"/>
    <w:rsid w:val="00AA2636"/>
    <w:rsid w:val="00AB106F"/>
    <w:rsid w:val="00AB14B2"/>
    <w:rsid w:val="00AD0378"/>
    <w:rsid w:val="00AD6F6D"/>
    <w:rsid w:val="00AF6782"/>
    <w:rsid w:val="00B36694"/>
    <w:rsid w:val="00B85546"/>
    <w:rsid w:val="00BA67FA"/>
    <w:rsid w:val="00BB141A"/>
    <w:rsid w:val="00BF69BA"/>
    <w:rsid w:val="00C23890"/>
    <w:rsid w:val="00C379FC"/>
    <w:rsid w:val="00CA6F66"/>
    <w:rsid w:val="00D22FF8"/>
    <w:rsid w:val="00D57250"/>
    <w:rsid w:val="00D74783"/>
    <w:rsid w:val="00E357E0"/>
    <w:rsid w:val="00F1363B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56C"/>
  <w15:docId w15:val="{698EAB11-C287-4EDF-8276-02881425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ind w:right="283"/>
      <w:jc w:val="both"/>
      <w:outlineLvl w:val="1"/>
    </w:pPr>
    <w:rPr>
      <w:b/>
      <w:snapToGrid w:val="0"/>
      <w:sz w:val="22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snapToGrid w:val="0"/>
      <w:sz w:val="22"/>
    </w:rPr>
  </w:style>
  <w:style w:type="paragraph" w:styleId="Nadpis4">
    <w:name w:val="heading 4"/>
    <w:basedOn w:val="Normln"/>
    <w:qFormat/>
    <w:p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snapToGrid w:val="0"/>
      <w:sz w:val="22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9072"/>
      </w:tabs>
      <w:ind w:right="283"/>
      <w:jc w:val="center"/>
      <w:outlineLvl w:val="5"/>
    </w:pPr>
    <w:rPr>
      <w:b/>
      <w:snapToGrid w:val="0"/>
      <w:sz w:val="22"/>
    </w:rPr>
  </w:style>
  <w:style w:type="paragraph" w:styleId="Nadpis7">
    <w:name w:val="heading 7"/>
    <w:basedOn w:val="Normln"/>
    <w:next w:val="Normln"/>
    <w:qFormat/>
    <w:pPr>
      <w:keepNext/>
      <w:widowControl w:val="0"/>
      <w:tabs>
        <w:tab w:val="left" w:pos="9072"/>
      </w:tabs>
      <w:ind w:right="-48"/>
      <w:jc w:val="center"/>
      <w:outlineLvl w:val="6"/>
    </w:pPr>
    <w:rPr>
      <w:b/>
      <w:snapToGrid w:val="0"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left="705" w:hanging="705"/>
      <w:jc w:val="both"/>
    </w:pPr>
    <w:rPr>
      <w:sz w:val="22"/>
    </w:rPr>
  </w:style>
  <w:style w:type="paragraph" w:styleId="Zkladntext">
    <w:name w:val="Body Text"/>
    <w:basedOn w:val="Normln"/>
    <w:semiHidden/>
    <w:pPr>
      <w:widowControl w:val="0"/>
      <w:ind w:right="-48"/>
      <w:jc w:val="both"/>
    </w:pPr>
    <w:rPr>
      <w:snapToGrid w:val="0"/>
      <w:sz w:val="22"/>
    </w:rPr>
  </w:style>
  <w:style w:type="paragraph" w:styleId="Textvbloku">
    <w:name w:val="Block Text"/>
    <w:basedOn w:val="Normln"/>
    <w:semiHidden/>
    <w:pPr>
      <w:widowControl w:val="0"/>
      <w:ind w:left="720" w:right="-48" w:hanging="720"/>
      <w:jc w:val="both"/>
    </w:pPr>
    <w:rPr>
      <w:snapToGrid w:val="0"/>
      <w:sz w:val="22"/>
    </w:rPr>
  </w:style>
  <w:style w:type="paragraph" w:styleId="Zkladntext2">
    <w:name w:val="Body Text 2"/>
    <w:basedOn w:val="Normln"/>
    <w:semiHidden/>
    <w:pPr>
      <w:widowControl w:val="0"/>
      <w:ind w:right="-48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ormlnodsazen">
    <w:name w:val="Normal Indent"/>
    <w:basedOn w:val="Normln"/>
    <w:semiHidden/>
    <w:pPr>
      <w:spacing w:after="240"/>
      <w:ind w:left="1134"/>
    </w:pPr>
    <w:rPr>
      <w:sz w:val="22"/>
    </w:rPr>
  </w:style>
  <w:style w:type="paragraph" w:styleId="Zkladntextodsazen2">
    <w:name w:val="Body Text Indent 2"/>
    <w:basedOn w:val="Normln"/>
    <w:semiHidden/>
    <w:pPr>
      <w:widowControl w:val="0"/>
      <w:ind w:left="284" w:hanging="284"/>
      <w:jc w:val="both"/>
    </w:pPr>
    <w:rPr>
      <w:snapToGrid w:val="0"/>
      <w:sz w:val="22"/>
    </w:rPr>
  </w:style>
  <w:style w:type="paragraph" w:styleId="Zkladntextodsazen3">
    <w:name w:val="Body Text Indent 3"/>
    <w:basedOn w:val="Normln"/>
    <w:semiHidden/>
    <w:pPr>
      <w:ind w:left="709"/>
      <w:jc w:val="both"/>
    </w:pPr>
    <w:rPr>
      <w:sz w:val="22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paragraph" w:customStyle="1" w:styleId="BodyText21">
    <w:name w:val="Body Text 21"/>
    <w:basedOn w:val="Normln"/>
    <w:pPr>
      <w:widowControl w:val="0"/>
      <w:jc w:val="both"/>
    </w:pPr>
    <w:rPr>
      <w:snapToGrid w:val="0"/>
      <w:sz w:val="22"/>
    </w:rPr>
  </w:style>
  <w:style w:type="character" w:customStyle="1" w:styleId="platne1">
    <w:name w:val="platne1"/>
    <w:rPr>
      <w:w w:val="120"/>
    </w:rPr>
  </w:style>
  <w:style w:type="character" w:customStyle="1" w:styleId="ZkladntextodsazenChar">
    <w:name w:val="Základní text odsazený Char"/>
    <w:link w:val="Zkladntextodsazen"/>
    <w:semiHidden/>
    <w:rsid w:val="00AD6F6D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AC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F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5B8C-3101-4B84-82FF-C35F713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757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</vt:lpstr>
    </vt:vector>
  </TitlesOfParts>
  <Company>Úřad města Karlovy Vary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noname</dc:creator>
  <cp:lastModifiedBy>Hnátíková Jitka</cp:lastModifiedBy>
  <cp:revision>4</cp:revision>
  <cp:lastPrinted>2022-12-01T07:34:00Z</cp:lastPrinted>
  <dcterms:created xsi:type="dcterms:W3CDTF">2022-10-26T11:41:00Z</dcterms:created>
  <dcterms:modified xsi:type="dcterms:W3CDTF">2022-12-06T12:52:00Z</dcterms:modified>
</cp:coreProperties>
</file>