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03E" w:rsidRPr="00323B6B" w:rsidRDefault="0095503E" w:rsidP="0095503E">
      <w:pPr>
        <w:pStyle w:val="Bezmezer"/>
        <w:spacing w:line="276" w:lineRule="auto"/>
        <w:jc w:val="center"/>
        <w:rPr>
          <w:rFonts w:ascii="Arial" w:hAnsi="Arial" w:cs="Arial"/>
          <w:b/>
          <w:sz w:val="24"/>
          <w:szCs w:val="24"/>
        </w:rPr>
      </w:pPr>
      <w:r w:rsidRPr="00323B6B">
        <w:rPr>
          <w:rFonts w:ascii="Arial" w:hAnsi="Arial" w:cs="Arial"/>
          <w:b/>
          <w:sz w:val="24"/>
          <w:szCs w:val="24"/>
        </w:rPr>
        <w:t>Smlouva o dílo</w:t>
      </w:r>
    </w:p>
    <w:p w:rsidR="0095503E" w:rsidRPr="00323B6B" w:rsidRDefault="0095503E" w:rsidP="0095503E">
      <w:pPr>
        <w:pStyle w:val="Bezmezer"/>
        <w:spacing w:line="276" w:lineRule="auto"/>
        <w:jc w:val="center"/>
        <w:rPr>
          <w:rFonts w:ascii="Arial" w:hAnsi="Arial" w:cs="Arial"/>
          <w:sz w:val="20"/>
          <w:szCs w:val="20"/>
        </w:rPr>
      </w:pPr>
      <w:r w:rsidRPr="00323B6B">
        <w:rPr>
          <w:rFonts w:ascii="Arial" w:hAnsi="Arial" w:cs="Arial"/>
          <w:sz w:val="20"/>
          <w:szCs w:val="20"/>
        </w:rPr>
        <w:t>Uzavřená podle ustanovení § 2586 a násl. zákona č. 89/2012Sb., občanský zákoník, v platném znění (dále jen „občanský zákoník“)</w:t>
      </w:r>
    </w:p>
    <w:p w:rsidR="0095503E" w:rsidRPr="00323B6B" w:rsidRDefault="0095503E" w:rsidP="0095503E">
      <w:pPr>
        <w:pStyle w:val="Bezmezer"/>
        <w:spacing w:line="276" w:lineRule="auto"/>
        <w:jc w:val="center"/>
        <w:rPr>
          <w:rFonts w:ascii="Arial" w:hAnsi="Arial" w:cs="Arial"/>
          <w:sz w:val="20"/>
          <w:szCs w:val="20"/>
        </w:rPr>
      </w:pPr>
    </w:p>
    <w:p w:rsidR="0095503E" w:rsidRDefault="0095503E" w:rsidP="0095503E">
      <w:pPr>
        <w:pStyle w:val="Bezmezer"/>
        <w:spacing w:line="276" w:lineRule="auto"/>
        <w:jc w:val="center"/>
        <w:rPr>
          <w:rFonts w:ascii="Arial" w:hAnsi="Arial" w:cs="Arial"/>
          <w:sz w:val="20"/>
          <w:szCs w:val="20"/>
        </w:rPr>
      </w:pPr>
      <w:r w:rsidRPr="00323B6B">
        <w:rPr>
          <w:rFonts w:ascii="Arial" w:hAnsi="Arial" w:cs="Arial"/>
          <w:sz w:val="20"/>
          <w:szCs w:val="20"/>
        </w:rPr>
        <w:t>(dále jen „smlouva“)</w:t>
      </w:r>
    </w:p>
    <w:p w:rsidR="005E44C6" w:rsidRPr="00323B6B" w:rsidRDefault="005E44C6" w:rsidP="0095503E">
      <w:pPr>
        <w:pStyle w:val="Bezmezer"/>
        <w:spacing w:line="276" w:lineRule="auto"/>
        <w:jc w:val="center"/>
        <w:rPr>
          <w:rFonts w:ascii="Arial" w:hAnsi="Arial" w:cs="Arial"/>
          <w:sz w:val="20"/>
          <w:szCs w:val="20"/>
        </w:rPr>
      </w:pPr>
    </w:p>
    <w:p w:rsidR="005E44C6" w:rsidRPr="00E81F75" w:rsidRDefault="005E44C6" w:rsidP="005E44C6">
      <w:pPr>
        <w:pStyle w:val="Bezmezer"/>
        <w:tabs>
          <w:tab w:val="left" w:pos="3990"/>
        </w:tabs>
        <w:spacing w:line="276" w:lineRule="auto"/>
        <w:jc w:val="center"/>
        <w:rPr>
          <w:rFonts w:ascii="Arial" w:hAnsi="Arial" w:cs="Arial"/>
          <w:sz w:val="18"/>
          <w:szCs w:val="18"/>
        </w:rPr>
      </w:pPr>
      <w:r>
        <w:rPr>
          <w:rFonts w:ascii="Arial" w:hAnsi="Arial" w:cs="Arial"/>
          <w:sz w:val="18"/>
          <w:szCs w:val="18"/>
        </w:rPr>
        <w:t>Č</w:t>
      </w:r>
      <w:r w:rsidRPr="00E81F75">
        <w:rPr>
          <w:rFonts w:ascii="Arial" w:hAnsi="Arial" w:cs="Arial"/>
          <w:sz w:val="18"/>
          <w:szCs w:val="18"/>
        </w:rPr>
        <w:t>. smlouvy objednatele: SML/</w:t>
      </w:r>
      <w:r w:rsidR="00F62DFD">
        <w:rPr>
          <w:rFonts w:ascii="Arial" w:hAnsi="Arial" w:cs="Arial"/>
          <w:sz w:val="18"/>
          <w:szCs w:val="18"/>
        </w:rPr>
        <w:t>614</w:t>
      </w:r>
      <w:r w:rsidRPr="00E81F75">
        <w:rPr>
          <w:rFonts w:ascii="Arial" w:hAnsi="Arial" w:cs="Arial"/>
          <w:sz w:val="18"/>
          <w:szCs w:val="18"/>
        </w:rPr>
        <w:t>/2022</w:t>
      </w:r>
    </w:p>
    <w:p w:rsidR="005E44C6" w:rsidRPr="00E81F75" w:rsidRDefault="00F62DFD" w:rsidP="00F62DFD">
      <w:pPr>
        <w:pStyle w:val="Bezmezer"/>
        <w:tabs>
          <w:tab w:val="left" w:pos="3990"/>
        </w:tabs>
        <w:spacing w:line="276" w:lineRule="auto"/>
        <w:rPr>
          <w:rFonts w:ascii="Arial" w:hAnsi="Arial" w:cs="Arial"/>
          <w:sz w:val="18"/>
          <w:szCs w:val="18"/>
        </w:rPr>
      </w:pPr>
      <w:r>
        <w:rPr>
          <w:rFonts w:ascii="Arial" w:hAnsi="Arial" w:cs="Arial"/>
          <w:sz w:val="18"/>
          <w:szCs w:val="18"/>
        </w:rPr>
        <w:t xml:space="preserve">                                                           </w:t>
      </w:r>
      <w:r w:rsidR="005E44C6" w:rsidRPr="00E81F75">
        <w:rPr>
          <w:rFonts w:ascii="Arial" w:hAnsi="Arial" w:cs="Arial"/>
          <w:sz w:val="18"/>
          <w:szCs w:val="18"/>
        </w:rPr>
        <w:t>Č. smlouvy zhotovitele:</w:t>
      </w:r>
    </w:p>
    <w:p w:rsidR="0095503E" w:rsidRPr="00E81F75" w:rsidRDefault="0095503E" w:rsidP="00E81F75">
      <w:pPr>
        <w:pStyle w:val="Bezmezer"/>
        <w:tabs>
          <w:tab w:val="left" w:pos="3990"/>
        </w:tabs>
        <w:spacing w:line="276" w:lineRule="auto"/>
        <w:rPr>
          <w:rFonts w:ascii="Arial" w:hAnsi="Arial" w:cs="Arial"/>
          <w:b/>
          <w:sz w:val="18"/>
          <w:szCs w:val="18"/>
        </w:rPr>
      </w:pPr>
    </w:p>
    <w:p w:rsidR="00E81F75" w:rsidRPr="00323B6B" w:rsidRDefault="00E81F75" w:rsidP="00E81F75">
      <w:pPr>
        <w:pStyle w:val="Bezmezer"/>
        <w:tabs>
          <w:tab w:val="left" w:pos="3990"/>
        </w:tabs>
        <w:spacing w:line="276" w:lineRule="auto"/>
        <w:rPr>
          <w:rFonts w:ascii="Arial" w:hAnsi="Arial" w:cs="Arial"/>
          <w:b/>
          <w:sz w:val="20"/>
          <w:szCs w:val="20"/>
        </w:rPr>
      </w:pPr>
    </w:p>
    <w:p w:rsidR="0095503E" w:rsidRPr="00323B6B" w:rsidRDefault="0095503E" w:rsidP="0095503E">
      <w:pPr>
        <w:pStyle w:val="Bezmezer"/>
        <w:spacing w:line="276" w:lineRule="auto"/>
        <w:jc w:val="center"/>
        <w:rPr>
          <w:rFonts w:ascii="Arial" w:hAnsi="Arial" w:cs="Arial"/>
          <w:b/>
          <w:sz w:val="24"/>
          <w:szCs w:val="24"/>
        </w:rPr>
      </w:pPr>
      <w:r w:rsidRPr="00323B6B">
        <w:rPr>
          <w:rFonts w:ascii="Arial" w:hAnsi="Arial" w:cs="Arial"/>
          <w:b/>
          <w:sz w:val="24"/>
          <w:szCs w:val="24"/>
        </w:rPr>
        <w:t>Smluvní strany:</w:t>
      </w:r>
    </w:p>
    <w:p w:rsidR="0095503E" w:rsidRPr="00323B6B" w:rsidRDefault="0095503E" w:rsidP="0095503E">
      <w:pPr>
        <w:pStyle w:val="Bezmezer"/>
        <w:spacing w:line="276" w:lineRule="auto"/>
        <w:jc w:val="center"/>
        <w:rPr>
          <w:rFonts w:ascii="Arial" w:hAnsi="Arial" w:cs="Arial"/>
          <w:sz w:val="24"/>
          <w:szCs w:val="24"/>
        </w:rPr>
      </w:pP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Objednatel:</w:t>
      </w:r>
      <w:r w:rsidRPr="0019591D">
        <w:rPr>
          <w:rFonts w:ascii="Arial" w:hAnsi="Arial" w:cs="Arial"/>
          <w:sz w:val="20"/>
          <w:szCs w:val="20"/>
        </w:rPr>
        <w:tab/>
      </w:r>
      <w:r w:rsidRPr="0019591D">
        <w:rPr>
          <w:rFonts w:ascii="Arial" w:hAnsi="Arial" w:cs="Arial"/>
          <w:sz w:val="20"/>
          <w:szCs w:val="20"/>
        </w:rPr>
        <w:tab/>
        <w:t>Město Kroměříž</w:t>
      </w: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Adresa:</w:t>
      </w:r>
      <w:r w:rsidRPr="0019591D">
        <w:rPr>
          <w:rFonts w:ascii="Arial" w:hAnsi="Arial" w:cs="Arial"/>
          <w:sz w:val="20"/>
          <w:szCs w:val="20"/>
        </w:rPr>
        <w:tab/>
      </w:r>
      <w:r w:rsidRPr="0019591D">
        <w:rPr>
          <w:rFonts w:ascii="Arial" w:hAnsi="Arial" w:cs="Arial"/>
          <w:sz w:val="20"/>
          <w:szCs w:val="20"/>
        </w:rPr>
        <w:tab/>
      </w:r>
      <w:r w:rsidRPr="0019591D">
        <w:rPr>
          <w:rFonts w:ascii="Arial" w:hAnsi="Arial" w:cs="Arial"/>
          <w:sz w:val="20"/>
          <w:szCs w:val="20"/>
        </w:rPr>
        <w:tab/>
        <w:t>Velké náměstí 115, Kroměříž 76701</w:t>
      </w: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IČO:</w:t>
      </w:r>
      <w:r w:rsidRPr="0019591D">
        <w:rPr>
          <w:rFonts w:ascii="Arial" w:hAnsi="Arial" w:cs="Arial"/>
          <w:sz w:val="20"/>
          <w:szCs w:val="20"/>
        </w:rPr>
        <w:tab/>
      </w:r>
      <w:r w:rsidRPr="0019591D">
        <w:rPr>
          <w:rFonts w:ascii="Arial" w:hAnsi="Arial" w:cs="Arial"/>
          <w:sz w:val="20"/>
          <w:szCs w:val="20"/>
        </w:rPr>
        <w:tab/>
      </w:r>
      <w:r w:rsidRPr="0019591D">
        <w:rPr>
          <w:rFonts w:ascii="Arial" w:hAnsi="Arial" w:cs="Arial"/>
          <w:sz w:val="20"/>
          <w:szCs w:val="20"/>
        </w:rPr>
        <w:tab/>
        <w:t>00287351</w:t>
      </w: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DIČ:</w:t>
      </w:r>
      <w:r w:rsidRPr="0019591D">
        <w:rPr>
          <w:rFonts w:ascii="Arial" w:hAnsi="Arial" w:cs="Arial"/>
          <w:sz w:val="20"/>
          <w:szCs w:val="20"/>
        </w:rPr>
        <w:tab/>
      </w:r>
      <w:r w:rsidRPr="0019591D">
        <w:rPr>
          <w:rFonts w:ascii="Arial" w:hAnsi="Arial" w:cs="Arial"/>
          <w:sz w:val="20"/>
          <w:szCs w:val="20"/>
        </w:rPr>
        <w:tab/>
      </w:r>
      <w:r w:rsidRPr="0019591D">
        <w:rPr>
          <w:rFonts w:ascii="Arial" w:hAnsi="Arial" w:cs="Arial"/>
          <w:sz w:val="20"/>
          <w:szCs w:val="20"/>
        </w:rPr>
        <w:tab/>
      </w:r>
      <w:r w:rsidRPr="00CA1756">
        <w:rPr>
          <w:rFonts w:ascii="Arial" w:hAnsi="Arial" w:cs="Arial"/>
          <w:sz w:val="20"/>
          <w:szCs w:val="20"/>
        </w:rPr>
        <w:t>CZ00287351</w:t>
      </w: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Zastoupený:</w:t>
      </w:r>
      <w:r w:rsidRPr="0019591D">
        <w:rPr>
          <w:rFonts w:ascii="Arial" w:hAnsi="Arial" w:cs="Arial"/>
          <w:sz w:val="20"/>
          <w:szCs w:val="20"/>
        </w:rPr>
        <w:tab/>
      </w:r>
      <w:r w:rsidRPr="0019591D">
        <w:rPr>
          <w:rFonts w:ascii="Arial" w:hAnsi="Arial" w:cs="Arial"/>
          <w:sz w:val="20"/>
          <w:szCs w:val="20"/>
        </w:rPr>
        <w:tab/>
        <w:t xml:space="preserve">Mgr. </w:t>
      </w:r>
      <w:r>
        <w:rPr>
          <w:rFonts w:ascii="Arial" w:hAnsi="Arial" w:cs="Arial"/>
          <w:sz w:val="20"/>
          <w:szCs w:val="20"/>
        </w:rPr>
        <w:t>Tomášem Opatrným</w:t>
      </w:r>
      <w:r w:rsidRPr="0019591D">
        <w:rPr>
          <w:rFonts w:ascii="Arial" w:hAnsi="Arial" w:cs="Arial"/>
          <w:sz w:val="20"/>
          <w:szCs w:val="20"/>
        </w:rPr>
        <w:t>, starostou</w:t>
      </w: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Bankovní spojení:</w:t>
      </w:r>
      <w:r w:rsidRPr="0019591D">
        <w:rPr>
          <w:rFonts w:ascii="Arial" w:hAnsi="Arial" w:cs="Arial"/>
          <w:sz w:val="20"/>
          <w:szCs w:val="20"/>
        </w:rPr>
        <w:tab/>
        <w:t xml:space="preserve">8326340247 / 0100 </w:t>
      </w:r>
    </w:p>
    <w:p w:rsidR="0095503E" w:rsidRPr="0019591D" w:rsidRDefault="0095503E" w:rsidP="0095503E">
      <w:pPr>
        <w:pStyle w:val="Bezmezer"/>
        <w:spacing w:line="276" w:lineRule="auto"/>
        <w:rPr>
          <w:rFonts w:ascii="Arial" w:hAnsi="Arial" w:cs="Arial"/>
          <w:sz w:val="20"/>
          <w:szCs w:val="20"/>
        </w:rPr>
      </w:pPr>
    </w:p>
    <w:p w:rsidR="0095503E" w:rsidRPr="0019591D" w:rsidRDefault="0095503E" w:rsidP="0095503E">
      <w:pPr>
        <w:pStyle w:val="Bezmezer"/>
        <w:spacing w:line="276" w:lineRule="auto"/>
        <w:rPr>
          <w:rFonts w:ascii="Arial" w:hAnsi="Arial" w:cs="Arial"/>
          <w:sz w:val="20"/>
          <w:szCs w:val="20"/>
        </w:rPr>
      </w:pPr>
      <w:r w:rsidRPr="0019591D">
        <w:rPr>
          <w:rFonts w:ascii="Arial" w:hAnsi="Arial" w:cs="Arial"/>
          <w:sz w:val="20"/>
          <w:szCs w:val="20"/>
        </w:rPr>
        <w:t>a</w:t>
      </w:r>
    </w:p>
    <w:p w:rsidR="0095503E" w:rsidRPr="0019591D" w:rsidRDefault="0095503E" w:rsidP="00E81F75">
      <w:pPr>
        <w:pStyle w:val="Bezmezer"/>
        <w:spacing w:line="276" w:lineRule="auto"/>
        <w:rPr>
          <w:rFonts w:ascii="Arial" w:hAnsi="Arial" w:cs="Arial"/>
          <w:sz w:val="20"/>
          <w:szCs w:val="20"/>
        </w:rPr>
      </w:pP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bookmarkStart w:id="0" w:name="_Hlk121827411"/>
      <w:r w:rsidRPr="0019591D">
        <w:rPr>
          <w:rFonts w:ascii="Arial" w:hAnsi="Arial" w:cs="Arial"/>
          <w:sz w:val="20"/>
          <w:szCs w:val="20"/>
        </w:rPr>
        <w:t xml:space="preserve">Zhotovitel: </w:t>
      </w:r>
      <w:r w:rsidRPr="0019591D">
        <w:rPr>
          <w:rFonts w:ascii="Arial" w:hAnsi="Arial" w:cs="Arial"/>
          <w:sz w:val="20"/>
          <w:szCs w:val="20"/>
        </w:rPr>
        <w:tab/>
      </w:r>
      <w:r w:rsidRPr="0019591D">
        <w:rPr>
          <w:rFonts w:ascii="Arial" w:hAnsi="Arial" w:cs="Arial"/>
          <w:sz w:val="20"/>
          <w:szCs w:val="20"/>
        </w:rPr>
        <w:tab/>
      </w:r>
      <w:r>
        <w:rPr>
          <w:rFonts w:ascii="Arial" w:hAnsi="Arial" w:cs="Arial"/>
          <w:sz w:val="20"/>
          <w:szCs w:val="20"/>
        </w:rPr>
        <w:t>Data Protection Delivery Center, s.r.o.</w:t>
      </w:r>
      <w:r>
        <w:rPr>
          <w:rFonts w:ascii="Arial" w:hAnsi="Arial" w:cs="Arial"/>
          <w:sz w:val="20"/>
          <w:szCs w:val="20"/>
        </w:rPr>
        <w:tab/>
      </w: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Adresa sídla: </w:t>
      </w:r>
      <w:r w:rsidRPr="0019591D">
        <w:rPr>
          <w:rFonts w:ascii="Arial" w:hAnsi="Arial" w:cs="Arial"/>
          <w:sz w:val="20"/>
          <w:szCs w:val="20"/>
        </w:rPr>
        <w:tab/>
      </w:r>
      <w:r w:rsidRPr="0019591D">
        <w:rPr>
          <w:rFonts w:ascii="Arial" w:hAnsi="Arial" w:cs="Arial"/>
          <w:sz w:val="20"/>
          <w:szCs w:val="20"/>
        </w:rPr>
        <w:tab/>
      </w:r>
      <w:r>
        <w:rPr>
          <w:rFonts w:ascii="Arial" w:hAnsi="Arial" w:cs="Arial"/>
          <w:sz w:val="20"/>
          <w:szCs w:val="20"/>
        </w:rPr>
        <w:t>Rybkova 1016/31, 602 00 Brno</w:t>
      </w: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IČO: </w:t>
      </w:r>
      <w:r w:rsidRPr="0019591D">
        <w:rPr>
          <w:rFonts w:ascii="Arial" w:hAnsi="Arial" w:cs="Arial"/>
          <w:sz w:val="20"/>
          <w:szCs w:val="20"/>
        </w:rPr>
        <w:tab/>
      </w:r>
      <w:r w:rsidRPr="0019591D">
        <w:rPr>
          <w:rFonts w:ascii="Arial" w:hAnsi="Arial" w:cs="Arial"/>
          <w:sz w:val="20"/>
          <w:szCs w:val="20"/>
        </w:rPr>
        <w:tab/>
      </w:r>
      <w:r w:rsidRPr="0019591D">
        <w:rPr>
          <w:rFonts w:ascii="Arial" w:hAnsi="Arial" w:cs="Arial"/>
          <w:sz w:val="20"/>
          <w:szCs w:val="20"/>
        </w:rPr>
        <w:tab/>
      </w:r>
      <w:r>
        <w:rPr>
          <w:rFonts w:ascii="Arial" w:hAnsi="Arial" w:cs="Arial"/>
          <w:sz w:val="20"/>
          <w:szCs w:val="20"/>
        </w:rPr>
        <w:t>03064247</w:t>
      </w: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DIČ: </w:t>
      </w:r>
      <w:r w:rsidRPr="0019591D">
        <w:rPr>
          <w:rFonts w:ascii="Arial" w:hAnsi="Arial" w:cs="Arial"/>
          <w:sz w:val="20"/>
          <w:szCs w:val="20"/>
        </w:rPr>
        <w:tab/>
      </w:r>
      <w:r w:rsidRPr="0019591D">
        <w:rPr>
          <w:rFonts w:ascii="Arial" w:hAnsi="Arial" w:cs="Arial"/>
          <w:sz w:val="20"/>
          <w:szCs w:val="20"/>
        </w:rPr>
        <w:tab/>
      </w:r>
      <w:r w:rsidRPr="0019591D">
        <w:rPr>
          <w:rFonts w:ascii="Arial" w:hAnsi="Arial" w:cs="Arial"/>
          <w:sz w:val="20"/>
          <w:szCs w:val="20"/>
        </w:rPr>
        <w:tab/>
      </w:r>
      <w:r>
        <w:rPr>
          <w:rFonts w:ascii="Arial" w:hAnsi="Arial" w:cs="Arial"/>
          <w:sz w:val="20"/>
          <w:szCs w:val="20"/>
        </w:rPr>
        <w:t>CZ03064247</w:t>
      </w: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Zapsaný v obch. rejstř.: </w:t>
      </w:r>
      <w:r>
        <w:rPr>
          <w:rFonts w:ascii="Arial" w:hAnsi="Arial" w:cs="Arial"/>
          <w:sz w:val="20"/>
          <w:szCs w:val="20"/>
        </w:rPr>
        <w:t>u Krajského soudu v Brně, sp.zn.: C 83488</w:t>
      </w:r>
    </w:p>
    <w:p w:rsidR="00F62DFD" w:rsidRPr="0019591D"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Zastoupený: </w:t>
      </w:r>
      <w:r w:rsidRPr="0019591D">
        <w:rPr>
          <w:rFonts w:ascii="Arial" w:hAnsi="Arial" w:cs="Arial"/>
          <w:sz w:val="20"/>
          <w:szCs w:val="20"/>
        </w:rPr>
        <w:tab/>
      </w:r>
      <w:r w:rsidRPr="0019591D">
        <w:rPr>
          <w:rFonts w:ascii="Arial" w:hAnsi="Arial" w:cs="Arial"/>
          <w:sz w:val="20"/>
          <w:szCs w:val="20"/>
        </w:rPr>
        <w:tab/>
      </w:r>
      <w:r>
        <w:rPr>
          <w:rFonts w:ascii="Arial" w:hAnsi="Arial" w:cs="Arial"/>
          <w:sz w:val="20"/>
          <w:szCs w:val="20"/>
        </w:rPr>
        <w:t>Ing. Petrem Klabenešem, jednatelem</w:t>
      </w:r>
    </w:p>
    <w:p w:rsidR="00F62DFD" w:rsidRPr="00323B6B" w:rsidRDefault="00F62DFD" w:rsidP="00F62DFD">
      <w:pPr>
        <w:pStyle w:val="Bezmezer"/>
        <w:shd w:val="clear" w:color="auto" w:fill="D9D9D9" w:themeFill="background1" w:themeFillShade="D9"/>
        <w:spacing w:line="276" w:lineRule="auto"/>
        <w:rPr>
          <w:rFonts w:ascii="Arial" w:hAnsi="Arial" w:cs="Arial"/>
          <w:sz w:val="20"/>
          <w:szCs w:val="20"/>
        </w:rPr>
      </w:pPr>
      <w:r w:rsidRPr="0019591D">
        <w:rPr>
          <w:rFonts w:ascii="Arial" w:hAnsi="Arial" w:cs="Arial"/>
          <w:sz w:val="20"/>
          <w:szCs w:val="20"/>
        </w:rPr>
        <w:t xml:space="preserve">Bankovní spojení: </w:t>
      </w:r>
      <w:r w:rsidRPr="0019591D">
        <w:rPr>
          <w:rFonts w:ascii="Arial" w:hAnsi="Arial" w:cs="Arial"/>
          <w:sz w:val="20"/>
          <w:szCs w:val="20"/>
        </w:rPr>
        <w:tab/>
      </w:r>
      <w:r>
        <w:rPr>
          <w:rFonts w:ascii="Arial" w:hAnsi="Arial" w:cs="Arial"/>
          <w:sz w:val="20"/>
          <w:szCs w:val="20"/>
        </w:rPr>
        <w:t>Komerční banka, a.s., 107-7585660267/0100</w:t>
      </w:r>
    </w:p>
    <w:bookmarkEnd w:id="0"/>
    <w:p w:rsidR="0095503E" w:rsidRPr="00323B6B" w:rsidRDefault="0095503E" w:rsidP="00E81F75">
      <w:pPr>
        <w:pStyle w:val="Bezmezer"/>
        <w:spacing w:line="276" w:lineRule="auto"/>
        <w:rPr>
          <w:rFonts w:ascii="Arial" w:hAnsi="Arial" w:cs="Arial"/>
          <w:sz w:val="20"/>
          <w:szCs w:val="20"/>
        </w:rPr>
      </w:pPr>
      <w:r w:rsidRPr="00323B6B">
        <w:rPr>
          <w:rFonts w:ascii="Arial" w:hAnsi="Arial" w:cs="Arial"/>
          <w:sz w:val="20"/>
          <w:szCs w:val="20"/>
        </w:rPr>
        <w:t>Uzavírají dnešního dne tuto smlouvu o dílo</w:t>
      </w:r>
    </w:p>
    <w:p w:rsidR="00941D49" w:rsidRPr="00323B6B" w:rsidRDefault="00941D49" w:rsidP="0095503E">
      <w:pPr>
        <w:spacing w:after="0"/>
        <w:rPr>
          <w:rFonts w:ascii="Arial" w:hAnsi="Arial" w:cs="Arial"/>
          <w:sz w:val="20"/>
          <w:szCs w:val="20"/>
        </w:rPr>
      </w:pPr>
    </w:p>
    <w:p w:rsidR="0095503E" w:rsidRPr="00323B6B" w:rsidRDefault="0095503E" w:rsidP="0095503E">
      <w:pPr>
        <w:spacing w:after="0"/>
        <w:jc w:val="center"/>
        <w:rPr>
          <w:rFonts w:ascii="Arial" w:hAnsi="Arial" w:cs="Arial"/>
          <w:b/>
          <w:sz w:val="20"/>
          <w:szCs w:val="20"/>
        </w:rPr>
      </w:pPr>
      <w:r w:rsidRPr="00323B6B">
        <w:rPr>
          <w:rFonts w:ascii="Arial" w:hAnsi="Arial" w:cs="Arial"/>
          <w:b/>
          <w:sz w:val="20"/>
          <w:szCs w:val="20"/>
        </w:rPr>
        <w:t>Čl. I</w:t>
      </w:r>
    </w:p>
    <w:p w:rsidR="0095503E" w:rsidRPr="00323B6B" w:rsidRDefault="0095503E" w:rsidP="0095503E">
      <w:pPr>
        <w:spacing w:after="0"/>
        <w:jc w:val="center"/>
        <w:rPr>
          <w:rFonts w:ascii="Arial" w:hAnsi="Arial" w:cs="Arial"/>
          <w:b/>
          <w:sz w:val="20"/>
          <w:szCs w:val="20"/>
        </w:rPr>
      </w:pPr>
      <w:r w:rsidRPr="00323B6B">
        <w:rPr>
          <w:rFonts w:ascii="Arial" w:hAnsi="Arial" w:cs="Arial"/>
          <w:b/>
          <w:sz w:val="20"/>
          <w:szCs w:val="20"/>
        </w:rPr>
        <w:t>Účel a předmět smlouvy</w:t>
      </w:r>
    </w:p>
    <w:p w:rsidR="0095503E" w:rsidRPr="00323B6B" w:rsidRDefault="0095503E" w:rsidP="0095503E">
      <w:pPr>
        <w:pStyle w:val="Odstavecseseznamem"/>
        <w:numPr>
          <w:ilvl w:val="0"/>
          <w:numId w:val="3"/>
        </w:numPr>
        <w:spacing w:after="0"/>
        <w:jc w:val="both"/>
        <w:rPr>
          <w:rFonts w:ascii="Arial" w:hAnsi="Arial" w:cs="Arial"/>
        </w:rPr>
      </w:pPr>
      <w:r w:rsidRPr="00323B6B">
        <w:rPr>
          <w:rFonts w:ascii="Arial" w:hAnsi="Arial" w:cs="Arial"/>
          <w:sz w:val="20"/>
          <w:szCs w:val="20"/>
        </w:rPr>
        <w:t xml:space="preserve">Účelem této smlouvy je úprava práv a povinností smluvních stran při realizaci veřejné zakázky s názvem </w:t>
      </w:r>
      <w:r>
        <w:rPr>
          <w:rFonts w:ascii="Arial" w:hAnsi="Arial" w:cs="Arial"/>
          <w:sz w:val="20"/>
          <w:szCs w:val="20"/>
        </w:rPr>
        <w:t>„</w:t>
      </w:r>
      <w:r w:rsidR="00843DBA" w:rsidRPr="002831B4">
        <w:rPr>
          <w:rFonts w:ascii="Arial" w:hAnsi="Arial" w:cs="Arial"/>
          <w:sz w:val="20"/>
          <w:szCs w:val="20"/>
        </w:rPr>
        <w:t xml:space="preserve">Dodávka licencí </w:t>
      </w:r>
      <w:r w:rsidR="00843DBA">
        <w:rPr>
          <w:rFonts w:ascii="Arial" w:hAnsi="Arial" w:cs="Arial"/>
          <w:sz w:val="20"/>
          <w:szCs w:val="20"/>
        </w:rPr>
        <w:t>VMware</w:t>
      </w:r>
      <w:r>
        <w:rPr>
          <w:rFonts w:ascii="Arial" w:hAnsi="Arial" w:cs="Arial"/>
          <w:sz w:val="20"/>
          <w:szCs w:val="20"/>
        </w:rPr>
        <w:t>“.</w:t>
      </w:r>
    </w:p>
    <w:p w:rsidR="00563DAB" w:rsidRDefault="00563DAB" w:rsidP="00563DAB">
      <w:pPr>
        <w:pStyle w:val="Default"/>
        <w:numPr>
          <w:ilvl w:val="0"/>
          <w:numId w:val="3"/>
        </w:numPr>
        <w:rPr>
          <w:sz w:val="23"/>
          <w:szCs w:val="23"/>
        </w:rPr>
      </w:pPr>
      <w:r>
        <w:rPr>
          <w:sz w:val="23"/>
          <w:szCs w:val="23"/>
        </w:rPr>
        <w:t xml:space="preserve">Předmět této smlouvy je součástí projektu „Zabezpečená infrastruktura pro digitální služby města Kroměříže“ s registračním číslem CZ.06.01.01/00/22_003/0000151 (dále jen „projekt“), který je předmětem žádosti o podporu z Integrovaného regionálního operačního programu. </w:t>
      </w:r>
    </w:p>
    <w:p w:rsidR="0095503E" w:rsidRPr="00F908FE" w:rsidRDefault="0095503E" w:rsidP="0095503E">
      <w:pPr>
        <w:pStyle w:val="Odstavecseseznamem"/>
        <w:numPr>
          <w:ilvl w:val="0"/>
          <w:numId w:val="3"/>
        </w:numPr>
        <w:spacing w:line="240" w:lineRule="auto"/>
        <w:jc w:val="both"/>
        <w:rPr>
          <w:rFonts w:ascii="Calibri" w:hAnsi="Calibri" w:cs="Arial"/>
          <w:bCs/>
        </w:rPr>
      </w:pPr>
      <w:r w:rsidRPr="002831B4">
        <w:rPr>
          <w:rFonts w:ascii="Arial" w:hAnsi="Arial" w:cs="Arial"/>
          <w:sz w:val="20"/>
          <w:szCs w:val="20"/>
        </w:rPr>
        <w:t xml:space="preserve">Předmětem této smlouvy je </w:t>
      </w:r>
      <w:r w:rsidR="00A32802">
        <w:rPr>
          <w:rFonts w:ascii="Arial" w:hAnsi="Arial" w:cs="Arial"/>
          <w:sz w:val="20"/>
          <w:szCs w:val="20"/>
        </w:rPr>
        <w:t xml:space="preserve">dodání, </w:t>
      </w:r>
      <w:r w:rsidR="00A32802">
        <w:rPr>
          <w:rFonts w:ascii="Calibri" w:hAnsi="Calibri" w:cs="Arial"/>
          <w:bCs/>
        </w:rPr>
        <w:t>upgrade a pořízení</w:t>
      </w:r>
      <w:r w:rsidRPr="00F908FE">
        <w:rPr>
          <w:rFonts w:ascii="Calibri" w:hAnsi="Calibri" w:cs="Arial"/>
          <w:bCs/>
        </w:rPr>
        <w:t xml:space="preserve"> licencí </w:t>
      </w:r>
      <w:r w:rsidR="00843DBA">
        <w:rPr>
          <w:rFonts w:ascii="Calibri" w:hAnsi="Calibri" w:cs="Arial"/>
          <w:bCs/>
        </w:rPr>
        <w:t>VMware</w:t>
      </w:r>
      <w:r w:rsidRPr="00F908FE">
        <w:rPr>
          <w:rFonts w:ascii="Calibri" w:hAnsi="Calibri" w:cs="Arial"/>
          <w:bCs/>
        </w:rPr>
        <w:t xml:space="preserve">. Podrobná specifikace licencí a </w:t>
      </w:r>
      <w:r w:rsidRPr="00E81F75">
        <w:rPr>
          <w:rFonts w:ascii="Arial" w:hAnsi="Arial" w:cs="Arial"/>
          <w:sz w:val="20"/>
          <w:szCs w:val="20"/>
        </w:rPr>
        <w:t>jejich počtu je uvedena v tabulce:</w:t>
      </w:r>
    </w:p>
    <w:tbl>
      <w:tblPr>
        <w:tblW w:w="9351" w:type="dxa"/>
        <w:tblCellMar>
          <w:left w:w="70" w:type="dxa"/>
          <w:right w:w="70" w:type="dxa"/>
        </w:tblCellMar>
        <w:tblLook w:val="04A0" w:firstRow="1" w:lastRow="0" w:firstColumn="1" w:lastColumn="0" w:noHBand="0" w:noVBand="1"/>
      </w:tblPr>
      <w:tblGrid>
        <w:gridCol w:w="920"/>
        <w:gridCol w:w="585"/>
        <w:gridCol w:w="2380"/>
        <w:gridCol w:w="5466"/>
      </w:tblGrid>
      <w:tr w:rsidR="00843DBA" w:rsidRPr="001109CC" w:rsidTr="00843DBA">
        <w:trPr>
          <w:trHeight w:val="469"/>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 Název</w:t>
            </w:r>
          </w:p>
          <w:p w:rsidR="00843DBA" w:rsidRPr="001109CC" w:rsidRDefault="00843DBA" w:rsidP="00321C23">
            <w:pPr>
              <w:spacing w:line="240" w:lineRule="auto"/>
              <w:jc w:val="both"/>
              <w:rPr>
                <w:rFonts w:ascii="Arial" w:hAnsi="Arial" w:cs="Arial"/>
                <w:bCs/>
                <w:sz w:val="20"/>
                <w:szCs w:val="20"/>
              </w:rPr>
            </w:pP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Kusy</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Part Number</w:t>
            </w:r>
          </w:p>
        </w:tc>
        <w:tc>
          <w:tcPr>
            <w:tcW w:w="54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Popis produktu</w:t>
            </w:r>
          </w:p>
        </w:tc>
      </w:tr>
      <w:tr w:rsidR="00843DBA" w:rsidRPr="001109CC" w:rsidTr="001109CC">
        <w:trPr>
          <w:trHeight w:val="450"/>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3DBA" w:rsidRPr="001109CC" w:rsidRDefault="00843DBA" w:rsidP="00321C23">
            <w:pPr>
              <w:spacing w:line="240" w:lineRule="auto"/>
              <w:jc w:val="both"/>
              <w:rPr>
                <w:rFonts w:ascii="Arial" w:hAnsi="Arial" w:cs="Arial"/>
                <w:bCs/>
                <w:sz w:val="20"/>
                <w:szCs w:val="20"/>
              </w:rPr>
            </w:pPr>
          </w:p>
        </w:tc>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3DBA" w:rsidRPr="001109CC" w:rsidRDefault="00843DBA" w:rsidP="00321C23">
            <w:pPr>
              <w:spacing w:line="240" w:lineRule="auto"/>
              <w:jc w:val="both"/>
              <w:rPr>
                <w:rFonts w:ascii="Arial" w:hAnsi="Arial" w:cs="Arial"/>
                <w:bCs/>
                <w:sz w:val="20"/>
                <w:szCs w:val="20"/>
              </w:rPr>
            </w:pP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3DBA" w:rsidRPr="001109CC" w:rsidRDefault="00843DBA" w:rsidP="00321C23">
            <w:pPr>
              <w:spacing w:line="240" w:lineRule="auto"/>
              <w:jc w:val="both"/>
              <w:rPr>
                <w:rFonts w:ascii="Arial" w:hAnsi="Arial" w:cs="Arial"/>
                <w:bCs/>
                <w:sz w:val="20"/>
                <w:szCs w:val="20"/>
              </w:rPr>
            </w:pPr>
          </w:p>
        </w:tc>
        <w:tc>
          <w:tcPr>
            <w:tcW w:w="54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3DBA" w:rsidRPr="001109CC" w:rsidRDefault="00843DBA" w:rsidP="00321C23">
            <w:pPr>
              <w:spacing w:line="240" w:lineRule="auto"/>
              <w:jc w:val="both"/>
              <w:rPr>
                <w:rFonts w:ascii="Arial" w:hAnsi="Arial" w:cs="Arial"/>
                <w:bCs/>
                <w:sz w:val="20"/>
                <w:szCs w:val="20"/>
              </w:rPr>
            </w:pPr>
          </w:p>
        </w:tc>
      </w:tr>
      <w:tr w:rsidR="00843DBA" w:rsidRPr="001109CC" w:rsidTr="00843DBA">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VMware</w:t>
            </w:r>
          </w:p>
          <w:p w:rsidR="00843DBA" w:rsidRPr="001109CC" w:rsidRDefault="00843DBA" w:rsidP="00321C23">
            <w:pPr>
              <w:spacing w:line="240" w:lineRule="auto"/>
              <w:jc w:val="both"/>
              <w:rPr>
                <w:rFonts w:ascii="Arial" w:hAnsi="Arial" w:cs="Arial"/>
                <w:bCs/>
                <w:sz w:val="20"/>
                <w:szCs w:val="20"/>
              </w:rPr>
            </w:pPr>
          </w:p>
        </w:tc>
        <w:tc>
          <w:tcPr>
            <w:tcW w:w="585"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1</w:t>
            </w:r>
          </w:p>
        </w:tc>
        <w:tc>
          <w:tcPr>
            <w:tcW w:w="2380"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 xml:space="preserve">VS8-ESP-STD-AK-UG-C   </w:t>
            </w:r>
          </w:p>
        </w:tc>
        <w:tc>
          <w:tcPr>
            <w:tcW w:w="5466" w:type="dxa"/>
            <w:tcBorders>
              <w:top w:val="single" w:sz="4" w:space="0" w:color="auto"/>
              <w:left w:val="nil"/>
              <w:bottom w:val="single" w:sz="4" w:space="0" w:color="auto"/>
              <w:right w:val="single" w:sz="4" w:space="0" w:color="auto"/>
            </w:tcBorders>
            <w:shd w:val="clear" w:color="auto" w:fill="auto"/>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VMware vSphere 8 Essentials plus Kit to vSphere 8 Standard Acceleration Kit for 6 processors</w:t>
            </w:r>
          </w:p>
        </w:tc>
      </w:tr>
      <w:tr w:rsidR="00843DBA" w:rsidRPr="001109CC" w:rsidTr="001109CC">
        <w:trPr>
          <w:trHeight w:val="419"/>
        </w:trPr>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lastRenderedPageBreak/>
              <w:t>VMware</w:t>
            </w:r>
          </w:p>
          <w:p w:rsidR="00843DBA" w:rsidRPr="001109CC" w:rsidRDefault="00843DBA" w:rsidP="00321C23">
            <w:pPr>
              <w:spacing w:line="240" w:lineRule="auto"/>
              <w:jc w:val="both"/>
              <w:rPr>
                <w:rFonts w:ascii="Arial" w:hAnsi="Arial" w:cs="Arial"/>
                <w:bCs/>
                <w:sz w:val="20"/>
                <w:szCs w:val="20"/>
              </w:rPr>
            </w:pPr>
          </w:p>
        </w:tc>
        <w:tc>
          <w:tcPr>
            <w:tcW w:w="585"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1</w:t>
            </w:r>
          </w:p>
        </w:tc>
        <w:tc>
          <w:tcPr>
            <w:tcW w:w="2380"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 xml:space="preserve">VS8-STD-6AK-G-SSS-C   </w:t>
            </w:r>
          </w:p>
        </w:tc>
        <w:tc>
          <w:tcPr>
            <w:tcW w:w="5466" w:type="dxa"/>
            <w:tcBorders>
              <w:top w:val="single" w:sz="4" w:space="0" w:color="auto"/>
              <w:left w:val="nil"/>
              <w:bottom w:val="single" w:sz="4" w:space="0" w:color="auto"/>
              <w:right w:val="single" w:sz="4" w:space="0" w:color="auto"/>
            </w:tcBorders>
            <w:shd w:val="clear" w:color="auto" w:fill="auto"/>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Basic Support/Subscription for VMware vSphere 8 Standard Acceleration Kit for 6 processors for 1 year</w:t>
            </w:r>
          </w:p>
        </w:tc>
      </w:tr>
      <w:tr w:rsidR="00843DBA" w:rsidRPr="001109CC" w:rsidTr="00843DBA">
        <w:trPr>
          <w:trHeight w:val="255"/>
        </w:trPr>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VMware</w:t>
            </w:r>
          </w:p>
          <w:p w:rsidR="00843DBA" w:rsidRPr="001109CC" w:rsidRDefault="00843DBA" w:rsidP="00321C23">
            <w:pPr>
              <w:spacing w:line="240" w:lineRule="auto"/>
              <w:jc w:val="both"/>
              <w:rPr>
                <w:rFonts w:ascii="Arial" w:hAnsi="Arial" w:cs="Arial"/>
                <w:bCs/>
                <w:sz w:val="20"/>
                <w:szCs w:val="20"/>
              </w:rPr>
            </w:pPr>
          </w:p>
        </w:tc>
        <w:tc>
          <w:tcPr>
            <w:tcW w:w="585"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2</w:t>
            </w:r>
          </w:p>
        </w:tc>
        <w:tc>
          <w:tcPr>
            <w:tcW w:w="2380"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VS8-STD-C</w:t>
            </w:r>
          </w:p>
        </w:tc>
        <w:tc>
          <w:tcPr>
            <w:tcW w:w="5466" w:type="dxa"/>
            <w:tcBorders>
              <w:top w:val="single" w:sz="4" w:space="0" w:color="auto"/>
              <w:left w:val="nil"/>
              <w:bottom w:val="single" w:sz="4" w:space="0" w:color="auto"/>
              <w:right w:val="single" w:sz="4" w:space="0" w:color="auto"/>
            </w:tcBorders>
            <w:shd w:val="clear" w:color="auto" w:fill="auto"/>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sz w:val="20"/>
              </w:rPr>
              <w:t>VMware vSphere 8 Standard for 1 processor</w:t>
            </w:r>
          </w:p>
        </w:tc>
      </w:tr>
      <w:tr w:rsidR="00843DBA" w:rsidRPr="001109CC" w:rsidTr="00843DBA">
        <w:trPr>
          <w:trHeight w:val="450"/>
        </w:trPr>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VMware</w:t>
            </w:r>
          </w:p>
          <w:p w:rsidR="00843DBA" w:rsidRPr="001109CC" w:rsidRDefault="00843DBA" w:rsidP="00321C23">
            <w:pPr>
              <w:spacing w:line="240" w:lineRule="auto"/>
              <w:jc w:val="both"/>
              <w:rPr>
                <w:rFonts w:ascii="Arial" w:hAnsi="Arial" w:cs="Arial"/>
                <w:bCs/>
                <w:sz w:val="20"/>
                <w:szCs w:val="20"/>
              </w:rPr>
            </w:pPr>
          </w:p>
        </w:tc>
        <w:tc>
          <w:tcPr>
            <w:tcW w:w="585"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bCs/>
                <w:sz w:val="20"/>
                <w:szCs w:val="20"/>
              </w:rPr>
              <w:t>2</w:t>
            </w:r>
          </w:p>
        </w:tc>
        <w:tc>
          <w:tcPr>
            <w:tcW w:w="2380" w:type="dxa"/>
            <w:tcBorders>
              <w:top w:val="single" w:sz="4" w:space="0" w:color="auto"/>
              <w:left w:val="nil"/>
              <w:bottom w:val="single" w:sz="4" w:space="0" w:color="auto"/>
              <w:right w:val="single" w:sz="4" w:space="0" w:color="auto"/>
            </w:tcBorders>
            <w:shd w:val="clear" w:color="auto" w:fill="auto"/>
            <w:noWrap/>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sz w:val="20"/>
              </w:rPr>
              <w:t>VS8-STD-G-SSS-C</w:t>
            </w:r>
          </w:p>
        </w:tc>
        <w:tc>
          <w:tcPr>
            <w:tcW w:w="5466" w:type="dxa"/>
            <w:tcBorders>
              <w:top w:val="single" w:sz="4" w:space="0" w:color="auto"/>
              <w:left w:val="nil"/>
              <w:bottom w:val="single" w:sz="4" w:space="0" w:color="auto"/>
              <w:right w:val="single" w:sz="4" w:space="0" w:color="auto"/>
            </w:tcBorders>
            <w:shd w:val="clear" w:color="auto" w:fill="auto"/>
          </w:tcPr>
          <w:p w:rsidR="00843DBA" w:rsidRPr="001109CC" w:rsidRDefault="00843DBA" w:rsidP="00321C23">
            <w:pPr>
              <w:spacing w:line="240" w:lineRule="auto"/>
              <w:jc w:val="both"/>
              <w:rPr>
                <w:rFonts w:ascii="Arial" w:hAnsi="Arial" w:cs="Arial"/>
                <w:bCs/>
                <w:sz w:val="20"/>
                <w:szCs w:val="20"/>
              </w:rPr>
            </w:pPr>
            <w:r w:rsidRPr="001109CC">
              <w:rPr>
                <w:rFonts w:ascii="Arial" w:hAnsi="Arial" w:cs="Arial"/>
                <w:sz w:val="20"/>
              </w:rPr>
              <w:t>Basic Support/Subscription for VMware vSphere 8 Standard for 1 processor for 1 year</w:t>
            </w:r>
          </w:p>
        </w:tc>
      </w:tr>
    </w:tbl>
    <w:p w:rsidR="0095503E" w:rsidRPr="00941D49" w:rsidRDefault="0095503E" w:rsidP="00941D49">
      <w:pPr>
        <w:spacing w:line="240" w:lineRule="auto"/>
        <w:jc w:val="both"/>
        <w:rPr>
          <w:rFonts w:ascii="Calibri" w:hAnsi="Calibri" w:cs="Arial"/>
          <w:bCs/>
        </w:rPr>
      </w:pPr>
    </w:p>
    <w:p w:rsidR="0095503E" w:rsidRPr="00323B6B" w:rsidRDefault="0095503E" w:rsidP="0095503E">
      <w:pPr>
        <w:spacing w:after="0"/>
        <w:jc w:val="center"/>
        <w:rPr>
          <w:rFonts w:ascii="Arial" w:hAnsi="Arial" w:cs="Arial"/>
          <w:b/>
          <w:sz w:val="20"/>
          <w:szCs w:val="20"/>
        </w:rPr>
      </w:pPr>
      <w:r w:rsidRPr="00323B6B">
        <w:rPr>
          <w:rFonts w:ascii="Arial" w:hAnsi="Arial" w:cs="Arial"/>
          <w:b/>
          <w:sz w:val="20"/>
          <w:szCs w:val="20"/>
        </w:rPr>
        <w:t>Čl. II.</w:t>
      </w:r>
    </w:p>
    <w:p w:rsidR="0095503E" w:rsidRPr="00323B6B" w:rsidRDefault="0095503E" w:rsidP="0095503E">
      <w:pPr>
        <w:spacing w:after="0"/>
        <w:jc w:val="center"/>
        <w:rPr>
          <w:rFonts w:ascii="Arial" w:hAnsi="Arial" w:cs="Arial"/>
          <w:b/>
          <w:sz w:val="20"/>
          <w:szCs w:val="20"/>
        </w:rPr>
      </w:pPr>
      <w:r w:rsidRPr="00323B6B">
        <w:rPr>
          <w:rFonts w:ascii="Arial" w:hAnsi="Arial" w:cs="Arial"/>
          <w:b/>
          <w:sz w:val="20"/>
          <w:szCs w:val="20"/>
        </w:rPr>
        <w:t>Doba a místo zhotovení díla</w:t>
      </w:r>
    </w:p>
    <w:p w:rsidR="0095503E" w:rsidRPr="00323B6B" w:rsidRDefault="0095503E" w:rsidP="0095503E">
      <w:pPr>
        <w:pStyle w:val="Odstavecseseznamem"/>
        <w:numPr>
          <w:ilvl w:val="0"/>
          <w:numId w:val="4"/>
        </w:numPr>
        <w:spacing w:after="0"/>
        <w:jc w:val="both"/>
        <w:rPr>
          <w:rFonts w:ascii="Arial" w:hAnsi="Arial" w:cs="Arial"/>
          <w:sz w:val="20"/>
          <w:szCs w:val="20"/>
        </w:rPr>
      </w:pPr>
      <w:r w:rsidRPr="00323B6B">
        <w:rPr>
          <w:rFonts w:ascii="Arial" w:hAnsi="Arial" w:cs="Arial"/>
          <w:sz w:val="20"/>
          <w:szCs w:val="20"/>
        </w:rPr>
        <w:t xml:space="preserve">Zhotovitel se zavazuje </w:t>
      </w:r>
      <w:r>
        <w:rPr>
          <w:rFonts w:ascii="Arial" w:hAnsi="Arial" w:cs="Arial"/>
          <w:sz w:val="20"/>
          <w:szCs w:val="20"/>
        </w:rPr>
        <w:t xml:space="preserve">dodat plnění </w:t>
      </w:r>
      <w:r w:rsidRPr="00323B6B">
        <w:rPr>
          <w:rFonts w:ascii="Arial" w:hAnsi="Arial" w:cs="Arial"/>
          <w:sz w:val="20"/>
          <w:szCs w:val="20"/>
        </w:rPr>
        <w:t>nejpozději do 5 pracovních dnů</w:t>
      </w:r>
      <w:r>
        <w:rPr>
          <w:rFonts w:ascii="Arial" w:hAnsi="Arial" w:cs="Arial"/>
          <w:sz w:val="20"/>
          <w:szCs w:val="20"/>
        </w:rPr>
        <w:t>.</w:t>
      </w:r>
      <w:r w:rsidRPr="00323B6B">
        <w:rPr>
          <w:rFonts w:ascii="Arial" w:hAnsi="Arial" w:cs="Arial"/>
          <w:sz w:val="20"/>
          <w:szCs w:val="20"/>
        </w:rPr>
        <w:t xml:space="preserve"> </w:t>
      </w:r>
    </w:p>
    <w:p w:rsidR="00843DBA" w:rsidRPr="00843DBA" w:rsidRDefault="0095503E" w:rsidP="00025FFB">
      <w:pPr>
        <w:pStyle w:val="Odstavecseseznamem"/>
        <w:numPr>
          <w:ilvl w:val="0"/>
          <w:numId w:val="4"/>
        </w:numPr>
        <w:spacing w:after="0"/>
        <w:jc w:val="both"/>
        <w:rPr>
          <w:rFonts w:ascii="Arial" w:hAnsi="Arial" w:cs="Arial"/>
          <w:sz w:val="20"/>
          <w:szCs w:val="20"/>
        </w:rPr>
      </w:pPr>
      <w:r w:rsidRPr="00843DBA">
        <w:rPr>
          <w:rFonts w:ascii="Arial" w:hAnsi="Arial" w:cs="Arial"/>
          <w:sz w:val="20"/>
          <w:szCs w:val="20"/>
        </w:rPr>
        <w:t>Prodlení Zhotovitele s předáním díla delší než 10 kalendářních dnů se považuje za podstatné porušení této smlouvy, ale pouze v případě, že prodlení zhotovitele nevzniklo z důvodů na straně Objednatele.</w:t>
      </w:r>
    </w:p>
    <w:p w:rsidR="0095503E" w:rsidRPr="00323B6B" w:rsidRDefault="0095503E" w:rsidP="0095503E">
      <w:pPr>
        <w:pStyle w:val="Odstavecseseznamem"/>
        <w:numPr>
          <w:ilvl w:val="0"/>
          <w:numId w:val="4"/>
        </w:numPr>
        <w:spacing w:after="0"/>
        <w:jc w:val="both"/>
        <w:rPr>
          <w:rFonts w:ascii="Arial" w:hAnsi="Arial" w:cs="Arial"/>
          <w:sz w:val="20"/>
          <w:szCs w:val="20"/>
        </w:rPr>
      </w:pPr>
      <w:r w:rsidRPr="00323B6B">
        <w:rPr>
          <w:rFonts w:ascii="Arial" w:hAnsi="Arial" w:cs="Arial"/>
          <w:sz w:val="20"/>
          <w:szCs w:val="20"/>
        </w:rPr>
        <w:t>Dobou plnění se rozumí předání díla objednateli včetně odstranění případných vad.</w:t>
      </w:r>
    </w:p>
    <w:p w:rsidR="0095503E" w:rsidRDefault="0095503E" w:rsidP="00BD1115">
      <w:pPr>
        <w:pStyle w:val="Odstavecseseznamem"/>
        <w:numPr>
          <w:ilvl w:val="0"/>
          <w:numId w:val="4"/>
        </w:numPr>
        <w:spacing w:after="0"/>
        <w:jc w:val="both"/>
        <w:rPr>
          <w:rFonts w:ascii="Arial" w:hAnsi="Arial" w:cs="Arial"/>
          <w:sz w:val="20"/>
          <w:szCs w:val="20"/>
        </w:rPr>
      </w:pPr>
      <w:r w:rsidRPr="00995058">
        <w:rPr>
          <w:rFonts w:ascii="Arial" w:hAnsi="Arial" w:cs="Arial"/>
          <w:sz w:val="20"/>
          <w:szCs w:val="20"/>
        </w:rPr>
        <w:t xml:space="preserve">Místo plnění: </w:t>
      </w:r>
      <w:r w:rsidR="00995058" w:rsidRPr="00995058">
        <w:rPr>
          <w:rFonts w:ascii="Arial" w:hAnsi="Arial" w:cs="Arial"/>
          <w:sz w:val="20"/>
          <w:szCs w:val="20"/>
        </w:rPr>
        <w:t>Městský úřad Kroměříž, Husovo náměstí 534, Kroměříž</w:t>
      </w:r>
      <w:r w:rsidR="00995058">
        <w:rPr>
          <w:rFonts w:ascii="Arial" w:hAnsi="Arial" w:cs="Arial"/>
          <w:sz w:val="20"/>
          <w:szCs w:val="20"/>
        </w:rPr>
        <w:t>.</w:t>
      </w:r>
    </w:p>
    <w:p w:rsidR="00995058" w:rsidRPr="00995058" w:rsidRDefault="00995058" w:rsidP="00995058">
      <w:pPr>
        <w:pStyle w:val="Odstavecseseznamem"/>
        <w:spacing w:after="0"/>
        <w:jc w:val="both"/>
        <w:rPr>
          <w:rFonts w:ascii="Arial" w:hAnsi="Arial" w:cs="Arial"/>
          <w:sz w:val="20"/>
          <w:szCs w:val="20"/>
        </w:rPr>
      </w:pPr>
    </w:p>
    <w:p w:rsidR="0095503E" w:rsidRPr="00323B6B" w:rsidRDefault="0095503E" w:rsidP="0095503E">
      <w:pPr>
        <w:pStyle w:val="Odstavecseseznamem"/>
        <w:spacing w:after="0"/>
        <w:jc w:val="center"/>
        <w:rPr>
          <w:rFonts w:ascii="Arial" w:hAnsi="Arial" w:cs="Arial"/>
          <w:b/>
          <w:sz w:val="20"/>
          <w:szCs w:val="20"/>
        </w:rPr>
      </w:pPr>
      <w:r w:rsidRPr="00323B6B">
        <w:rPr>
          <w:rFonts w:ascii="Arial" w:hAnsi="Arial" w:cs="Arial"/>
          <w:b/>
          <w:sz w:val="20"/>
          <w:szCs w:val="20"/>
        </w:rPr>
        <w:t>Čl. III</w:t>
      </w:r>
    </w:p>
    <w:p w:rsidR="0095503E" w:rsidRPr="00323B6B" w:rsidRDefault="0095503E" w:rsidP="0095503E">
      <w:pPr>
        <w:pStyle w:val="Odstavecseseznamem"/>
        <w:spacing w:after="0"/>
        <w:jc w:val="center"/>
        <w:rPr>
          <w:rFonts w:ascii="Arial" w:hAnsi="Arial" w:cs="Arial"/>
          <w:b/>
          <w:sz w:val="20"/>
          <w:szCs w:val="20"/>
        </w:rPr>
      </w:pPr>
      <w:r w:rsidRPr="00323B6B">
        <w:rPr>
          <w:rFonts w:ascii="Arial" w:hAnsi="Arial" w:cs="Arial"/>
          <w:b/>
          <w:sz w:val="20"/>
          <w:szCs w:val="20"/>
        </w:rPr>
        <w:t>Cena a platební podmínky</w:t>
      </w:r>
    </w:p>
    <w:p w:rsidR="0095503E" w:rsidRPr="00C62BA5" w:rsidRDefault="0095503E" w:rsidP="0095503E">
      <w:pPr>
        <w:pStyle w:val="Odstavecseseznamem"/>
        <w:numPr>
          <w:ilvl w:val="0"/>
          <w:numId w:val="12"/>
        </w:numPr>
        <w:spacing w:after="0"/>
        <w:jc w:val="both"/>
        <w:rPr>
          <w:rFonts w:ascii="Arial" w:eastAsia="Times New Roman" w:hAnsi="Arial" w:cs="Arial"/>
          <w:bCs/>
          <w:snapToGrid w:val="0"/>
          <w:sz w:val="20"/>
          <w:szCs w:val="20"/>
        </w:rPr>
      </w:pPr>
      <w:bookmarkStart w:id="1" w:name="_Hlk512854725"/>
      <w:r w:rsidRPr="00C62BA5">
        <w:rPr>
          <w:rFonts w:ascii="Arial" w:eastAsia="Times New Roman" w:hAnsi="Arial" w:cs="Arial"/>
          <w:bCs/>
          <w:snapToGrid w:val="0"/>
          <w:sz w:val="20"/>
          <w:szCs w:val="20"/>
        </w:rPr>
        <w:t>Cena předmětu plnění je.</w:t>
      </w:r>
    </w:p>
    <w:bookmarkEnd w:id="1"/>
    <w:p w:rsidR="00F62DFD" w:rsidRPr="00A82DC0" w:rsidRDefault="00843DBA" w:rsidP="00F62DFD">
      <w:pPr>
        <w:pStyle w:val="Odstavecseseznamem"/>
        <w:spacing w:after="0"/>
        <w:ind w:left="704"/>
        <w:jc w:val="both"/>
        <w:rPr>
          <w:rFonts w:ascii="Arial" w:eastAsia="Times New Roman" w:hAnsi="Arial" w:cs="Arial"/>
          <w:bCs/>
          <w:snapToGrid w:val="0"/>
          <w:sz w:val="20"/>
          <w:szCs w:val="20"/>
          <w:highlight w:val="lightGray"/>
        </w:rPr>
      </w:pPr>
      <w:r w:rsidRPr="00323B6B">
        <w:rPr>
          <w:rFonts w:ascii="Arial" w:eastAsia="Times New Roman" w:hAnsi="Arial" w:cs="Arial"/>
          <w:bCs/>
          <w:snapToGrid w:val="0"/>
          <w:sz w:val="20"/>
          <w:szCs w:val="20"/>
        </w:rPr>
        <w:tab/>
      </w:r>
      <w:r w:rsidRPr="00323B6B">
        <w:rPr>
          <w:rFonts w:ascii="Arial" w:eastAsia="Times New Roman" w:hAnsi="Arial" w:cs="Arial"/>
          <w:bCs/>
          <w:snapToGrid w:val="0"/>
          <w:sz w:val="20"/>
          <w:szCs w:val="20"/>
        </w:rPr>
        <w:tab/>
      </w:r>
      <w:r w:rsidR="00F62DFD" w:rsidRPr="00A82DC0">
        <w:rPr>
          <w:rFonts w:ascii="Arial" w:eastAsia="Times New Roman" w:hAnsi="Arial" w:cs="Arial"/>
          <w:bCs/>
          <w:snapToGrid w:val="0"/>
          <w:sz w:val="20"/>
          <w:szCs w:val="20"/>
          <w:highlight w:val="lightGray"/>
          <w:shd w:val="clear" w:color="auto" w:fill="D9D9D9" w:themeFill="background1" w:themeFillShade="D9"/>
        </w:rPr>
        <w:t>Cena bez DPH činí</w:t>
      </w:r>
      <w:r w:rsidR="00F62DFD" w:rsidRPr="00A82DC0">
        <w:rPr>
          <w:rFonts w:ascii="Arial" w:eastAsia="Times New Roman" w:hAnsi="Arial" w:cs="Arial"/>
          <w:bCs/>
          <w:snapToGrid w:val="0"/>
          <w:sz w:val="20"/>
          <w:szCs w:val="20"/>
          <w:highlight w:val="lightGray"/>
          <w:shd w:val="clear" w:color="auto" w:fill="D9D9D9" w:themeFill="background1" w:themeFillShade="D9"/>
        </w:rPr>
        <w:tab/>
      </w:r>
      <w:r w:rsidR="00F62DFD" w:rsidRPr="00A82DC0">
        <w:rPr>
          <w:highlight w:val="lightGray"/>
        </w:rPr>
        <w:t xml:space="preserve">305 918,00 </w:t>
      </w:r>
      <w:r w:rsidR="00F62DFD" w:rsidRPr="00A82DC0">
        <w:rPr>
          <w:rFonts w:ascii="Arial" w:eastAsia="Times New Roman" w:hAnsi="Arial" w:cs="Arial"/>
          <w:bCs/>
          <w:snapToGrid w:val="0"/>
          <w:sz w:val="20"/>
          <w:szCs w:val="20"/>
          <w:highlight w:val="lightGray"/>
          <w:shd w:val="clear" w:color="auto" w:fill="D9D9D9" w:themeFill="background1" w:themeFillShade="D9"/>
        </w:rPr>
        <w:t>Kč</w:t>
      </w:r>
    </w:p>
    <w:p w:rsidR="00F62DFD" w:rsidRPr="00A82DC0" w:rsidRDefault="00F62DFD" w:rsidP="00F62DFD">
      <w:pPr>
        <w:pStyle w:val="Odstavecseseznamem"/>
        <w:spacing w:after="0"/>
        <w:ind w:left="704"/>
        <w:jc w:val="both"/>
        <w:rPr>
          <w:rFonts w:ascii="Arial" w:eastAsia="Times New Roman" w:hAnsi="Arial" w:cs="Arial"/>
          <w:bCs/>
          <w:snapToGrid w:val="0"/>
          <w:sz w:val="20"/>
          <w:szCs w:val="20"/>
          <w:highlight w:val="lightGray"/>
        </w:rPr>
      </w:pPr>
      <w:r w:rsidRPr="00A82DC0">
        <w:rPr>
          <w:rFonts w:ascii="Arial" w:eastAsia="Times New Roman" w:hAnsi="Arial" w:cs="Arial"/>
          <w:bCs/>
          <w:snapToGrid w:val="0"/>
          <w:sz w:val="20"/>
          <w:szCs w:val="20"/>
        </w:rPr>
        <w:tab/>
      </w:r>
      <w:r w:rsidRPr="00A82DC0">
        <w:rPr>
          <w:rFonts w:ascii="Arial" w:eastAsia="Times New Roman" w:hAnsi="Arial" w:cs="Arial"/>
          <w:bCs/>
          <w:snapToGrid w:val="0"/>
          <w:sz w:val="20"/>
          <w:szCs w:val="20"/>
        </w:rPr>
        <w:tab/>
      </w:r>
      <w:r w:rsidRPr="00A82DC0">
        <w:rPr>
          <w:rFonts w:ascii="Arial" w:eastAsia="Times New Roman" w:hAnsi="Arial" w:cs="Arial"/>
          <w:bCs/>
          <w:snapToGrid w:val="0"/>
          <w:sz w:val="20"/>
          <w:szCs w:val="20"/>
          <w:highlight w:val="lightGray"/>
          <w:shd w:val="clear" w:color="auto" w:fill="D9D9D9" w:themeFill="background1" w:themeFillShade="D9"/>
        </w:rPr>
        <w:t>DPH 21 %</w:t>
      </w:r>
      <w:r w:rsidRPr="00A82DC0">
        <w:rPr>
          <w:rFonts w:ascii="Arial" w:eastAsia="Times New Roman" w:hAnsi="Arial" w:cs="Arial"/>
          <w:bCs/>
          <w:snapToGrid w:val="0"/>
          <w:sz w:val="20"/>
          <w:szCs w:val="20"/>
          <w:highlight w:val="lightGray"/>
          <w:shd w:val="clear" w:color="auto" w:fill="D9D9D9" w:themeFill="background1" w:themeFillShade="D9"/>
        </w:rPr>
        <w:tab/>
      </w:r>
      <w:r w:rsidRPr="00A82DC0">
        <w:rPr>
          <w:rFonts w:ascii="Arial" w:eastAsia="Times New Roman" w:hAnsi="Arial" w:cs="Arial"/>
          <w:bCs/>
          <w:snapToGrid w:val="0"/>
          <w:sz w:val="20"/>
          <w:szCs w:val="20"/>
          <w:highlight w:val="lightGray"/>
          <w:shd w:val="clear" w:color="auto" w:fill="D9D9D9" w:themeFill="background1" w:themeFillShade="D9"/>
        </w:rPr>
        <w:tab/>
        <w:t xml:space="preserve"> 64</w:t>
      </w:r>
      <w:r w:rsidRPr="00A82DC0">
        <w:rPr>
          <w:highlight w:val="lightGray"/>
        </w:rPr>
        <w:t xml:space="preserve"> 242,78 </w:t>
      </w:r>
      <w:r w:rsidRPr="00A82DC0">
        <w:rPr>
          <w:rFonts w:ascii="Arial" w:eastAsia="Times New Roman" w:hAnsi="Arial" w:cs="Arial"/>
          <w:bCs/>
          <w:snapToGrid w:val="0"/>
          <w:sz w:val="20"/>
          <w:szCs w:val="20"/>
          <w:highlight w:val="lightGray"/>
          <w:shd w:val="clear" w:color="auto" w:fill="D9D9D9" w:themeFill="background1" w:themeFillShade="D9"/>
        </w:rPr>
        <w:t>Kč</w:t>
      </w:r>
    </w:p>
    <w:p w:rsidR="00F62DFD" w:rsidRDefault="00F62DFD" w:rsidP="00F62DFD">
      <w:pPr>
        <w:pStyle w:val="Odstavecseseznamem"/>
        <w:spacing w:after="0"/>
        <w:ind w:left="704"/>
        <w:jc w:val="both"/>
        <w:rPr>
          <w:rFonts w:ascii="Arial" w:eastAsia="Times New Roman" w:hAnsi="Arial" w:cs="Arial"/>
          <w:bCs/>
          <w:snapToGrid w:val="0"/>
          <w:sz w:val="20"/>
          <w:szCs w:val="20"/>
        </w:rPr>
      </w:pPr>
      <w:r w:rsidRPr="00A82DC0">
        <w:rPr>
          <w:rFonts w:ascii="Arial" w:eastAsia="Times New Roman" w:hAnsi="Arial" w:cs="Arial"/>
          <w:bCs/>
          <w:snapToGrid w:val="0"/>
          <w:sz w:val="20"/>
          <w:szCs w:val="20"/>
          <w:highlight w:val="lightGray"/>
        </w:rPr>
        <w:tab/>
      </w:r>
      <w:r w:rsidRPr="00A82DC0">
        <w:rPr>
          <w:rFonts w:ascii="Arial" w:eastAsia="Times New Roman" w:hAnsi="Arial" w:cs="Arial"/>
          <w:bCs/>
          <w:snapToGrid w:val="0"/>
          <w:sz w:val="20"/>
          <w:szCs w:val="20"/>
        </w:rPr>
        <w:tab/>
      </w:r>
      <w:r w:rsidRPr="00A82DC0">
        <w:rPr>
          <w:rFonts w:ascii="Arial" w:eastAsia="Times New Roman" w:hAnsi="Arial" w:cs="Arial"/>
          <w:bCs/>
          <w:snapToGrid w:val="0"/>
          <w:sz w:val="20"/>
          <w:szCs w:val="20"/>
          <w:highlight w:val="lightGray"/>
          <w:shd w:val="clear" w:color="auto" w:fill="D9D9D9" w:themeFill="background1" w:themeFillShade="D9"/>
        </w:rPr>
        <w:t>Cena včetně DPH</w:t>
      </w:r>
      <w:r w:rsidRPr="00A82DC0">
        <w:rPr>
          <w:rFonts w:ascii="Arial" w:eastAsia="Times New Roman" w:hAnsi="Arial" w:cs="Arial"/>
          <w:bCs/>
          <w:snapToGrid w:val="0"/>
          <w:sz w:val="20"/>
          <w:szCs w:val="20"/>
          <w:highlight w:val="lightGray"/>
          <w:shd w:val="clear" w:color="auto" w:fill="D9D9D9" w:themeFill="background1" w:themeFillShade="D9"/>
        </w:rPr>
        <w:tab/>
      </w:r>
      <w:r w:rsidRPr="00A82DC0">
        <w:rPr>
          <w:highlight w:val="lightGray"/>
        </w:rPr>
        <w:t xml:space="preserve">370 160,78 </w:t>
      </w:r>
      <w:r w:rsidRPr="00A82DC0">
        <w:rPr>
          <w:rFonts w:ascii="Arial" w:eastAsia="Times New Roman" w:hAnsi="Arial" w:cs="Arial"/>
          <w:bCs/>
          <w:snapToGrid w:val="0"/>
          <w:sz w:val="20"/>
          <w:szCs w:val="20"/>
          <w:highlight w:val="lightGray"/>
          <w:shd w:val="clear" w:color="auto" w:fill="D9D9D9" w:themeFill="background1" w:themeFillShade="D9"/>
        </w:rPr>
        <w:t>Kč</w:t>
      </w:r>
    </w:p>
    <w:p w:rsidR="0095503E" w:rsidRPr="00F908FE" w:rsidRDefault="0095503E" w:rsidP="00F62DFD">
      <w:pPr>
        <w:pStyle w:val="Odstavecseseznamem"/>
        <w:spacing w:after="0"/>
        <w:ind w:left="704"/>
        <w:jc w:val="both"/>
        <w:rPr>
          <w:rFonts w:ascii="Arial" w:eastAsia="Times New Roman" w:hAnsi="Arial" w:cs="Arial"/>
          <w:bCs/>
          <w:snapToGrid w:val="0"/>
          <w:sz w:val="20"/>
          <w:szCs w:val="20"/>
        </w:rPr>
      </w:pPr>
      <w:r w:rsidRPr="00F908FE">
        <w:rPr>
          <w:rFonts w:ascii="Arial" w:eastAsia="Times New Roman" w:hAnsi="Arial" w:cs="Arial"/>
          <w:bCs/>
          <w:snapToGrid w:val="0"/>
          <w:sz w:val="20"/>
          <w:szCs w:val="20"/>
        </w:rPr>
        <w:t>Ceny jsou uvedeny jako pevné a nejvýše přípustné, zahrnující veškeré náklady Zhotovitele nutné k řádnému plnění předmětu smlouvy. Ceny je možné upravit pouze za níže specifikovaných podmínek.</w:t>
      </w:r>
    </w:p>
    <w:p w:rsidR="0095503E" w:rsidRPr="00C62BA5" w:rsidRDefault="0095503E" w:rsidP="0095503E">
      <w:pPr>
        <w:pStyle w:val="Odstavecseseznamem"/>
        <w:numPr>
          <w:ilvl w:val="0"/>
          <w:numId w:val="12"/>
        </w:numPr>
        <w:spacing w:after="0"/>
        <w:jc w:val="both"/>
        <w:rPr>
          <w:rFonts w:ascii="Arial" w:eastAsia="Times New Roman" w:hAnsi="Arial" w:cs="Arial"/>
          <w:bCs/>
          <w:snapToGrid w:val="0"/>
          <w:sz w:val="20"/>
          <w:szCs w:val="20"/>
        </w:rPr>
      </w:pPr>
      <w:r w:rsidRPr="00C62BA5">
        <w:rPr>
          <w:rFonts w:ascii="Arial" w:eastAsia="Times New Roman" w:hAnsi="Arial" w:cs="Arial"/>
          <w:bCs/>
          <w:snapToGrid w:val="0"/>
          <w:sz w:val="20"/>
          <w:szCs w:val="20"/>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rsidR="0095503E" w:rsidRPr="00C62BA5" w:rsidRDefault="0095503E" w:rsidP="0095503E">
      <w:pPr>
        <w:pStyle w:val="Odstavecseseznamem"/>
        <w:numPr>
          <w:ilvl w:val="0"/>
          <w:numId w:val="12"/>
        </w:numPr>
        <w:spacing w:after="0"/>
        <w:jc w:val="both"/>
        <w:rPr>
          <w:rFonts w:ascii="Arial" w:eastAsia="Times New Roman" w:hAnsi="Arial" w:cs="Arial"/>
          <w:bCs/>
          <w:snapToGrid w:val="0"/>
          <w:sz w:val="20"/>
          <w:szCs w:val="20"/>
        </w:rPr>
      </w:pPr>
      <w:r w:rsidRPr="00C62BA5">
        <w:rPr>
          <w:rFonts w:ascii="Arial" w:eastAsia="Times New Roman" w:hAnsi="Arial" w:cs="Arial"/>
          <w:bCs/>
          <w:snapToGrid w:val="0"/>
          <w:sz w:val="20"/>
          <w:szCs w:val="20"/>
        </w:rPr>
        <w:t>Za stanovení sazby daně v souladu s platnými právními předpisy odpovídá Zhotovitel.</w:t>
      </w:r>
    </w:p>
    <w:p w:rsidR="0095503E" w:rsidRPr="00C62BA5"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Úhrada ceny předmětu plnění bude provedena po předání plnění na základě Akceptačního protokolu</w:t>
      </w:r>
      <w:r>
        <w:rPr>
          <w:rFonts w:ascii="Arial" w:eastAsia="Times New Roman" w:hAnsi="Arial" w:cs="Arial"/>
          <w:bCs/>
          <w:snapToGrid w:val="0"/>
          <w:sz w:val="20"/>
          <w:szCs w:val="20"/>
        </w:rPr>
        <w:t>.</w:t>
      </w:r>
    </w:p>
    <w:p w:rsidR="0095503E" w:rsidRPr="00C62BA5"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 xml:space="preserve">Podkladem pro úhradu ceny dle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rsidR="0095503E" w:rsidRPr="00C62BA5"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 xml:space="preserve">Zhotovitel je oprávněn vystavit samostatně fakturu po řádném </w:t>
      </w:r>
      <w:r>
        <w:rPr>
          <w:rFonts w:ascii="Arial" w:eastAsia="Times New Roman" w:hAnsi="Arial" w:cs="Arial"/>
          <w:bCs/>
          <w:snapToGrid w:val="0"/>
          <w:sz w:val="20"/>
          <w:szCs w:val="20"/>
        </w:rPr>
        <w:t xml:space="preserve">předání </w:t>
      </w:r>
      <w:r w:rsidRPr="00C62BA5">
        <w:rPr>
          <w:rFonts w:ascii="Arial" w:eastAsia="Times New Roman" w:hAnsi="Arial" w:cs="Arial"/>
          <w:bCs/>
          <w:snapToGrid w:val="0"/>
          <w:sz w:val="20"/>
          <w:szCs w:val="20"/>
        </w:rPr>
        <w:t>díla</w:t>
      </w:r>
      <w:r>
        <w:rPr>
          <w:rFonts w:ascii="Arial" w:eastAsia="Times New Roman" w:hAnsi="Arial" w:cs="Arial"/>
          <w:bCs/>
          <w:snapToGrid w:val="0"/>
          <w:sz w:val="20"/>
          <w:szCs w:val="20"/>
        </w:rPr>
        <w:t>.</w:t>
      </w:r>
    </w:p>
    <w:p w:rsidR="0095503E" w:rsidRPr="00C62BA5"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Lhůta splatnosti faktury činí 30 kalendářních dnů ode dne doručení Objednateli. Faktura bude doručena doporučenou poštou nebo</w:t>
      </w:r>
      <w:r>
        <w:rPr>
          <w:rFonts w:ascii="Arial" w:eastAsia="Times New Roman" w:hAnsi="Arial" w:cs="Arial"/>
          <w:bCs/>
          <w:snapToGrid w:val="0"/>
          <w:sz w:val="20"/>
          <w:szCs w:val="20"/>
        </w:rPr>
        <w:t xml:space="preserve"> elektronicky do datové schránky nebo emailem na adresu </w:t>
      </w:r>
      <w:hyperlink r:id="rId8" w:history="1">
        <w:r w:rsidRPr="00CA197A">
          <w:rPr>
            <w:rStyle w:val="Hypertextovodkaz"/>
            <w:rFonts w:ascii="Arial" w:eastAsia="Times New Roman" w:hAnsi="Arial" w:cs="Arial"/>
            <w:bCs/>
            <w:snapToGrid w:val="0"/>
            <w:sz w:val="20"/>
            <w:szCs w:val="20"/>
          </w:rPr>
          <w:t>faktury@mestokm.cz</w:t>
        </w:r>
      </w:hyperlink>
      <w:r>
        <w:rPr>
          <w:rFonts w:ascii="Arial" w:eastAsia="Times New Roman" w:hAnsi="Arial" w:cs="Arial"/>
          <w:bCs/>
          <w:snapToGrid w:val="0"/>
          <w:sz w:val="20"/>
          <w:szCs w:val="20"/>
        </w:rPr>
        <w:t xml:space="preserve"> a </w:t>
      </w:r>
      <w:hyperlink r:id="rId9" w:history="1">
        <w:r w:rsidR="003B55D2">
          <w:rPr>
            <w:rStyle w:val="Hypertextovodkaz"/>
            <w:rFonts w:ascii="Arial" w:eastAsia="Times New Roman" w:hAnsi="Arial" w:cs="Arial"/>
            <w:bCs/>
            <w:snapToGrid w:val="0"/>
            <w:sz w:val="20"/>
            <w:szCs w:val="20"/>
          </w:rPr>
          <w:t>xxx</w:t>
        </w:r>
        <w:bookmarkStart w:id="2" w:name="_GoBack"/>
        <w:bookmarkEnd w:id="2"/>
      </w:hyperlink>
      <w:r>
        <w:rPr>
          <w:rFonts w:ascii="Arial" w:eastAsia="Times New Roman" w:hAnsi="Arial" w:cs="Arial"/>
          <w:bCs/>
          <w:snapToGrid w:val="0"/>
          <w:sz w:val="20"/>
          <w:szCs w:val="20"/>
        </w:rPr>
        <w:t xml:space="preserve"> .</w:t>
      </w:r>
    </w:p>
    <w:p w:rsidR="00EF17B9"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Faktura musí kromě zákonem stanovených náležitostí pro daňový doklad</w:t>
      </w:r>
      <w:r w:rsidR="00EF17B9">
        <w:rPr>
          <w:rFonts w:ascii="Arial" w:eastAsia="Times New Roman" w:hAnsi="Arial" w:cs="Arial"/>
          <w:bCs/>
          <w:snapToGrid w:val="0"/>
          <w:sz w:val="20"/>
          <w:szCs w:val="20"/>
        </w:rPr>
        <w:t xml:space="preserve"> obsahovat:</w:t>
      </w:r>
    </w:p>
    <w:p w:rsidR="00EF17B9" w:rsidRPr="00EF17B9" w:rsidRDefault="00EF17B9" w:rsidP="00EF17B9">
      <w:pPr>
        <w:pStyle w:val="Odstavecseseznamem"/>
        <w:numPr>
          <w:ilvl w:val="1"/>
          <w:numId w:val="12"/>
        </w:numPr>
        <w:autoSpaceDE w:val="0"/>
        <w:autoSpaceDN w:val="0"/>
        <w:spacing w:after="186"/>
        <w:rPr>
          <w:rFonts w:ascii="Arial" w:hAnsi="Arial" w:cs="Arial"/>
          <w:color w:val="000000"/>
          <w:sz w:val="20"/>
          <w:szCs w:val="23"/>
          <w:lang w:eastAsia="cs-CZ"/>
        </w:rPr>
      </w:pPr>
      <w:r w:rsidRPr="00EF17B9">
        <w:rPr>
          <w:rFonts w:ascii="Arial" w:hAnsi="Arial" w:cs="Arial"/>
          <w:color w:val="000000"/>
          <w:sz w:val="20"/>
          <w:szCs w:val="23"/>
          <w:lang w:eastAsia="cs-CZ"/>
        </w:rPr>
        <w:t xml:space="preserve">registrační číslo projektu - </w:t>
      </w:r>
      <w:r w:rsidRPr="00EF17B9">
        <w:rPr>
          <w:rFonts w:ascii="Arial" w:hAnsi="Arial" w:cs="Arial"/>
          <w:sz w:val="20"/>
          <w:szCs w:val="23"/>
        </w:rPr>
        <w:t>CZ.06.01.01/00/22_003/0000151</w:t>
      </w:r>
    </w:p>
    <w:p w:rsidR="0095503E" w:rsidRPr="00EF17B9" w:rsidRDefault="00EF17B9" w:rsidP="00EF17B9">
      <w:pPr>
        <w:pStyle w:val="Odstavecseseznamem"/>
        <w:numPr>
          <w:ilvl w:val="1"/>
          <w:numId w:val="12"/>
        </w:numPr>
        <w:autoSpaceDE w:val="0"/>
        <w:autoSpaceDN w:val="0"/>
        <w:spacing w:after="186"/>
        <w:rPr>
          <w:color w:val="000000"/>
          <w:sz w:val="23"/>
          <w:szCs w:val="23"/>
          <w:lang w:eastAsia="cs-CZ"/>
        </w:rPr>
      </w:pPr>
      <w:r w:rsidRPr="00EF17B9">
        <w:rPr>
          <w:rFonts w:ascii="Arial" w:hAnsi="Arial" w:cs="Arial"/>
          <w:color w:val="000000"/>
          <w:sz w:val="20"/>
          <w:szCs w:val="23"/>
          <w:lang w:eastAsia="cs-CZ"/>
        </w:rPr>
        <w:t>název projektu – „</w:t>
      </w:r>
      <w:r w:rsidRPr="00EF17B9">
        <w:rPr>
          <w:rFonts w:ascii="Arial" w:hAnsi="Arial" w:cs="Arial"/>
          <w:sz w:val="20"/>
          <w:szCs w:val="23"/>
        </w:rPr>
        <w:t>Zabezpečená infrastruktura pro digitální služby města Kroměříže</w:t>
      </w:r>
      <w:r w:rsidRPr="00EF17B9">
        <w:rPr>
          <w:rFonts w:ascii="Arial" w:hAnsi="Arial" w:cs="Arial"/>
          <w:i/>
          <w:iCs/>
          <w:color w:val="000000"/>
          <w:sz w:val="20"/>
          <w:szCs w:val="23"/>
          <w:lang w:eastAsia="cs-CZ"/>
        </w:rPr>
        <w:t>“</w:t>
      </w:r>
      <w:r w:rsidRPr="00EF17B9">
        <w:rPr>
          <w:i/>
          <w:iCs/>
          <w:color w:val="000000"/>
          <w:sz w:val="23"/>
          <w:szCs w:val="23"/>
          <w:lang w:eastAsia="cs-CZ"/>
        </w:rPr>
        <w:t xml:space="preserve"> </w:t>
      </w:r>
    </w:p>
    <w:p w:rsidR="0095503E" w:rsidRPr="00C62BA5"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95503E" w:rsidRDefault="0095503E" w:rsidP="0095503E">
      <w:pPr>
        <w:pStyle w:val="Odstavecseseznamem"/>
        <w:numPr>
          <w:ilvl w:val="0"/>
          <w:numId w:val="12"/>
        </w:numPr>
        <w:suppressAutoHyphens/>
        <w:spacing w:after="0"/>
        <w:jc w:val="both"/>
        <w:outlineLvl w:val="0"/>
        <w:rPr>
          <w:rFonts w:ascii="Arial" w:eastAsia="Times New Roman" w:hAnsi="Arial" w:cs="Arial"/>
          <w:bCs/>
          <w:snapToGrid w:val="0"/>
          <w:sz w:val="20"/>
          <w:szCs w:val="20"/>
        </w:rPr>
      </w:pPr>
      <w:r w:rsidRPr="00C62BA5">
        <w:rPr>
          <w:rFonts w:ascii="Arial" w:eastAsia="Times New Roman" w:hAnsi="Arial" w:cs="Arial"/>
          <w:bCs/>
          <w:snapToGrid w:val="0"/>
          <w:sz w:val="20"/>
          <w:szCs w:val="20"/>
        </w:rPr>
        <w:t>Povinnost zaplatit cenu je splněna dnem připsáním na účet uvedený dodavatelem ve smlouvě.</w:t>
      </w:r>
    </w:p>
    <w:p w:rsidR="00843DBA" w:rsidRDefault="00843DBA" w:rsidP="0095503E">
      <w:pPr>
        <w:pStyle w:val="Odstavecseseznamem"/>
        <w:spacing w:after="0"/>
        <w:jc w:val="center"/>
        <w:rPr>
          <w:rFonts w:ascii="Arial" w:hAnsi="Arial" w:cs="Arial"/>
          <w:b/>
          <w:sz w:val="20"/>
          <w:szCs w:val="20"/>
        </w:rPr>
      </w:pPr>
    </w:p>
    <w:p w:rsidR="0095503E" w:rsidRPr="00323B6B" w:rsidRDefault="0095503E" w:rsidP="0095503E">
      <w:pPr>
        <w:pStyle w:val="Odstavecseseznamem"/>
        <w:spacing w:after="0"/>
        <w:jc w:val="center"/>
        <w:rPr>
          <w:rFonts w:ascii="Arial" w:hAnsi="Arial" w:cs="Arial"/>
          <w:b/>
          <w:sz w:val="20"/>
          <w:szCs w:val="20"/>
        </w:rPr>
      </w:pPr>
      <w:r w:rsidRPr="00323B6B">
        <w:rPr>
          <w:rFonts w:ascii="Arial" w:hAnsi="Arial" w:cs="Arial"/>
          <w:b/>
          <w:sz w:val="20"/>
          <w:szCs w:val="20"/>
        </w:rPr>
        <w:t>Čl. IV.</w:t>
      </w:r>
    </w:p>
    <w:p w:rsidR="0095503E" w:rsidRPr="00323B6B" w:rsidRDefault="0095503E" w:rsidP="0095503E">
      <w:pPr>
        <w:pStyle w:val="Odstavecseseznamem"/>
        <w:spacing w:after="0"/>
        <w:jc w:val="center"/>
        <w:rPr>
          <w:rFonts w:ascii="Arial" w:hAnsi="Arial" w:cs="Arial"/>
          <w:b/>
          <w:sz w:val="20"/>
          <w:szCs w:val="20"/>
        </w:rPr>
      </w:pPr>
      <w:r w:rsidRPr="00323B6B">
        <w:rPr>
          <w:rFonts w:ascii="Arial" w:hAnsi="Arial" w:cs="Arial"/>
          <w:b/>
          <w:sz w:val="20"/>
          <w:szCs w:val="20"/>
        </w:rPr>
        <w:t>Práva a povinnosti smluvních stran</w:t>
      </w:r>
    </w:p>
    <w:p w:rsidR="0095503E" w:rsidRPr="00F908FE" w:rsidRDefault="0095503E" w:rsidP="0095503E">
      <w:pPr>
        <w:pStyle w:val="Odstavecseseznamem"/>
        <w:numPr>
          <w:ilvl w:val="0"/>
          <w:numId w:val="5"/>
        </w:numPr>
        <w:spacing w:after="0"/>
        <w:jc w:val="both"/>
        <w:rPr>
          <w:rFonts w:ascii="Arial" w:hAnsi="Arial" w:cs="Arial"/>
          <w:sz w:val="20"/>
          <w:szCs w:val="20"/>
        </w:rPr>
      </w:pPr>
      <w:r w:rsidRPr="00323B6B">
        <w:rPr>
          <w:rFonts w:ascii="Arial" w:hAnsi="Arial" w:cs="Arial"/>
          <w:sz w:val="20"/>
          <w:szCs w:val="20"/>
        </w:rPr>
        <w:t>Objednatel je povinen na výzvu zhotovitele poskytnout údaje a dokumenty nutné jako podklady k </w:t>
      </w:r>
      <w:r>
        <w:rPr>
          <w:rFonts w:ascii="Arial" w:hAnsi="Arial" w:cs="Arial"/>
          <w:sz w:val="20"/>
          <w:szCs w:val="20"/>
        </w:rPr>
        <w:t>předání</w:t>
      </w:r>
      <w:r w:rsidRPr="00323B6B">
        <w:rPr>
          <w:rFonts w:ascii="Arial" w:hAnsi="Arial" w:cs="Arial"/>
          <w:sz w:val="20"/>
          <w:szCs w:val="20"/>
        </w:rPr>
        <w:t xml:space="preserve"> díla.</w:t>
      </w:r>
    </w:p>
    <w:p w:rsidR="0095503E" w:rsidRPr="00F908FE" w:rsidRDefault="0095503E" w:rsidP="0095503E">
      <w:pPr>
        <w:pStyle w:val="Odstavecseseznamem"/>
        <w:numPr>
          <w:ilvl w:val="0"/>
          <w:numId w:val="5"/>
        </w:numPr>
        <w:spacing w:after="0"/>
        <w:jc w:val="both"/>
        <w:rPr>
          <w:rFonts w:ascii="Arial" w:hAnsi="Arial" w:cs="Arial"/>
          <w:sz w:val="20"/>
          <w:szCs w:val="20"/>
        </w:rPr>
      </w:pPr>
      <w:r w:rsidRPr="00F908FE">
        <w:rPr>
          <w:rFonts w:ascii="Arial" w:hAnsi="Arial" w:cs="Arial"/>
          <w:sz w:val="20"/>
          <w:szCs w:val="20"/>
        </w:rPr>
        <w:t>Zhotovitel je povinen včas oznámit objednateli všechny okolnosti, které zjistil při poskytování díla a jež mohou mít vliv na změnu pokynů objednatele.</w:t>
      </w:r>
    </w:p>
    <w:p w:rsidR="0095503E" w:rsidRPr="00323B6B" w:rsidRDefault="0095503E" w:rsidP="0095503E">
      <w:pPr>
        <w:pStyle w:val="Odstavecseseznamem"/>
        <w:numPr>
          <w:ilvl w:val="0"/>
          <w:numId w:val="5"/>
        </w:numPr>
        <w:autoSpaceDE w:val="0"/>
        <w:autoSpaceDN w:val="0"/>
        <w:adjustRightInd w:val="0"/>
        <w:spacing w:after="0"/>
        <w:jc w:val="both"/>
        <w:rPr>
          <w:rFonts w:ascii="Arial" w:eastAsia="Calibri" w:hAnsi="Arial" w:cs="Arial"/>
          <w:color w:val="000000"/>
          <w:sz w:val="20"/>
          <w:szCs w:val="20"/>
        </w:rPr>
      </w:pPr>
      <w:r w:rsidRPr="00323B6B">
        <w:rPr>
          <w:rFonts w:ascii="Arial" w:eastAsia="Calibri" w:hAnsi="Arial" w:cs="Arial"/>
          <w:color w:val="000000"/>
          <w:sz w:val="20"/>
          <w:szCs w:val="20"/>
        </w:rPr>
        <w:t>Smluvní strany se dohodly na tom, že zhotovitel není oprávněn výstupy či objednatelem poskytnuté podklady pro vytvoření</w:t>
      </w:r>
      <w:r>
        <w:rPr>
          <w:rFonts w:ascii="Arial" w:eastAsia="Calibri" w:hAnsi="Arial" w:cs="Arial"/>
          <w:color w:val="000000"/>
          <w:sz w:val="20"/>
          <w:szCs w:val="20"/>
        </w:rPr>
        <w:t xml:space="preserve"> díla</w:t>
      </w:r>
      <w:r w:rsidRPr="00323B6B">
        <w:rPr>
          <w:rFonts w:ascii="Arial" w:eastAsia="Calibri" w:hAnsi="Arial" w:cs="Arial"/>
          <w:color w:val="000000"/>
          <w:sz w:val="20"/>
          <w:szCs w:val="20"/>
        </w:rPr>
        <w:t xml:space="preserve"> poskytovat třetím osobám, zveřejňovat či s nimi jinak nakládat bez písemného souhlasu objednatele.</w:t>
      </w:r>
    </w:p>
    <w:p w:rsidR="0095503E" w:rsidRPr="00323B6B" w:rsidRDefault="0095503E" w:rsidP="0095503E">
      <w:pPr>
        <w:pStyle w:val="Odstavecseseznamem"/>
        <w:numPr>
          <w:ilvl w:val="0"/>
          <w:numId w:val="5"/>
        </w:numPr>
        <w:autoSpaceDE w:val="0"/>
        <w:autoSpaceDN w:val="0"/>
        <w:adjustRightInd w:val="0"/>
        <w:spacing w:after="0"/>
        <w:jc w:val="both"/>
        <w:rPr>
          <w:rFonts w:ascii="Arial" w:eastAsia="Calibri" w:hAnsi="Arial" w:cs="Arial"/>
          <w:color w:val="000000"/>
          <w:sz w:val="20"/>
          <w:szCs w:val="20"/>
        </w:rPr>
      </w:pPr>
      <w:r w:rsidRPr="00323B6B">
        <w:rPr>
          <w:rFonts w:ascii="Arial" w:eastAsia="Calibri" w:hAnsi="Arial" w:cs="Arial"/>
          <w:color w:val="000000"/>
          <w:sz w:val="20"/>
          <w:szCs w:val="20"/>
        </w:rPr>
        <w:t>Zhotovitel nese až do okamžiku p</w:t>
      </w:r>
      <w:r w:rsidR="00814C1C">
        <w:rPr>
          <w:rFonts w:ascii="Arial" w:eastAsia="Calibri" w:hAnsi="Arial" w:cs="Arial"/>
          <w:color w:val="000000"/>
          <w:sz w:val="20"/>
          <w:szCs w:val="20"/>
        </w:rPr>
        <w:t xml:space="preserve">ředání díla nebezpečí škody na </w:t>
      </w:r>
      <w:r w:rsidRPr="00323B6B">
        <w:rPr>
          <w:rFonts w:ascii="Arial" w:eastAsia="Calibri" w:hAnsi="Arial" w:cs="Arial"/>
          <w:color w:val="000000"/>
          <w:sz w:val="20"/>
          <w:szCs w:val="20"/>
        </w:rPr>
        <w:t>díle.</w:t>
      </w:r>
    </w:p>
    <w:p w:rsidR="0095503E" w:rsidRPr="00323B6B" w:rsidRDefault="0095503E" w:rsidP="0095503E">
      <w:pPr>
        <w:pStyle w:val="Odstavecseseznamem"/>
        <w:numPr>
          <w:ilvl w:val="0"/>
          <w:numId w:val="5"/>
        </w:numPr>
        <w:autoSpaceDE w:val="0"/>
        <w:autoSpaceDN w:val="0"/>
        <w:adjustRightInd w:val="0"/>
        <w:spacing w:after="0"/>
        <w:jc w:val="both"/>
        <w:rPr>
          <w:rFonts w:ascii="Arial" w:eastAsia="Calibri" w:hAnsi="Arial" w:cs="Arial"/>
          <w:color w:val="000000"/>
          <w:sz w:val="20"/>
          <w:szCs w:val="20"/>
        </w:rPr>
      </w:pPr>
      <w:r w:rsidRPr="00323B6B">
        <w:rPr>
          <w:rFonts w:ascii="Arial" w:eastAsia="Calibri" w:hAnsi="Arial" w:cs="Arial"/>
          <w:color w:val="000000"/>
          <w:sz w:val="20"/>
          <w:szCs w:val="20"/>
        </w:rPr>
        <w:t>Zhotovitel se zavazuje při poskytování díla respektovat rozhodnutí objednatele, je však současně povinen objednatele upozornit na možné negativní důsledky jeho rozhodnutí, včetně důsledků pro kvalitu a termín odevzdání díla.</w:t>
      </w:r>
    </w:p>
    <w:p w:rsidR="0095503E" w:rsidRPr="00323B6B" w:rsidRDefault="0095503E" w:rsidP="0095503E">
      <w:pPr>
        <w:pStyle w:val="Odstavecseseznamem"/>
        <w:numPr>
          <w:ilvl w:val="0"/>
          <w:numId w:val="5"/>
        </w:numPr>
        <w:autoSpaceDE w:val="0"/>
        <w:autoSpaceDN w:val="0"/>
        <w:adjustRightInd w:val="0"/>
        <w:spacing w:after="0"/>
        <w:jc w:val="both"/>
        <w:rPr>
          <w:rFonts w:ascii="Arial" w:eastAsia="Calibri" w:hAnsi="Arial" w:cs="Arial"/>
          <w:color w:val="000000"/>
          <w:sz w:val="20"/>
          <w:szCs w:val="20"/>
        </w:rPr>
      </w:pPr>
      <w:r w:rsidRPr="00323B6B">
        <w:rPr>
          <w:rFonts w:ascii="Arial" w:eastAsia="Calibri" w:hAnsi="Arial" w:cs="Arial"/>
          <w:color w:val="000000"/>
          <w:sz w:val="20"/>
          <w:szCs w:val="20"/>
        </w:rPr>
        <w:t>Smluvní strany jsou povinny při plnění Smlouvy vzájemně spolupracovat, poskytnout si vzájemně veškerou součinnost nezbytně nutnou pro plnění Smlouvy a vzájemně se informovat o skutečnostech, které jsou nebo mohou být významné pro plnění Smlouvy. Zhotovitel se též zavazuje k poskytnutí veškeré případné součinnosti při plnění povinností vyplývajících ze Zákona o zadávání veřejných zakázek.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w:t>
      </w:r>
      <w:r>
        <w:rPr>
          <w:rFonts w:ascii="Arial" w:eastAsia="Calibri" w:hAnsi="Arial" w:cs="Arial"/>
          <w:color w:val="000000"/>
          <w:sz w:val="20"/>
          <w:szCs w:val="20"/>
        </w:rPr>
        <w:t>.</w:t>
      </w:r>
      <w:r w:rsidRPr="00323B6B">
        <w:rPr>
          <w:rFonts w:ascii="Arial" w:eastAsia="Calibri" w:hAnsi="Arial" w:cs="Arial"/>
          <w:color w:val="000000"/>
          <w:sz w:val="20"/>
          <w:szCs w:val="20"/>
        </w:rPr>
        <w:t xml:space="preserve"> Tyto povinnosti trvají i po ukončení Smlouvy.</w:t>
      </w:r>
    </w:p>
    <w:p w:rsidR="0095503E" w:rsidRPr="00323B6B" w:rsidRDefault="0095503E" w:rsidP="0095503E">
      <w:pPr>
        <w:pStyle w:val="Odstavecseseznamem"/>
        <w:numPr>
          <w:ilvl w:val="0"/>
          <w:numId w:val="5"/>
        </w:numPr>
        <w:autoSpaceDE w:val="0"/>
        <w:autoSpaceDN w:val="0"/>
        <w:adjustRightInd w:val="0"/>
        <w:spacing w:after="0"/>
        <w:jc w:val="both"/>
        <w:rPr>
          <w:rFonts w:ascii="Arial" w:eastAsia="Calibri" w:hAnsi="Arial" w:cs="Arial"/>
          <w:color w:val="000000"/>
          <w:sz w:val="20"/>
          <w:szCs w:val="20"/>
        </w:rPr>
      </w:pPr>
      <w:r w:rsidRPr="00323B6B">
        <w:rPr>
          <w:rFonts w:ascii="Arial" w:eastAsia="Calibri" w:hAnsi="Arial" w:cs="Arial"/>
          <w:color w:val="000000"/>
          <w:sz w:val="20"/>
          <w:szCs w:val="20"/>
        </w:rPr>
        <w:t>Zhotovitel se zavazuje v průběhu plnění Smlouvy i po jejím ukončení zachovávat mlčenlivost o všech skutečnostech, o kterých se dozví od Objednatele v souvislosti s plněním Smlouvy. Tato povinnost mlčenlivosti se vztahuje na všechny zaměstnance, spolupracovníky a poddodavatele Zhotovitele i po skončení trvání Smlouvy.</w:t>
      </w:r>
    </w:p>
    <w:p w:rsidR="0095503E" w:rsidRDefault="0095503E" w:rsidP="0095503E">
      <w:pPr>
        <w:pStyle w:val="Odstavecseseznamem"/>
        <w:numPr>
          <w:ilvl w:val="0"/>
          <w:numId w:val="5"/>
        </w:numPr>
        <w:autoSpaceDE w:val="0"/>
        <w:autoSpaceDN w:val="0"/>
        <w:adjustRightInd w:val="0"/>
        <w:spacing w:after="0"/>
        <w:jc w:val="both"/>
        <w:rPr>
          <w:rFonts w:ascii="Arial" w:eastAsia="Calibri" w:hAnsi="Arial" w:cs="Arial"/>
          <w:sz w:val="20"/>
          <w:szCs w:val="20"/>
        </w:rPr>
      </w:pPr>
      <w:r w:rsidRPr="00323B6B">
        <w:rPr>
          <w:rFonts w:ascii="Arial" w:eastAsia="Calibri" w:hAnsi="Arial" w:cs="Arial"/>
          <w:color w:val="000000"/>
          <w:sz w:val="20"/>
          <w:szCs w:val="20"/>
        </w:rPr>
        <w:t xml:space="preserve">Zhotovitel je povinen Objednateli umožnit provést kontrolu plnění dle Smlouvy kdykoli po předchozí </w:t>
      </w:r>
      <w:r w:rsidRPr="00323B6B">
        <w:rPr>
          <w:rFonts w:ascii="Arial" w:eastAsia="Calibri" w:hAnsi="Arial" w:cs="Arial"/>
          <w:sz w:val="20"/>
          <w:szCs w:val="20"/>
        </w:rPr>
        <w:t>výzvě Objednatele, a to po celou dobu trvání Smlouvy.</w:t>
      </w:r>
    </w:p>
    <w:p w:rsidR="00941D49" w:rsidRPr="00941D49" w:rsidRDefault="00941D49" w:rsidP="00941D49">
      <w:pPr>
        <w:autoSpaceDE w:val="0"/>
        <w:autoSpaceDN w:val="0"/>
        <w:adjustRightInd w:val="0"/>
        <w:spacing w:after="0"/>
        <w:jc w:val="both"/>
        <w:rPr>
          <w:rFonts w:ascii="Arial" w:eastAsia="Calibri" w:hAnsi="Arial" w:cs="Arial"/>
          <w:sz w:val="20"/>
          <w:szCs w:val="20"/>
        </w:rPr>
      </w:pPr>
    </w:p>
    <w:p w:rsidR="0095503E" w:rsidRPr="00323B6B" w:rsidRDefault="0095503E" w:rsidP="0095503E">
      <w:pPr>
        <w:autoSpaceDE w:val="0"/>
        <w:autoSpaceDN w:val="0"/>
        <w:adjustRightInd w:val="0"/>
        <w:spacing w:after="0"/>
        <w:ind w:left="1080"/>
        <w:contextualSpacing/>
        <w:jc w:val="center"/>
        <w:rPr>
          <w:rFonts w:ascii="Arial" w:eastAsia="Calibri" w:hAnsi="Arial" w:cs="Arial"/>
          <w:b/>
          <w:bCs/>
          <w:sz w:val="20"/>
          <w:szCs w:val="20"/>
        </w:rPr>
      </w:pPr>
      <w:r w:rsidRPr="00323B6B">
        <w:rPr>
          <w:rFonts w:ascii="Arial" w:eastAsia="Calibri" w:hAnsi="Arial" w:cs="Arial"/>
          <w:b/>
          <w:bCs/>
          <w:sz w:val="20"/>
          <w:szCs w:val="20"/>
        </w:rPr>
        <w:t>Čl. V.</w:t>
      </w:r>
    </w:p>
    <w:p w:rsidR="0095503E" w:rsidRPr="00323B6B" w:rsidRDefault="0095503E" w:rsidP="0095503E">
      <w:pPr>
        <w:autoSpaceDE w:val="0"/>
        <w:autoSpaceDN w:val="0"/>
        <w:adjustRightInd w:val="0"/>
        <w:spacing w:after="0"/>
        <w:ind w:left="1080"/>
        <w:contextualSpacing/>
        <w:jc w:val="center"/>
        <w:rPr>
          <w:rFonts w:ascii="Arial" w:eastAsia="Calibri" w:hAnsi="Arial" w:cs="Arial"/>
          <w:b/>
          <w:bCs/>
          <w:color w:val="000000"/>
          <w:sz w:val="20"/>
          <w:szCs w:val="20"/>
        </w:rPr>
      </w:pPr>
      <w:r w:rsidRPr="00323B6B">
        <w:rPr>
          <w:rFonts w:ascii="Arial" w:eastAsia="Calibri" w:hAnsi="Arial" w:cs="Arial"/>
          <w:b/>
          <w:bCs/>
          <w:color w:val="000000"/>
          <w:sz w:val="20"/>
          <w:szCs w:val="20"/>
        </w:rPr>
        <w:t>Odpovědnost za vady</w:t>
      </w:r>
    </w:p>
    <w:p w:rsidR="0095503E" w:rsidRPr="0095503E" w:rsidRDefault="0095503E" w:rsidP="0095503E">
      <w:pPr>
        <w:numPr>
          <w:ilvl w:val="3"/>
          <w:numId w:val="6"/>
        </w:numPr>
        <w:tabs>
          <w:tab w:val="num" w:pos="2835"/>
        </w:tabs>
        <w:autoSpaceDE w:val="0"/>
        <w:autoSpaceDN w:val="0"/>
        <w:adjustRightInd w:val="0"/>
        <w:spacing w:after="0"/>
        <w:ind w:left="709" w:hanging="425"/>
        <w:contextualSpacing/>
        <w:jc w:val="both"/>
        <w:rPr>
          <w:rFonts w:ascii="Arial" w:eastAsia="Calibri" w:hAnsi="Arial" w:cs="Arial"/>
          <w:sz w:val="20"/>
          <w:szCs w:val="20"/>
        </w:rPr>
      </w:pPr>
      <w:r w:rsidRPr="00323B6B">
        <w:rPr>
          <w:rFonts w:ascii="Arial" w:eastAsia="Calibri" w:hAnsi="Arial" w:cs="Arial"/>
          <w:sz w:val="20"/>
          <w:szCs w:val="20"/>
        </w:rPr>
        <w:t xml:space="preserve">Zjistí-li objednatel případné vady díla, je povinen je neprodleně nahlásit zhotoviteli. </w:t>
      </w:r>
    </w:p>
    <w:p w:rsidR="0095503E" w:rsidRPr="00323B6B" w:rsidRDefault="0095503E" w:rsidP="0095503E">
      <w:pPr>
        <w:numPr>
          <w:ilvl w:val="3"/>
          <w:numId w:val="6"/>
        </w:numPr>
        <w:autoSpaceDE w:val="0"/>
        <w:autoSpaceDN w:val="0"/>
        <w:adjustRightInd w:val="0"/>
        <w:spacing w:after="0"/>
        <w:ind w:left="709" w:hanging="425"/>
        <w:contextualSpacing/>
        <w:jc w:val="both"/>
        <w:rPr>
          <w:rFonts w:ascii="Arial" w:eastAsia="Calibri" w:hAnsi="Arial" w:cs="Arial"/>
          <w:sz w:val="20"/>
          <w:szCs w:val="20"/>
        </w:rPr>
      </w:pPr>
      <w:r w:rsidRPr="00323B6B">
        <w:rPr>
          <w:rFonts w:ascii="Arial" w:eastAsia="Calibri" w:hAnsi="Arial" w:cs="Arial"/>
          <w:sz w:val="20"/>
          <w:szCs w:val="20"/>
        </w:rPr>
        <w:t>Zhotovitel se zprošťuje odpovědnosti za vady, jsou-li způsobeny porušením povinnosti objednatele.</w:t>
      </w:r>
    </w:p>
    <w:p w:rsidR="0095503E" w:rsidRPr="00323B6B" w:rsidRDefault="0095503E" w:rsidP="0095503E">
      <w:pPr>
        <w:numPr>
          <w:ilvl w:val="3"/>
          <w:numId w:val="6"/>
        </w:numPr>
        <w:autoSpaceDE w:val="0"/>
        <w:autoSpaceDN w:val="0"/>
        <w:adjustRightInd w:val="0"/>
        <w:spacing w:after="0"/>
        <w:ind w:left="709" w:hanging="425"/>
        <w:contextualSpacing/>
        <w:jc w:val="both"/>
        <w:rPr>
          <w:rFonts w:ascii="Arial" w:eastAsia="Calibri" w:hAnsi="Arial" w:cs="Arial"/>
          <w:b/>
          <w:color w:val="000000"/>
          <w:sz w:val="20"/>
          <w:szCs w:val="20"/>
          <w:u w:val="single"/>
        </w:rPr>
      </w:pPr>
      <w:r w:rsidRPr="00323B6B">
        <w:rPr>
          <w:rFonts w:ascii="Arial" w:eastAsia="Calibri" w:hAnsi="Arial" w:cs="Arial"/>
          <w:color w:val="000000"/>
          <w:sz w:val="20"/>
          <w:szCs w:val="20"/>
        </w:rPr>
        <w:t>Dílo</w:t>
      </w:r>
      <w:r w:rsidRPr="00323B6B">
        <w:rPr>
          <w:rFonts w:ascii="Arial" w:eastAsia="Times New Roman" w:hAnsi="Arial" w:cs="Arial"/>
          <w:sz w:val="20"/>
          <w:szCs w:val="20"/>
        </w:rPr>
        <w:t xml:space="preserve"> </w:t>
      </w:r>
      <w:r w:rsidRPr="00323B6B">
        <w:rPr>
          <w:rFonts w:ascii="Arial" w:eastAsia="Calibri" w:hAnsi="Arial" w:cs="Arial"/>
          <w:color w:val="000000"/>
          <w:sz w:val="20"/>
          <w:szCs w:val="20"/>
        </w:rPr>
        <w:t xml:space="preserve">má vady, pokud neodpovídá svou kvalitou či rozsahem podmínkám stanoveným v této smlouvě, nebo požadavkům platných právních předpisů a norem. </w:t>
      </w:r>
    </w:p>
    <w:p w:rsidR="00941D49" w:rsidRDefault="0095503E" w:rsidP="0095503E">
      <w:pPr>
        <w:numPr>
          <w:ilvl w:val="3"/>
          <w:numId w:val="6"/>
        </w:numPr>
        <w:autoSpaceDE w:val="0"/>
        <w:autoSpaceDN w:val="0"/>
        <w:adjustRightInd w:val="0"/>
        <w:spacing w:after="0"/>
        <w:ind w:left="709" w:hanging="425"/>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 xml:space="preserve">Za bezvadné dílo lze považovat podle této smlouvy pouze takové dílo, které plně odpovídá obecným předpisům a požadavkům uvedeným v této smlouvě. </w:t>
      </w:r>
    </w:p>
    <w:p w:rsidR="0095503E" w:rsidRDefault="0095503E" w:rsidP="00941D49">
      <w:pPr>
        <w:autoSpaceDE w:val="0"/>
        <w:autoSpaceDN w:val="0"/>
        <w:adjustRightInd w:val="0"/>
        <w:spacing w:after="0"/>
        <w:contextualSpacing/>
        <w:jc w:val="both"/>
        <w:rPr>
          <w:rFonts w:ascii="Arial" w:eastAsia="Calibri" w:hAnsi="Arial" w:cs="Arial"/>
          <w:color w:val="000000"/>
          <w:sz w:val="20"/>
          <w:szCs w:val="20"/>
        </w:rPr>
      </w:pPr>
    </w:p>
    <w:p w:rsidR="00F62DFD" w:rsidRDefault="00F62DFD" w:rsidP="00941D49">
      <w:pPr>
        <w:autoSpaceDE w:val="0"/>
        <w:autoSpaceDN w:val="0"/>
        <w:adjustRightInd w:val="0"/>
        <w:spacing w:after="0"/>
        <w:contextualSpacing/>
        <w:jc w:val="both"/>
        <w:rPr>
          <w:rFonts w:ascii="Arial" w:eastAsia="Calibri" w:hAnsi="Arial" w:cs="Arial"/>
          <w:color w:val="000000"/>
          <w:sz w:val="20"/>
          <w:szCs w:val="20"/>
        </w:rPr>
      </w:pPr>
    </w:p>
    <w:p w:rsidR="00F62DFD" w:rsidRPr="00323B6B" w:rsidRDefault="00F62DFD" w:rsidP="00941D49">
      <w:pPr>
        <w:autoSpaceDE w:val="0"/>
        <w:autoSpaceDN w:val="0"/>
        <w:adjustRightInd w:val="0"/>
        <w:spacing w:after="0"/>
        <w:contextualSpacing/>
        <w:jc w:val="both"/>
        <w:rPr>
          <w:rFonts w:ascii="Arial" w:eastAsia="Calibri" w:hAnsi="Arial" w:cs="Arial"/>
          <w:color w:val="000000"/>
          <w:sz w:val="20"/>
          <w:szCs w:val="20"/>
        </w:rPr>
      </w:pPr>
    </w:p>
    <w:p w:rsidR="0095503E" w:rsidRPr="00323B6B" w:rsidRDefault="0095503E" w:rsidP="0095503E">
      <w:pPr>
        <w:autoSpaceDE w:val="0"/>
        <w:autoSpaceDN w:val="0"/>
        <w:adjustRightInd w:val="0"/>
        <w:spacing w:after="0"/>
        <w:ind w:left="1080"/>
        <w:contextualSpacing/>
        <w:jc w:val="center"/>
        <w:rPr>
          <w:rFonts w:ascii="Arial" w:eastAsia="Calibri" w:hAnsi="Arial" w:cs="Arial"/>
          <w:b/>
          <w:bCs/>
          <w:color w:val="000000"/>
          <w:sz w:val="20"/>
          <w:szCs w:val="20"/>
        </w:rPr>
      </w:pPr>
      <w:r w:rsidRPr="00323B6B">
        <w:rPr>
          <w:rFonts w:ascii="Arial" w:eastAsia="Calibri" w:hAnsi="Arial" w:cs="Arial"/>
          <w:b/>
          <w:bCs/>
          <w:color w:val="000000"/>
          <w:sz w:val="20"/>
          <w:szCs w:val="20"/>
        </w:rPr>
        <w:t>Čl. VI.</w:t>
      </w:r>
    </w:p>
    <w:p w:rsidR="0095503E" w:rsidRPr="00323B6B" w:rsidRDefault="0095503E" w:rsidP="0095503E">
      <w:pPr>
        <w:autoSpaceDE w:val="0"/>
        <w:autoSpaceDN w:val="0"/>
        <w:adjustRightInd w:val="0"/>
        <w:spacing w:after="0"/>
        <w:ind w:left="1080"/>
        <w:contextualSpacing/>
        <w:jc w:val="center"/>
        <w:rPr>
          <w:rFonts w:ascii="Arial" w:eastAsia="Calibri" w:hAnsi="Arial" w:cs="Arial"/>
          <w:b/>
          <w:bCs/>
          <w:color w:val="000000"/>
          <w:sz w:val="20"/>
          <w:szCs w:val="20"/>
        </w:rPr>
      </w:pPr>
      <w:r w:rsidRPr="00323B6B">
        <w:rPr>
          <w:rFonts w:ascii="Arial" w:eastAsia="Calibri" w:hAnsi="Arial" w:cs="Arial"/>
          <w:b/>
          <w:bCs/>
          <w:color w:val="000000"/>
          <w:sz w:val="20"/>
          <w:szCs w:val="20"/>
        </w:rPr>
        <w:t>Ukončení smluvního vztahu</w:t>
      </w:r>
    </w:p>
    <w:p w:rsidR="0095503E" w:rsidRPr="00323B6B" w:rsidRDefault="0095503E" w:rsidP="0095503E">
      <w:pPr>
        <w:numPr>
          <w:ilvl w:val="3"/>
          <w:numId w:val="7"/>
        </w:numPr>
        <w:tabs>
          <w:tab w:val="num" w:pos="2835"/>
        </w:tabs>
        <w:autoSpaceDE w:val="0"/>
        <w:autoSpaceDN w:val="0"/>
        <w:adjustRightInd w:val="0"/>
        <w:spacing w:after="0"/>
        <w:ind w:left="709" w:hanging="425"/>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Smluvní strany mohou ukončit tuto smlouvu písemnou dohodou, jejíž součástí bude rovněž finanční vyrovnání dosud provedených prací, písemnou výpovědí anebo odstoupením od smlouvy.</w:t>
      </w:r>
    </w:p>
    <w:p w:rsidR="0095503E" w:rsidRPr="00323B6B" w:rsidRDefault="0095503E" w:rsidP="0095503E">
      <w:pPr>
        <w:numPr>
          <w:ilvl w:val="3"/>
          <w:numId w:val="7"/>
        </w:numPr>
        <w:tabs>
          <w:tab w:val="num" w:pos="2835"/>
        </w:tabs>
        <w:autoSpaceDE w:val="0"/>
        <w:autoSpaceDN w:val="0"/>
        <w:adjustRightInd w:val="0"/>
        <w:spacing w:after="0"/>
        <w:ind w:left="709" w:hanging="425"/>
        <w:contextualSpacing/>
        <w:rPr>
          <w:rFonts w:ascii="Arial" w:eastAsia="Calibri" w:hAnsi="Arial" w:cs="Arial"/>
          <w:color w:val="000000"/>
          <w:sz w:val="20"/>
          <w:szCs w:val="20"/>
        </w:rPr>
      </w:pPr>
      <w:r w:rsidRPr="00323B6B">
        <w:rPr>
          <w:rFonts w:ascii="Arial" w:eastAsia="Calibri" w:hAnsi="Arial" w:cs="Arial"/>
          <w:color w:val="000000"/>
          <w:sz w:val="20"/>
          <w:szCs w:val="20"/>
        </w:rPr>
        <w:t>Tuto smlouvu lze zcela nebo zčásti předčasně ukončit:</w:t>
      </w:r>
    </w:p>
    <w:p w:rsidR="0095503E" w:rsidRPr="00323B6B" w:rsidRDefault="0095503E" w:rsidP="0095503E">
      <w:pPr>
        <w:autoSpaceDE w:val="0"/>
        <w:autoSpaceDN w:val="0"/>
        <w:adjustRightInd w:val="0"/>
        <w:spacing w:after="0"/>
        <w:ind w:left="709" w:hanging="709"/>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ab/>
        <w:t>a)</w:t>
      </w:r>
      <w:r w:rsidRPr="00323B6B">
        <w:rPr>
          <w:rFonts w:ascii="Arial" w:eastAsia="Calibri" w:hAnsi="Arial" w:cs="Arial"/>
          <w:color w:val="000000"/>
          <w:sz w:val="20"/>
          <w:szCs w:val="20"/>
        </w:rPr>
        <w:tab/>
        <w:t xml:space="preserve"> dohodou smluvních stran,</w:t>
      </w:r>
    </w:p>
    <w:p w:rsidR="0095503E" w:rsidRPr="00323B6B" w:rsidRDefault="0095503E" w:rsidP="0095503E">
      <w:pPr>
        <w:autoSpaceDE w:val="0"/>
        <w:autoSpaceDN w:val="0"/>
        <w:adjustRightInd w:val="0"/>
        <w:spacing w:after="0"/>
        <w:ind w:left="709" w:hanging="709"/>
        <w:contextualSpacing/>
        <w:rPr>
          <w:rFonts w:ascii="Arial" w:eastAsia="Calibri" w:hAnsi="Arial" w:cs="Arial"/>
          <w:color w:val="000000"/>
          <w:sz w:val="20"/>
          <w:szCs w:val="20"/>
        </w:rPr>
      </w:pPr>
      <w:r w:rsidRPr="00323B6B">
        <w:rPr>
          <w:rFonts w:ascii="Arial" w:eastAsia="Calibri" w:hAnsi="Arial" w:cs="Arial"/>
          <w:color w:val="000000"/>
          <w:sz w:val="20"/>
          <w:szCs w:val="20"/>
        </w:rPr>
        <w:tab/>
        <w:t>b)</w:t>
      </w:r>
      <w:r w:rsidRPr="00323B6B">
        <w:rPr>
          <w:rFonts w:ascii="Arial" w:eastAsia="Calibri" w:hAnsi="Arial" w:cs="Arial"/>
          <w:color w:val="000000"/>
          <w:sz w:val="20"/>
          <w:szCs w:val="20"/>
        </w:rPr>
        <w:tab/>
        <w:t xml:space="preserve"> odstoupením od smlouvy v případech stanovených zákonem nebo touto smlouvou.</w:t>
      </w:r>
    </w:p>
    <w:p w:rsidR="0095503E" w:rsidRPr="00323B6B" w:rsidRDefault="0095503E" w:rsidP="0095503E">
      <w:pPr>
        <w:autoSpaceDE w:val="0"/>
        <w:autoSpaceDN w:val="0"/>
        <w:adjustRightInd w:val="0"/>
        <w:spacing w:after="0"/>
        <w:ind w:left="709" w:hanging="1"/>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ve lhůtě jí k tomu stanovené;  výzva musí být písemná a vedle lhůty musí obsahovat i upozornění na možnost odstoupení v případě marného uplynutí lhůty, nebude-li výzva úplná, možnost odstoupení s ní není spojena.</w:t>
      </w:r>
    </w:p>
    <w:p w:rsidR="0095503E" w:rsidRPr="00323B6B" w:rsidRDefault="0095503E" w:rsidP="0095503E">
      <w:pPr>
        <w:numPr>
          <w:ilvl w:val="3"/>
          <w:numId w:val="7"/>
        </w:numPr>
        <w:tabs>
          <w:tab w:val="num" w:pos="2835"/>
        </w:tabs>
        <w:autoSpaceDE w:val="0"/>
        <w:autoSpaceDN w:val="0"/>
        <w:adjustRightInd w:val="0"/>
        <w:spacing w:after="0"/>
        <w:ind w:left="709" w:hanging="425"/>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Objednatel</w:t>
      </w:r>
      <w:r w:rsidRPr="00323B6B">
        <w:rPr>
          <w:rFonts w:ascii="Arial" w:eastAsia="Calibri" w:hAnsi="Arial" w:cs="Arial"/>
          <w:sz w:val="20"/>
          <w:szCs w:val="20"/>
        </w:rPr>
        <w:t xml:space="preserve"> </w:t>
      </w:r>
      <w:r w:rsidRPr="00323B6B">
        <w:rPr>
          <w:rFonts w:ascii="Arial" w:eastAsia="Calibri" w:hAnsi="Arial" w:cs="Arial"/>
          <w:color w:val="000000"/>
          <w:sz w:val="20"/>
          <w:szCs w:val="20"/>
        </w:rPr>
        <w:t>je oprávněn odstoupit od této smlouvy bez jakýchkoliv sankcí v případě podstatného porušení této smlouvy zhotovitelem. Za podstatné porušení této smlouvy se považuje zejména:</w:t>
      </w:r>
    </w:p>
    <w:p w:rsidR="0095503E" w:rsidRPr="00323B6B" w:rsidRDefault="0095503E" w:rsidP="0095503E">
      <w:pPr>
        <w:pStyle w:val="Odstavecseseznamem"/>
        <w:numPr>
          <w:ilvl w:val="0"/>
          <w:numId w:val="8"/>
        </w:numPr>
        <w:autoSpaceDE w:val="0"/>
        <w:autoSpaceDN w:val="0"/>
        <w:adjustRightInd w:val="0"/>
        <w:spacing w:after="0"/>
        <w:ind w:left="1276"/>
        <w:jc w:val="both"/>
        <w:rPr>
          <w:rFonts w:ascii="Arial" w:eastAsia="Calibri" w:hAnsi="Arial" w:cs="Arial"/>
          <w:color w:val="000000"/>
          <w:sz w:val="20"/>
          <w:szCs w:val="20"/>
        </w:rPr>
      </w:pPr>
      <w:r w:rsidRPr="00323B6B">
        <w:rPr>
          <w:rFonts w:ascii="Arial" w:eastAsia="Calibri" w:hAnsi="Arial" w:cs="Arial"/>
          <w:color w:val="000000"/>
          <w:sz w:val="20"/>
          <w:szCs w:val="20"/>
        </w:rPr>
        <w:t>prodlení s řádným plněním předmětu této smlouvy díla, po dobu delší než 10 dnů, od doby uvedené v dílčí objednávce,</w:t>
      </w:r>
    </w:p>
    <w:p w:rsidR="0095503E" w:rsidRPr="00323B6B" w:rsidRDefault="0095503E" w:rsidP="0095503E">
      <w:pPr>
        <w:pStyle w:val="Odstavecseseznamem"/>
        <w:numPr>
          <w:ilvl w:val="0"/>
          <w:numId w:val="8"/>
        </w:numPr>
        <w:autoSpaceDE w:val="0"/>
        <w:autoSpaceDN w:val="0"/>
        <w:adjustRightInd w:val="0"/>
        <w:spacing w:after="0"/>
        <w:ind w:left="1276"/>
        <w:jc w:val="both"/>
        <w:rPr>
          <w:rFonts w:ascii="Arial" w:eastAsia="Calibri" w:hAnsi="Arial" w:cs="Arial"/>
          <w:color w:val="000000"/>
          <w:sz w:val="20"/>
          <w:szCs w:val="20"/>
        </w:rPr>
      </w:pPr>
      <w:r w:rsidRPr="00323B6B">
        <w:rPr>
          <w:rFonts w:ascii="Arial" w:eastAsia="Calibri" w:hAnsi="Arial" w:cs="Arial"/>
          <w:color w:val="000000"/>
          <w:sz w:val="20"/>
          <w:szCs w:val="20"/>
        </w:rPr>
        <w:t xml:space="preserve">porušení smluvní povinnosti dle této smlouvy, které nebude odstraněno ani v dodatečné lhůtě 10 dnů, </w:t>
      </w:r>
    </w:p>
    <w:p w:rsidR="0095503E" w:rsidRPr="00323B6B" w:rsidRDefault="0095503E" w:rsidP="0095503E">
      <w:pPr>
        <w:pStyle w:val="Odstavecseseznamem"/>
        <w:numPr>
          <w:ilvl w:val="0"/>
          <w:numId w:val="8"/>
        </w:numPr>
        <w:autoSpaceDE w:val="0"/>
        <w:autoSpaceDN w:val="0"/>
        <w:adjustRightInd w:val="0"/>
        <w:spacing w:after="0"/>
        <w:ind w:left="1276"/>
        <w:jc w:val="both"/>
        <w:rPr>
          <w:rFonts w:ascii="Arial" w:eastAsia="Calibri" w:hAnsi="Arial" w:cs="Arial"/>
          <w:color w:val="000000"/>
          <w:sz w:val="20"/>
          <w:szCs w:val="20"/>
        </w:rPr>
      </w:pPr>
      <w:r w:rsidRPr="00323B6B">
        <w:rPr>
          <w:rFonts w:ascii="Arial" w:eastAsia="Calibri" w:hAnsi="Arial" w:cs="Arial"/>
          <w:color w:val="000000"/>
          <w:sz w:val="20"/>
          <w:szCs w:val="20"/>
        </w:rPr>
        <w:t>vůči majetku zhotovitele probíhá insolvenční řízení, v němž bylo vydáno rozhodnutí o úpadku,</w:t>
      </w:r>
    </w:p>
    <w:p w:rsidR="0095503E" w:rsidRPr="00323B6B" w:rsidRDefault="0095503E" w:rsidP="0095503E">
      <w:pPr>
        <w:pStyle w:val="Odstavecseseznamem"/>
        <w:numPr>
          <w:ilvl w:val="0"/>
          <w:numId w:val="8"/>
        </w:numPr>
        <w:spacing w:after="0"/>
        <w:ind w:left="1276"/>
        <w:jc w:val="both"/>
        <w:rPr>
          <w:rFonts w:ascii="Arial" w:eastAsia="Calibri" w:hAnsi="Arial" w:cs="Arial"/>
          <w:color w:val="000000"/>
          <w:sz w:val="20"/>
          <w:szCs w:val="20"/>
        </w:rPr>
      </w:pPr>
      <w:r w:rsidRPr="00323B6B">
        <w:rPr>
          <w:rFonts w:ascii="Arial" w:eastAsia="Calibri" w:hAnsi="Arial" w:cs="Arial"/>
          <w:color w:val="000000"/>
          <w:sz w:val="20"/>
          <w:szCs w:val="20"/>
        </w:rPr>
        <w:t>zhotovitel uvedl v rámci zadávacího řízení nepravdivé či zkreslené informace, které by měly zřejmý vliv na výběr zhotovitele pro uzavření smlouvy.</w:t>
      </w:r>
    </w:p>
    <w:p w:rsidR="0095503E" w:rsidRPr="00323B6B"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Pokud odstoupí od této smlouvy některá ze smluvních stran z důvodů uvedených v tomto článku, smluvní strany sepíší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 V případě, že se smluvní strany na finančním ohodnocení díla ke dni odstoupení neshodnou, nechají vypracovat znalecký posudek příslušným soudním znalcem, který bude vybrán ze seznamu soudních znalců a tento výběr provede objednatel po dohodě se zhotovitelem. Náklady na znalecký posudek dle předchozí věty hradí smluvní strany rovným dílem. Smluvní strany se zavazují přijmout tento posudek jako konečný ke stanovení finanční hodnoty díla.</w:t>
      </w:r>
    </w:p>
    <w:p w:rsidR="0095503E" w:rsidRPr="00323B6B"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rsidR="0095503E" w:rsidRPr="00323B6B"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 xml:space="preserve"> V případě odstoupení od této smlouvy se zhotovitel zavazuje na žádost objednatele vrátit podklady, příp. i poskytnout nebo dát k dispozici všechny doklady spjaté s vyhotovením díla.</w:t>
      </w:r>
    </w:p>
    <w:p w:rsidR="0095503E" w:rsidRPr="00323B6B"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Odstoupením od této smlouvy nejsou dotčena práva smluvních stran na úhradu splatné smluvní pokuty a případnou náhradu škody.</w:t>
      </w:r>
    </w:p>
    <w:p w:rsidR="0095503E" w:rsidRPr="00323B6B"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 xml:space="preserve">Do doby vyčíslení oprávněných nároků smluvních stran a do doby dohody o vzájemném vyrovnání těchto nároků, je objednatel oprávněn zadržet veškeré fakturované a splatné platby dodavateli. </w:t>
      </w:r>
    </w:p>
    <w:p w:rsidR="0095503E" w:rsidRDefault="0095503E" w:rsidP="0095503E">
      <w:pPr>
        <w:numPr>
          <w:ilvl w:val="3"/>
          <w:numId w:val="7"/>
        </w:numPr>
        <w:tabs>
          <w:tab w:val="num" w:pos="2835"/>
        </w:tabs>
        <w:autoSpaceDE w:val="0"/>
        <w:autoSpaceDN w:val="0"/>
        <w:adjustRightInd w:val="0"/>
        <w:spacing w:after="0"/>
        <w:ind w:left="709" w:hanging="567"/>
        <w:contextualSpacing/>
        <w:jc w:val="both"/>
        <w:rPr>
          <w:rFonts w:ascii="Arial" w:eastAsia="Calibri" w:hAnsi="Arial" w:cs="Arial"/>
          <w:color w:val="000000"/>
          <w:sz w:val="20"/>
          <w:szCs w:val="20"/>
        </w:rPr>
      </w:pPr>
      <w:r w:rsidRPr="00323B6B">
        <w:rPr>
          <w:rFonts w:ascii="Arial" w:eastAsia="Calibri" w:hAnsi="Arial" w:cs="Arial"/>
          <w:color w:val="000000"/>
          <w:sz w:val="20"/>
          <w:szCs w:val="20"/>
        </w:rPr>
        <w:t>Objednavatel je rovněž oprávněn tuto smlouvu ukončit písemnou výpovědí doručenou dodavateli i bez udání důvodu, přičemž výpovědní lhůta činí 1 měsíc a začíná běžet prvním dnem ode dne kalendářního měsíce následujícího po měsíci, v němž byla výpověď doručena druhé straně. Skutečně vynaložené náklady zhotovitele budou ze strany objednatele uhrazeny.</w:t>
      </w:r>
    </w:p>
    <w:p w:rsidR="0095503E" w:rsidRPr="00323B6B" w:rsidRDefault="0095503E" w:rsidP="00941D49">
      <w:pPr>
        <w:spacing w:after="0"/>
        <w:rPr>
          <w:rFonts w:ascii="Arial" w:hAnsi="Arial" w:cs="Arial"/>
          <w:sz w:val="20"/>
          <w:szCs w:val="20"/>
        </w:rPr>
      </w:pPr>
    </w:p>
    <w:p w:rsidR="0095503E" w:rsidRPr="00323B6B" w:rsidRDefault="0095503E" w:rsidP="0095503E">
      <w:pPr>
        <w:autoSpaceDE w:val="0"/>
        <w:autoSpaceDN w:val="0"/>
        <w:adjustRightInd w:val="0"/>
        <w:spacing w:after="0"/>
        <w:ind w:left="709" w:hanging="709"/>
        <w:contextualSpacing/>
        <w:jc w:val="center"/>
        <w:rPr>
          <w:rFonts w:ascii="Arial" w:eastAsia="Calibri" w:hAnsi="Arial" w:cs="Arial"/>
          <w:b/>
          <w:bCs/>
          <w:color w:val="000000"/>
          <w:sz w:val="20"/>
          <w:szCs w:val="20"/>
        </w:rPr>
      </w:pPr>
      <w:r w:rsidRPr="00323B6B">
        <w:rPr>
          <w:rFonts w:ascii="Arial" w:eastAsia="Calibri" w:hAnsi="Arial" w:cs="Arial"/>
          <w:b/>
          <w:bCs/>
          <w:color w:val="000000"/>
          <w:sz w:val="20"/>
          <w:szCs w:val="20"/>
        </w:rPr>
        <w:t>Čl. VII.</w:t>
      </w:r>
    </w:p>
    <w:p w:rsidR="0095503E" w:rsidRPr="00323B6B" w:rsidRDefault="0095503E" w:rsidP="0095503E">
      <w:pPr>
        <w:autoSpaceDE w:val="0"/>
        <w:autoSpaceDN w:val="0"/>
        <w:adjustRightInd w:val="0"/>
        <w:spacing w:after="0"/>
        <w:ind w:left="709" w:hanging="709"/>
        <w:contextualSpacing/>
        <w:jc w:val="center"/>
        <w:rPr>
          <w:rFonts w:ascii="Arial" w:eastAsia="Calibri" w:hAnsi="Arial" w:cs="Arial"/>
          <w:b/>
          <w:bCs/>
          <w:color w:val="000000"/>
          <w:sz w:val="20"/>
          <w:szCs w:val="20"/>
        </w:rPr>
      </w:pPr>
      <w:r w:rsidRPr="00323B6B">
        <w:rPr>
          <w:rFonts w:ascii="Arial" w:eastAsia="Calibri" w:hAnsi="Arial" w:cs="Arial"/>
          <w:b/>
          <w:bCs/>
          <w:color w:val="000000"/>
          <w:sz w:val="20"/>
          <w:szCs w:val="20"/>
        </w:rPr>
        <w:t>Sankce</w:t>
      </w:r>
    </w:p>
    <w:p w:rsidR="0095503E" w:rsidRPr="00323B6B" w:rsidRDefault="0095503E" w:rsidP="0095503E">
      <w:pPr>
        <w:pStyle w:val="Odstavecseseznamem"/>
        <w:numPr>
          <w:ilvl w:val="0"/>
          <w:numId w:val="9"/>
        </w:numPr>
        <w:tabs>
          <w:tab w:val="num" w:pos="5324"/>
        </w:tabs>
        <w:autoSpaceDE w:val="0"/>
        <w:autoSpaceDN w:val="0"/>
        <w:adjustRightInd w:val="0"/>
        <w:spacing w:after="0"/>
        <w:ind w:left="709" w:hanging="567"/>
        <w:jc w:val="both"/>
        <w:rPr>
          <w:rFonts w:ascii="Arial" w:eastAsia="Calibri" w:hAnsi="Arial" w:cs="Arial"/>
          <w:color w:val="000000"/>
          <w:sz w:val="20"/>
          <w:szCs w:val="20"/>
        </w:rPr>
      </w:pPr>
      <w:r w:rsidRPr="00323B6B">
        <w:rPr>
          <w:rFonts w:ascii="Arial" w:eastAsia="Calibri" w:hAnsi="Arial" w:cs="Arial"/>
          <w:color w:val="000000"/>
          <w:sz w:val="20"/>
          <w:szCs w:val="20"/>
        </w:rPr>
        <w:t>V případě prodlení zhotovitele s předáním díla dle smlouvy je objednatel oprávněn požadovat po zhotoviteli zaplacení smluvní pokuty ve výši 0,</w:t>
      </w:r>
      <w:r>
        <w:rPr>
          <w:rFonts w:ascii="Arial" w:eastAsia="Calibri" w:hAnsi="Arial" w:cs="Arial"/>
          <w:color w:val="000000"/>
          <w:sz w:val="20"/>
          <w:szCs w:val="20"/>
        </w:rPr>
        <w:t>4</w:t>
      </w:r>
      <w:r w:rsidRPr="00323B6B">
        <w:rPr>
          <w:rFonts w:ascii="Arial" w:eastAsia="Calibri" w:hAnsi="Arial" w:cs="Arial"/>
          <w:color w:val="000000"/>
          <w:sz w:val="20"/>
          <w:szCs w:val="20"/>
        </w:rPr>
        <w:t>%, za každý i započatý den prodlení.</w:t>
      </w:r>
    </w:p>
    <w:p w:rsidR="0095503E" w:rsidRPr="0095503E" w:rsidRDefault="0095503E" w:rsidP="0095503E">
      <w:pPr>
        <w:pStyle w:val="Odstavecseseznamem"/>
        <w:numPr>
          <w:ilvl w:val="0"/>
          <w:numId w:val="9"/>
        </w:numPr>
        <w:tabs>
          <w:tab w:val="num" w:pos="5324"/>
        </w:tabs>
        <w:autoSpaceDE w:val="0"/>
        <w:autoSpaceDN w:val="0"/>
        <w:adjustRightInd w:val="0"/>
        <w:spacing w:after="0"/>
        <w:ind w:left="709" w:hanging="567"/>
        <w:jc w:val="both"/>
        <w:rPr>
          <w:rFonts w:eastAsia="Calibri"/>
          <w:color w:val="000000"/>
        </w:rPr>
      </w:pPr>
      <w:r w:rsidRPr="00323B6B">
        <w:rPr>
          <w:rStyle w:val="l-L2Char"/>
          <w:rFonts w:eastAsiaTheme="minorHAnsi" w:cs="Arial"/>
          <w:sz w:val="20"/>
          <w:szCs w:val="20"/>
        </w:rPr>
        <w:t xml:space="preserve">Pro případ nedodržení zásad dle § 6 odst. 4 zákon o zadávání veřejných zakázek, zejména nedodržení či porušení bodů IV.17., IV.18., IV.19. a IV.20. této smlouvy je zhotovitel povinen uhradit objednateli smluvní pokutu ve výši 1.000, - Kč, a to za každý jednotlivý případ porušení </w:t>
      </w:r>
      <w:r w:rsidRPr="0095503E">
        <w:rPr>
          <w:rFonts w:eastAsia="Calibri"/>
          <w:color w:val="000000"/>
        </w:rPr>
        <w:t>povinnosti. Uhrazení smluvní pokuty se nikterak nedotýká nároku na náhradu škody způsobené porušením této povinnosti.</w:t>
      </w:r>
    </w:p>
    <w:p w:rsidR="0095503E" w:rsidRPr="0095503E" w:rsidRDefault="0095503E" w:rsidP="0095503E">
      <w:pPr>
        <w:pStyle w:val="Odstavecseseznamem"/>
        <w:numPr>
          <w:ilvl w:val="0"/>
          <w:numId w:val="9"/>
        </w:numPr>
        <w:tabs>
          <w:tab w:val="num" w:pos="5324"/>
        </w:tabs>
        <w:autoSpaceDE w:val="0"/>
        <w:autoSpaceDN w:val="0"/>
        <w:adjustRightInd w:val="0"/>
        <w:spacing w:after="0"/>
        <w:ind w:left="709" w:hanging="567"/>
        <w:jc w:val="both"/>
        <w:rPr>
          <w:rFonts w:ascii="Arial" w:eastAsia="Calibri" w:hAnsi="Arial" w:cs="Arial"/>
          <w:color w:val="000000"/>
          <w:sz w:val="20"/>
          <w:szCs w:val="20"/>
        </w:rPr>
      </w:pPr>
      <w:r w:rsidRPr="0095503E">
        <w:rPr>
          <w:rFonts w:ascii="Arial" w:eastAsia="Calibri" w:hAnsi="Arial" w:cs="Arial"/>
          <w:color w:val="000000"/>
          <w:sz w:val="20"/>
          <w:szCs w:val="20"/>
        </w:rPr>
        <w:t>Všechny výše uvedené smluvní pokuty jsou splatné do třiceti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95503E" w:rsidRPr="00323B6B" w:rsidRDefault="0095503E" w:rsidP="0095503E">
      <w:pPr>
        <w:pStyle w:val="l-L1"/>
        <w:keepNext w:val="0"/>
        <w:numPr>
          <w:ilvl w:val="0"/>
          <w:numId w:val="9"/>
        </w:numPr>
        <w:spacing w:before="0" w:after="0" w:line="276" w:lineRule="auto"/>
        <w:ind w:left="709" w:hanging="567"/>
        <w:jc w:val="both"/>
        <w:rPr>
          <w:rStyle w:val="l-L2Char"/>
          <w:rFonts w:cs="Arial"/>
          <w:szCs w:val="20"/>
          <w:lang w:val="x-none"/>
        </w:rPr>
      </w:pPr>
      <w:r w:rsidRPr="00323B6B">
        <w:rPr>
          <w:rFonts w:ascii="Arial" w:hAnsi="Arial" w:cs="Arial"/>
          <w:b w:val="0"/>
          <w:sz w:val="20"/>
          <w:szCs w:val="20"/>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323B6B">
        <w:rPr>
          <w:rStyle w:val="l-L2Char"/>
          <w:rFonts w:cs="Arial"/>
          <w:b w:val="0"/>
          <w:sz w:val="20"/>
          <w:szCs w:val="20"/>
          <w:u w:val="none"/>
        </w:rPr>
        <w:t xml:space="preserve"> </w:t>
      </w:r>
    </w:p>
    <w:p w:rsidR="0095503E" w:rsidRPr="00323B6B" w:rsidRDefault="0095503E" w:rsidP="0095503E">
      <w:pPr>
        <w:pStyle w:val="l-L1"/>
        <w:keepNext w:val="0"/>
        <w:numPr>
          <w:ilvl w:val="0"/>
          <w:numId w:val="9"/>
        </w:numPr>
        <w:spacing w:before="0" w:after="0" w:line="276" w:lineRule="auto"/>
        <w:ind w:left="709" w:hanging="567"/>
        <w:jc w:val="both"/>
        <w:rPr>
          <w:rStyle w:val="l-L2Char"/>
          <w:rFonts w:cs="Arial"/>
          <w:b w:val="0"/>
          <w:sz w:val="20"/>
          <w:szCs w:val="20"/>
          <w:u w:val="none"/>
        </w:rPr>
      </w:pPr>
      <w:r w:rsidRPr="00323B6B">
        <w:rPr>
          <w:rStyle w:val="l-L2Char"/>
          <w:rFonts w:cs="Arial"/>
          <w:b w:val="0"/>
          <w:sz w:val="20"/>
          <w:szCs w:val="20"/>
          <w:u w:val="none"/>
        </w:rPr>
        <w:t>Strany vylučují použití ustanovení § 2050 Občanského zákoníku.</w:t>
      </w:r>
    </w:p>
    <w:p w:rsidR="0095503E" w:rsidRPr="00323B6B" w:rsidRDefault="0095503E" w:rsidP="0095503E">
      <w:pPr>
        <w:pStyle w:val="l-L1"/>
        <w:keepNext w:val="0"/>
        <w:numPr>
          <w:ilvl w:val="0"/>
          <w:numId w:val="0"/>
        </w:numPr>
        <w:spacing w:before="0" w:after="0" w:line="276" w:lineRule="auto"/>
        <w:ind w:left="709"/>
        <w:jc w:val="both"/>
        <w:rPr>
          <w:rStyle w:val="l-L2Char"/>
          <w:rFonts w:cs="Arial"/>
          <w:b w:val="0"/>
          <w:sz w:val="20"/>
          <w:szCs w:val="20"/>
          <w:u w:val="none"/>
        </w:rPr>
      </w:pPr>
    </w:p>
    <w:p w:rsidR="0095503E" w:rsidRPr="00323B6B" w:rsidRDefault="0095503E" w:rsidP="0095503E">
      <w:pPr>
        <w:spacing w:after="0"/>
        <w:jc w:val="center"/>
        <w:rPr>
          <w:rFonts w:ascii="Arial" w:hAnsi="Arial" w:cs="Arial"/>
        </w:rPr>
      </w:pPr>
      <w:r w:rsidRPr="00323B6B">
        <w:rPr>
          <w:rFonts w:ascii="Arial" w:hAnsi="Arial" w:cs="Arial"/>
          <w:b/>
          <w:sz w:val="20"/>
          <w:szCs w:val="20"/>
        </w:rPr>
        <w:t>Čl. VIII.</w:t>
      </w:r>
    </w:p>
    <w:p w:rsidR="0095503E" w:rsidRPr="00323B6B" w:rsidRDefault="0095503E" w:rsidP="0095503E">
      <w:pPr>
        <w:spacing w:after="0"/>
        <w:ind w:left="737"/>
        <w:jc w:val="center"/>
        <w:rPr>
          <w:rFonts w:ascii="Arial" w:hAnsi="Arial" w:cs="Arial"/>
          <w:b/>
          <w:sz w:val="20"/>
          <w:szCs w:val="20"/>
          <w:u w:val="single"/>
          <w:lang w:val="x-none"/>
        </w:rPr>
      </w:pPr>
      <w:r w:rsidRPr="00323B6B">
        <w:rPr>
          <w:rFonts w:ascii="Arial" w:hAnsi="Arial" w:cs="Arial"/>
          <w:b/>
          <w:sz w:val="20"/>
          <w:szCs w:val="20"/>
          <w:u w:val="single"/>
          <w:lang w:val="x-none"/>
        </w:rPr>
        <w:t>Povinnost mlčenlivosti a ochrana informací</w:t>
      </w:r>
    </w:p>
    <w:p w:rsidR="0095503E" w:rsidRPr="0043330B" w:rsidRDefault="0095503E" w:rsidP="0095503E">
      <w:pPr>
        <w:pStyle w:val="odrkyChar"/>
        <w:numPr>
          <w:ilvl w:val="0"/>
          <w:numId w:val="11"/>
        </w:numPr>
        <w:tabs>
          <w:tab w:val="clear" w:pos="720"/>
        </w:tabs>
        <w:ind w:left="426"/>
        <w:rPr>
          <w:sz w:val="20"/>
        </w:rPr>
      </w:pPr>
      <w:bookmarkStart w:id="3" w:name="_Ref70307649"/>
      <w:r w:rsidRPr="0043330B">
        <w:rPr>
          <w:sz w:val="20"/>
        </w:rPr>
        <w:t>Důvěrnými informacemi se pro účely této Smlouvy a po celou dobu trvání vzájemné spolupráce Smluvních stran rozumí, bez ohledu na formu a způsob jejich sdělení či zachycení a až do doby jejich zveřejnění, jakékoli a všechny skutečnosti, které se zhotovitel v průběhu vzájemné spolupráce dozví, a/nebo které mu objednatel v průběhu vzájemné spolupráce zpřístupní (dále jen „důvěrné informace“).</w:t>
      </w:r>
    </w:p>
    <w:p w:rsidR="0095503E" w:rsidRPr="0043330B" w:rsidRDefault="0095503E" w:rsidP="0095503E">
      <w:pPr>
        <w:pStyle w:val="odrkyChar"/>
        <w:numPr>
          <w:ilvl w:val="0"/>
          <w:numId w:val="11"/>
        </w:numPr>
        <w:tabs>
          <w:tab w:val="clear" w:pos="720"/>
        </w:tabs>
        <w:ind w:left="426"/>
        <w:rPr>
          <w:sz w:val="20"/>
        </w:rPr>
      </w:pPr>
      <w:r w:rsidRPr="0043330B">
        <w:rPr>
          <w:sz w:val="20"/>
        </w:rPr>
        <w:t>Důvěrné informace touto Smlouvou chráněné tvoří rovněž veškeré skutečnosti technické, ekonomické, právní a výrobní povahy v hmotné nebo nehmotné formě, které byly objednatelem takto označeny a byly poskytnuty zhotoviteli. Důvěrné informace mohou být dále společně označeny též jako „chráněné informace“.</w:t>
      </w:r>
    </w:p>
    <w:p w:rsidR="0095503E" w:rsidRPr="0043330B" w:rsidRDefault="0095503E" w:rsidP="0095503E">
      <w:pPr>
        <w:pStyle w:val="odrkyChar"/>
        <w:numPr>
          <w:ilvl w:val="0"/>
          <w:numId w:val="11"/>
        </w:numPr>
        <w:tabs>
          <w:tab w:val="clear" w:pos="720"/>
        </w:tabs>
        <w:ind w:left="426"/>
        <w:rPr>
          <w:sz w:val="20"/>
        </w:rPr>
      </w:pPr>
      <w:r w:rsidRPr="0043330B">
        <w:rPr>
          <w:sz w:val="20"/>
        </w:rPr>
        <w:t>Zhotovitel je povinen zajistit utajení získaných důvěrných informací způsobem obvyklým pro utajování takových informací, není-li výslovně sjednáno jinak. Tato povinnost platí bez ohledu na ukončení účinnosti této Smlouvy. Objednatel má právo požadovat doložení dostatečnosti utajení důvěrných informací. Zhotovitel je povinen zajistit utajení důvěrných informací i u svých zaměstnanců, zástupců, jakož i jiných spolupracujících třetích stran, pokud jim takové informace byly poskytnuty.</w:t>
      </w:r>
    </w:p>
    <w:p w:rsidR="0095503E" w:rsidRPr="0043330B" w:rsidRDefault="0095503E" w:rsidP="0095503E">
      <w:pPr>
        <w:pStyle w:val="odrkyChar"/>
        <w:numPr>
          <w:ilvl w:val="0"/>
          <w:numId w:val="11"/>
        </w:numPr>
        <w:tabs>
          <w:tab w:val="clear" w:pos="720"/>
        </w:tabs>
        <w:ind w:left="426"/>
        <w:rPr>
          <w:sz w:val="20"/>
        </w:rPr>
      </w:pPr>
      <w:r w:rsidRPr="0043330B">
        <w:rPr>
          <w:sz w:val="20"/>
        </w:rPr>
        <w:t>Právo užívat, poskytovat a zpřístupnit důvěrné informace má zhotovitel pouze v rozsahu a za podmínek nezbytných pro řádné plnění práva a povinností vyplývajících z této Smlouvy.</w:t>
      </w:r>
    </w:p>
    <w:p w:rsidR="0095503E" w:rsidRPr="0043330B" w:rsidRDefault="0095503E" w:rsidP="0095503E">
      <w:pPr>
        <w:pStyle w:val="odrkyChar"/>
        <w:numPr>
          <w:ilvl w:val="0"/>
          <w:numId w:val="11"/>
        </w:numPr>
        <w:tabs>
          <w:tab w:val="clear" w:pos="720"/>
        </w:tabs>
        <w:ind w:left="426"/>
        <w:rPr>
          <w:sz w:val="20"/>
        </w:rPr>
      </w:pPr>
      <w:r w:rsidRPr="0043330B">
        <w:rPr>
          <w:sz w:val="20"/>
        </w:rPr>
        <w:t>Za důvěrné informace se podle této smlouvy bez ohledu na formu jejich získání považují veškeré informace, které se týkají obsahu, struktury a zabezpečení informačních systémů objednatele a informace objednatele,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objednatelem označeny.</w:t>
      </w:r>
    </w:p>
    <w:p w:rsidR="0095503E" w:rsidRPr="0043330B" w:rsidRDefault="0095503E" w:rsidP="0095503E">
      <w:pPr>
        <w:pStyle w:val="odrkyChar"/>
        <w:numPr>
          <w:ilvl w:val="0"/>
          <w:numId w:val="11"/>
        </w:numPr>
        <w:tabs>
          <w:tab w:val="clear" w:pos="720"/>
        </w:tabs>
        <w:ind w:left="426"/>
        <w:rPr>
          <w:sz w:val="20"/>
        </w:rPr>
      </w:pPr>
      <w:r w:rsidRPr="0043330B">
        <w:rPr>
          <w:sz w:val="20"/>
        </w:rPr>
        <w:t>Za důvěrné informace se v žádném případě nepovažují informace, které se staly veřejně přístupnými, pokud se tak nestalo porušením povinnosti jejich ochrany, dále informace získané na základě postupu nezávislého na této Smlouvě nebo objednateli, pokud je zhotovitel schopen tuto skutečnost doložit, a konečně informace poskytnuté třetí osobou, která takové informace nezískala porušením povinnosti jejich ochrany.</w:t>
      </w:r>
    </w:p>
    <w:p w:rsidR="0095503E" w:rsidRPr="0043330B" w:rsidRDefault="0095503E" w:rsidP="0095503E">
      <w:pPr>
        <w:pStyle w:val="odrkyChar"/>
        <w:numPr>
          <w:ilvl w:val="0"/>
          <w:numId w:val="11"/>
        </w:numPr>
        <w:tabs>
          <w:tab w:val="clear" w:pos="720"/>
        </w:tabs>
        <w:ind w:left="426"/>
        <w:rPr>
          <w:sz w:val="20"/>
        </w:rPr>
      </w:pPr>
      <w:r w:rsidRPr="0043330B">
        <w:rPr>
          <w:sz w:val="20"/>
        </w:rPr>
        <w:t>Zhotovitel se zavazuje zavázat k mlčenlivosti i veškeré své zaměstnance, jakož i veškeré třetí osoby, které by mohly přijít s takovými informacemi v rámci své činnosti, byť nahodile, do styku.</w:t>
      </w:r>
    </w:p>
    <w:p w:rsidR="0095503E" w:rsidRPr="0043330B" w:rsidRDefault="0095503E" w:rsidP="0095503E">
      <w:pPr>
        <w:pStyle w:val="odrkyChar"/>
        <w:numPr>
          <w:ilvl w:val="0"/>
          <w:numId w:val="11"/>
        </w:numPr>
        <w:tabs>
          <w:tab w:val="clear" w:pos="720"/>
        </w:tabs>
        <w:ind w:left="426"/>
        <w:rPr>
          <w:sz w:val="20"/>
        </w:rPr>
      </w:pPr>
      <w:r w:rsidRPr="0043330B">
        <w:rPr>
          <w:sz w:val="20"/>
        </w:rPr>
        <w:t>Závazky k zachovávání důvěrnosti informací zůstanou v plném rozsahu platné a účinné i po ukončení platnosti a účinnosti této Smlouvy, a to až do doby, kdy se tyto stanou obecně známými jinak než porušením této Smlouvy, nebo je objednatel přestane utajovat; v pochybnostech se má za to, že utajování informací trvá.</w:t>
      </w:r>
    </w:p>
    <w:p w:rsidR="0095503E" w:rsidRPr="0095503E" w:rsidRDefault="0095503E" w:rsidP="0095503E">
      <w:pPr>
        <w:pStyle w:val="odrkyChar"/>
        <w:numPr>
          <w:ilvl w:val="0"/>
          <w:numId w:val="11"/>
        </w:numPr>
        <w:tabs>
          <w:tab w:val="clear" w:pos="720"/>
        </w:tabs>
        <w:ind w:left="426"/>
        <w:rPr>
          <w:sz w:val="20"/>
        </w:rPr>
      </w:pPr>
      <w:r w:rsidRPr="0043330B">
        <w:rPr>
          <w:sz w:val="20"/>
        </w:rPr>
        <w:t>Po ukončení účinnosti této Smlouvy je zhotovitel povinen bez zbytečného odkladu vrátit objednateli všechny poskytnuté materiály obsahující důvěrné informace včetně jejich případně pořízených kopií. O předání a převzetí se sepíše protokol podepsaný oběma smluvními stranami.</w:t>
      </w:r>
      <w:bookmarkEnd w:id="3"/>
    </w:p>
    <w:p w:rsidR="0095503E" w:rsidRDefault="0095503E" w:rsidP="0095503E">
      <w:pPr>
        <w:spacing w:after="0"/>
        <w:jc w:val="center"/>
        <w:rPr>
          <w:rFonts w:ascii="Arial" w:hAnsi="Arial" w:cs="Arial"/>
          <w:b/>
          <w:bCs/>
          <w:color w:val="000000"/>
          <w:sz w:val="20"/>
          <w:szCs w:val="20"/>
        </w:rPr>
      </w:pPr>
    </w:p>
    <w:p w:rsidR="00941D49" w:rsidRDefault="00941D49" w:rsidP="0095503E">
      <w:pPr>
        <w:spacing w:after="0"/>
        <w:jc w:val="center"/>
        <w:rPr>
          <w:rFonts w:ascii="Arial" w:hAnsi="Arial" w:cs="Arial"/>
          <w:b/>
          <w:bCs/>
          <w:color w:val="000000"/>
          <w:sz w:val="20"/>
          <w:szCs w:val="20"/>
        </w:rPr>
      </w:pPr>
    </w:p>
    <w:p w:rsidR="0095503E" w:rsidRPr="00323B6B" w:rsidRDefault="0095503E" w:rsidP="0095503E">
      <w:pPr>
        <w:spacing w:after="0"/>
        <w:jc w:val="center"/>
        <w:rPr>
          <w:rFonts w:ascii="Arial" w:eastAsia="Calibri" w:hAnsi="Arial" w:cs="Arial"/>
          <w:color w:val="000000"/>
          <w:sz w:val="20"/>
          <w:szCs w:val="20"/>
        </w:rPr>
      </w:pPr>
      <w:r w:rsidRPr="00323B6B">
        <w:rPr>
          <w:rFonts w:ascii="Arial" w:hAnsi="Arial" w:cs="Arial"/>
          <w:b/>
          <w:bCs/>
          <w:color w:val="000000"/>
          <w:sz w:val="20"/>
          <w:szCs w:val="20"/>
        </w:rPr>
        <w:t xml:space="preserve">Čl. </w:t>
      </w:r>
      <w:r>
        <w:rPr>
          <w:rFonts w:ascii="Arial" w:hAnsi="Arial" w:cs="Arial"/>
          <w:b/>
          <w:bCs/>
          <w:color w:val="000000"/>
          <w:sz w:val="20"/>
          <w:szCs w:val="20"/>
        </w:rPr>
        <w:t>I</w:t>
      </w:r>
      <w:r w:rsidRPr="00323B6B">
        <w:rPr>
          <w:rFonts w:ascii="Arial" w:hAnsi="Arial" w:cs="Arial"/>
          <w:b/>
          <w:bCs/>
          <w:color w:val="000000"/>
          <w:sz w:val="20"/>
          <w:szCs w:val="20"/>
        </w:rPr>
        <w:t>X.</w:t>
      </w:r>
    </w:p>
    <w:p w:rsidR="0095503E" w:rsidRPr="00323B6B" w:rsidRDefault="0095503E" w:rsidP="0095503E">
      <w:pPr>
        <w:autoSpaceDE w:val="0"/>
        <w:autoSpaceDN w:val="0"/>
        <w:adjustRightInd w:val="0"/>
        <w:spacing w:after="0"/>
        <w:jc w:val="center"/>
        <w:rPr>
          <w:rFonts w:ascii="Arial" w:eastAsia="Times New Roman" w:hAnsi="Arial" w:cs="Arial"/>
          <w:b/>
          <w:bCs/>
          <w:color w:val="000000"/>
          <w:sz w:val="20"/>
          <w:szCs w:val="20"/>
          <w:lang w:eastAsia="cs-CZ"/>
        </w:rPr>
      </w:pPr>
      <w:r w:rsidRPr="00323B6B">
        <w:rPr>
          <w:rFonts w:ascii="Arial" w:eastAsia="Times New Roman" w:hAnsi="Arial" w:cs="Arial"/>
          <w:b/>
          <w:bCs/>
          <w:color w:val="000000"/>
          <w:sz w:val="20"/>
          <w:szCs w:val="20"/>
          <w:lang w:eastAsia="cs-CZ"/>
        </w:rPr>
        <w:t>Závěrečná ustanovení</w:t>
      </w:r>
    </w:p>
    <w:p w:rsidR="0095503E" w:rsidRPr="0019591D" w:rsidRDefault="0095503E" w:rsidP="0095503E">
      <w:pPr>
        <w:pStyle w:val="Odstavecseseznamem"/>
        <w:numPr>
          <w:ilvl w:val="0"/>
          <w:numId w:val="13"/>
        </w:numPr>
        <w:tabs>
          <w:tab w:val="clear" w:pos="568"/>
          <w:tab w:val="num" w:pos="284"/>
        </w:tabs>
        <w:ind w:left="284"/>
        <w:jc w:val="both"/>
        <w:rPr>
          <w:rFonts w:ascii="Arial" w:hAnsi="Arial" w:cs="Arial"/>
          <w:sz w:val="20"/>
          <w:szCs w:val="20"/>
        </w:rPr>
      </w:pPr>
      <w:r w:rsidRPr="0019591D">
        <w:rPr>
          <w:rFonts w:ascii="Arial" w:hAnsi="Arial" w:cs="Arial"/>
          <w:sz w:val="20"/>
          <w:szCs w:val="20"/>
        </w:rPr>
        <w:t>Smlouva nabývá platnosti podpisem smluvních stran a účinnosti dnem jeho uveřejnění v registru smluv dle zákona č. 340/2015 Sb., o zvláštních podmínkách účinnosti některých smluv, uveřejňování těchto smluv a o registru smluv (zákon o registru smluv), ve znění pozdějších předpisů.</w:t>
      </w:r>
    </w:p>
    <w:p w:rsidR="0095503E" w:rsidRDefault="0095503E" w:rsidP="0095503E">
      <w:pPr>
        <w:pStyle w:val="Odstavecseseznamem"/>
        <w:numPr>
          <w:ilvl w:val="0"/>
          <w:numId w:val="13"/>
        </w:numPr>
        <w:tabs>
          <w:tab w:val="clear" w:pos="568"/>
          <w:tab w:val="num" w:pos="284"/>
        </w:tabs>
        <w:spacing w:after="0"/>
        <w:ind w:left="284"/>
        <w:jc w:val="both"/>
        <w:rPr>
          <w:rFonts w:ascii="Arial" w:hAnsi="Arial" w:cs="Arial"/>
          <w:sz w:val="20"/>
          <w:szCs w:val="20"/>
        </w:rPr>
      </w:pPr>
      <w:r w:rsidRPr="0019591D">
        <w:rPr>
          <w:rFonts w:ascii="Arial" w:hAnsi="Arial" w:cs="Arial"/>
          <w:sz w:val="20"/>
          <w:szCs w:val="20"/>
        </w:rPr>
        <w:t>S odkazem na zákon č. 340/2015 Sb., o zvláštních podmínkách účinnosti některých smluv, uveřejňování těchto smluv a o registru smluv (zákon o registru smluv), v platném znění, se smluvní strany dohodly, že tento dodatek uveřejní v registru smluv za podmínek stanovených uvedeným zákonem objednatel.  Smluvní strany prohlašují, že skutečnosti uvedené v tomto dodatku nepovažují za obchodní tajemství ve smyslu ust. § 504 občanského zákoníku a udělují svolení k jejich užití a</w:t>
      </w:r>
      <w:r>
        <w:rPr>
          <w:rFonts w:ascii="Arial" w:hAnsi="Arial" w:cs="Arial"/>
          <w:sz w:val="20"/>
          <w:szCs w:val="20"/>
        </w:rPr>
        <w:t> </w:t>
      </w:r>
      <w:r w:rsidRPr="0019591D">
        <w:rPr>
          <w:rFonts w:ascii="Arial" w:hAnsi="Arial" w:cs="Arial"/>
          <w:sz w:val="20"/>
          <w:szCs w:val="20"/>
        </w:rPr>
        <w:t>zveřejnění bez ustanovení jakýchkoliv dalších podmínek.</w:t>
      </w:r>
    </w:p>
    <w:p w:rsidR="0095503E" w:rsidRPr="00323B6B" w:rsidRDefault="0095503E" w:rsidP="0095503E">
      <w:pPr>
        <w:pStyle w:val="Odstavecseseznamem"/>
        <w:numPr>
          <w:ilvl w:val="3"/>
          <w:numId w:val="14"/>
        </w:numPr>
        <w:tabs>
          <w:tab w:val="clear" w:pos="3164"/>
          <w:tab w:val="num" w:pos="284"/>
        </w:tabs>
        <w:spacing w:after="0"/>
        <w:ind w:left="284" w:hanging="283"/>
        <w:jc w:val="both"/>
        <w:rPr>
          <w:rFonts w:ascii="Arial" w:hAnsi="Arial" w:cs="Arial"/>
          <w:sz w:val="20"/>
          <w:szCs w:val="20"/>
        </w:rPr>
      </w:pPr>
      <w:r>
        <w:rPr>
          <w:rFonts w:ascii="Arial" w:hAnsi="Arial" w:cs="Arial"/>
          <w:sz w:val="20"/>
          <w:szCs w:val="20"/>
        </w:rPr>
        <w:t>Je přípustná elektronická i papírová podoba smlouvy, přičemž papírová podoba s</w:t>
      </w:r>
      <w:r w:rsidRPr="00323B6B">
        <w:rPr>
          <w:rFonts w:ascii="Arial" w:hAnsi="Arial" w:cs="Arial"/>
          <w:sz w:val="20"/>
          <w:szCs w:val="20"/>
        </w:rPr>
        <w:t>mlouv</w:t>
      </w:r>
      <w:r>
        <w:rPr>
          <w:rFonts w:ascii="Arial" w:hAnsi="Arial" w:cs="Arial"/>
          <w:sz w:val="20"/>
          <w:szCs w:val="20"/>
        </w:rPr>
        <w:t>y</w:t>
      </w:r>
      <w:r w:rsidRPr="00323B6B">
        <w:rPr>
          <w:rFonts w:ascii="Arial" w:hAnsi="Arial" w:cs="Arial"/>
          <w:sz w:val="20"/>
          <w:szCs w:val="20"/>
        </w:rPr>
        <w:t xml:space="preserve"> je vyhotovena ve třech (3) exemplářích s platností originálu, objednatel obdrží dva (2) výtisky a</w:t>
      </w:r>
      <w:r>
        <w:rPr>
          <w:rFonts w:ascii="Arial" w:hAnsi="Arial" w:cs="Arial"/>
          <w:sz w:val="20"/>
          <w:szCs w:val="20"/>
        </w:rPr>
        <w:t> </w:t>
      </w:r>
      <w:r w:rsidRPr="00323B6B">
        <w:rPr>
          <w:rFonts w:ascii="Arial" w:hAnsi="Arial" w:cs="Arial"/>
          <w:sz w:val="20"/>
          <w:szCs w:val="20"/>
        </w:rPr>
        <w:t>zhotovitel obdrží jeden (1) výtisk.</w:t>
      </w:r>
      <w:r>
        <w:rPr>
          <w:rFonts w:ascii="Arial" w:hAnsi="Arial" w:cs="Arial"/>
          <w:sz w:val="20"/>
          <w:szCs w:val="20"/>
        </w:rPr>
        <w:t xml:space="preserve"> </w:t>
      </w:r>
    </w:p>
    <w:p w:rsidR="0095503E" w:rsidRPr="00323B6B"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Tato smlouva může být měněna pouze písemnými dodatky podepsanými oběma smluvními stranami.</w:t>
      </w:r>
    </w:p>
    <w:p w:rsidR="0095503E" w:rsidRPr="00323B6B"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Porušením této povinnosti se považuje za podstatné porušení této smlouvy.</w:t>
      </w:r>
    </w:p>
    <w:p w:rsidR="0095503E" w:rsidRPr="00323B6B"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95503E" w:rsidRPr="00F908FE"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Pr>
          <w:rFonts w:ascii="Arial" w:hAnsi="Arial" w:cs="Arial"/>
          <w:sz w:val="20"/>
          <w:szCs w:val="20"/>
        </w:rPr>
        <w:t xml:space="preserve"> </w:t>
      </w:r>
      <w:r w:rsidRPr="00F908FE">
        <w:rPr>
          <w:rFonts w:ascii="Arial" w:hAnsi="Arial" w:cs="Arial"/>
          <w:sz w:val="20"/>
          <w:szCs w:val="20"/>
        </w:rPr>
        <w:t>Není-li ve smlouvě stanoveno jinak, řídí se všechny vztahy mezi smluvními stranami právním řádem České republiky především příslušnými ustanoveními občanského zákoníku a předpisy s ním souvisejícími.</w:t>
      </w:r>
    </w:p>
    <w:p w:rsidR="0095503E" w:rsidRPr="00323B6B"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Smluvní strany se zavazují vyvinout maximální úsilí k řešení případných sporů vyplývajících z této smlouvy nejdříve smírčí cestou. Nedosáhnou-li strany smíru, má každá ze smluvních stran právo předložit všechny spory vznikající z této smlouvy a v souvislosti s ní věcně a místně příslušnému soudu.</w:t>
      </w:r>
    </w:p>
    <w:p w:rsidR="0095503E" w:rsidRPr="0095503E" w:rsidRDefault="0095503E" w:rsidP="0095503E">
      <w:pPr>
        <w:pStyle w:val="Odstavecseseznamem"/>
        <w:numPr>
          <w:ilvl w:val="3"/>
          <w:numId w:val="14"/>
        </w:numPr>
        <w:tabs>
          <w:tab w:val="clear" w:pos="3164"/>
          <w:tab w:val="num" w:pos="2739"/>
        </w:tabs>
        <w:spacing w:after="0"/>
        <w:ind w:left="284" w:hanging="283"/>
        <w:jc w:val="both"/>
        <w:rPr>
          <w:rFonts w:ascii="Arial" w:hAnsi="Arial" w:cs="Arial"/>
          <w:sz w:val="20"/>
          <w:szCs w:val="20"/>
        </w:rPr>
      </w:pPr>
      <w:r w:rsidRPr="00323B6B">
        <w:rPr>
          <w:rFonts w:ascii="Arial" w:hAnsi="Arial" w:cs="Arial"/>
          <w:sz w:val="20"/>
          <w:szCs w:val="20"/>
        </w:rPr>
        <w:t>Smluvní strany prohlašují, že ujednání obsažená v této smlouvě jsou výrazem jejich pravé a</w:t>
      </w:r>
      <w:r w:rsidR="00330DF2">
        <w:rPr>
          <w:rFonts w:ascii="Arial" w:hAnsi="Arial" w:cs="Arial"/>
          <w:sz w:val="20"/>
          <w:szCs w:val="20"/>
        </w:rPr>
        <w:t> </w:t>
      </w:r>
      <w:r w:rsidRPr="00323B6B">
        <w:rPr>
          <w:rFonts w:ascii="Arial" w:hAnsi="Arial" w:cs="Arial"/>
          <w:sz w:val="20"/>
          <w:szCs w:val="20"/>
        </w:rPr>
        <w:t>svobodné vůle a na důkaz toho připojují níže své podpisy.</w:t>
      </w:r>
    </w:p>
    <w:p w:rsidR="0095503E" w:rsidRPr="00941D49" w:rsidRDefault="0095503E" w:rsidP="00941D49">
      <w:pPr>
        <w:pStyle w:val="Odstavecseseznamem"/>
        <w:numPr>
          <w:ilvl w:val="3"/>
          <w:numId w:val="14"/>
        </w:numPr>
        <w:shd w:val="clear" w:color="auto" w:fill="FFFFFF" w:themeFill="background1"/>
        <w:tabs>
          <w:tab w:val="clear" w:pos="3164"/>
          <w:tab w:val="num" w:pos="2739"/>
        </w:tabs>
        <w:spacing w:after="0"/>
        <w:ind w:left="284" w:hanging="283"/>
        <w:jc w:val="both"/>
        <w:rPr>
          <w:rFonts w:ascii="Arial" w:hAnsi="Arial" w:cs="Arial"/>
          <w:sz w:val="20"/>
          <w:szCs w:val="20"/>
        </w:rPr>
      </w:pPr>
      <w:r w:rsidRPr="00941D49">
        <w:rPr>
          <w:rFonts w:ascii="Arial" w:hAnsi="Arial" w:cs="Arial"/>
          <w:sz w:val="20"/>
          <w:szCs w:val="20"/>
        </w:rPr>
        <w:t>Tato smlouva byla schvá</w:t>
      </w:r>
      <w:r w:rsidR="00E81F75">
        <w:rPr>
          <w:rFonts w:ascii="Arial" w:hAnsi="Arial" w:cs="Arial"/>
          <w:sz w:val="20"/>
          <w:szCs w:val="20"/>
        </w:rPr>
        <w:t xml:space="preserve">lena Radou města Kroměříže na </w:t>
      </w:r>
      <w:r w:rsidR="00CF3682">
        <w:rPr>
          <w:rFonts w:ascii="Arial" w:hAnsi="Arial" w:cs="Arial"/>
          <w:sz w:val="20"/>
          <w:szCs w:val="20"/>
        </w:rPr>
        <w:t>x</w:t>
      </w:r>
      <w:r w:rsidR="00E81F75">
        <w:rPr>
          <w:rFonts w:ascii="Arial" w:hAnsi="Arial" w:cs="Arial"/>
          <w:sz w:val="20"/>
          <w:szCs w:val="20"/>
        </w:rPr>
        <w:t xml:space="preserve">. schůzi dne </w:t>
      </w:r>
      <w:r w:rsidR="00F62DFD">
        <w:rPr>
          <w:rFonts w:ascii="Arial" w:hAnsi="Arial" w:cs="Arial"/>
          <w:sz w:val="20"/>
          <w:szCs w:val="20"/>
        </w:rPr>
        <w:t>19</w:t>
      </w:r>
      <w:r w:rsidR="00E81F75">
        <w:rPr>
          <w:rFonts w:ascii="Arial" w:hAnsi="Arial" w:cs="Arial"/>
          <w:sz w:val="20"/>
          <w:szCs w:val="20"/>
        </w:rPr>
        <w:t>.</w:t>
      </w:r>
      <w:r w:rsidR="00F62DFD">
        <w:rPr>
          <w:rFonts w:ascii="Arial" w:hAnsi="Arial" w:cs="Arial"/>
          <w:sz w:val="20"/>
          <w:szCs w:val="20"/>
        </w:rPr>
        <w:t xml:space="preserve"> 12</w:t>
      </w:r>
      <w:r w:rsidRPr="00941D49">
        <w:rPr>
          <w:rFonts w:ascii="Arial" w:hAnsi="Arial" w:cs="Arial"/>
          <w:sz w:val="20"/>
          <w:szCs w:val="20"/>
        </w:rPr>
        <w:t>.</w:t>
      </w:r>
      <w:r w:rsidR="00F62DFD">
        <w:rPr>
          <w:rFonts w:ascii="Arial" w:hAnsi="Arial" w:cs="Arial"/>
          <w:sz w:val="20"/>
          <w:szCs w:val="20"/>
        </w:rPr>
        <w:t xml:space="preserve"> </w:t>
      </w:r>
      <w:r w:rsidRPr="00941D49">
        <w:rPr>
          <w:rFonts w:ascii="Arial" w:hAnsi="Arial" w:cs="Arial"/>
          <w:sz w:val="20"/>
          <w:szCs w:val="20"/>
        </w:rPr>
        <w:t xml:space="preserve">2022 pod číslem usnesení </w:t>
      </w:r>
      <w:r w:rsidR="00F62DFD" w:rsidRPr="00F62DFD">
        <w:rPr>
          <w:rFonts w:ascii="Arial" w:hAnsi="Arial" w:cs="Arial"/>
          <w:sz w:val="20"/>
          <w:szCs w:val="20"/>
        </w:rPr>
        <w:t>RMK/22/6/131</w:t>
      </w:r>
      <w:r w:rsidR="00E81F75">
        <w:rPr>
          <w:rFonts w:ascii="Arial" w:hAnsi="Arial" w:cs="Arial"/>
          <w:sz w:val="20"/>
          <w:szCs w:val="20"/>
        </w:rPr>
        <w:t>.</w:t>
      </w:r>
    </w:p>
    <w:p w:rsidR="0095503E" w:rsidRPr="00323B6B" w:rsidRDefault="0095503E" w:rsidP="00941D49">
      <w:pPr>
        <w:spacing w:after="0"/>
        <w:ind w:right="7"/>
        <w:jc w:val="both"/>
        <w:rPr>
          <w:rFonts w:ascii="Arial" w:hAnsi="Arial" w:cs="Arial"/>
          <w:sz w:val="20"/>
          <w:szCs w:val="20"/>
        </w:rPr>
      </w:pPr>
    </w:p>
    <w:p w:rsidR="0095503E" w:rsidRPr="0019591D" w:rsidRDefault="0095503E" w:rsidP="0095503E">
      <w:pPr>
        <w:pStyle w:val="Normlnweb"/>
        <w:tabs>
          <w:tab w:val="left" w:pos="4070"/>
        </w:tabs>
        <w:jc w:val="both"/>
        <w:rPr>
          <w:rFonts w:cs="Arial"/>
          <w:sz w:val="20"/>
          <w:szCs w:val="20"/>
        </w:rPr>
      </w:pPr>
      <w:r w:rsidRPr="0019591D">
        <w:rPr>
          <w:rFonts w:cs="Arial"/>
          <w:sz w:val="20"/>
          <w:szCs w:val="20"/>
        </w:rPr>
        <w:t xml:space="preserve">V </w:t>
      </w:r>
      <w:r w:rsidR="00F62DFD" w:rsidRPr="0019591D">
        <w:rPr>
          <w:rFonts w:cs="Arial"/>
          <w:sz w:val="20"/>
          <w:szCs w:val="20"/>
        </w:rPr>
        <w:t>Kroměříži dne</w:t>
      </w:r>
      <w:r w:rsidRPr="0019591D">
        <w:rPr>
          <w:rFonts w:cs="Arial"/>
          <w:i/>
          <w:sz w:val="20"/>
          <w:szCs w:val="20"/>
        </w:rPr>
        <w:tab/>
      </w:r>
      <w:r w:rsidRPr="0019591D">
        <w:rPr>
          <w:rFonts w:cs="Arial"/>
          <w:sz w:val="20"/>
          <w:szCs w:val="20"/>
        </w:rPr>
        <w:t>V</w:t>
      </w:r>
      <w:r w:rsidR="00F62DFD">
        <w:rPr>
          <w:rFonts w:cs="Arial"/>
          <w:sz w:val="20"/>
          <w:szCs w:val="20"/>
        </w:rPr>
        <w:t xml:space="preserve"> Brně</w:t>
      </w:r>
      <w:r w:rsidR="00E81F75">
        <w:rPr>
          <w:rFonts w:cs="Arial"/>
          <w:sz w:val="20"/>
          <w:szCs w:val="20"/>
        </w:rPr>
        <w:t xml:space="preserve"> </w:t>
      </w:r>
      <w:r w:rsidRPr="0019591D">
        <w:rPr>
          <w:rFonts w:cs="Arial"/>
          <w:sz w:val="20"/>
          <w:szCs w:val="20"/>
        </w:rPr>
        <w:t>dne</w:t>
      </w:r>
    </w:p>
    <w:p w:rsidR="0095503E" w:rsidRPr="0019591D" w:rsidRDefault="0095503E" w:rsidP="0095503E">
      <w:pPr>
        <w:pStyle w:val="Normlnweb"/>
        <w:tabs>
          <w:tab w:val="left" w:pos="4070"/>
        </w:tabs>
        <w:jc w:val="both"/>
        <w:rPr>
          <w:rFonts w:cs="Arial"/>
          <w:sz w:val="20"/>
          <w:szCs w:val="20"/>
        </w:rPr>
      </w:pPr>
    </w:p>
    <w:p w:rsidR="0095503E" w:rsidRPr="0019591D" w:rsidRDefault="0095503E" w:rsidP="0095503E">
      <w:pPr>
        <w:pStyle w:val="Normlnweb"/>
        <w:tabs>
          <w:tab w:val="left" w:pos="4070"/>
        </w:tabs>
        <w:jc w:val="both"/>
        <w:rPr>
          <w:rFonts w:cs="Arial"/>
          <w:sz w:val="20"/>
          <w:szCs w:val="20"/>
        </w:rPr>
      </w:pPr>
    </w:p>
    <w:p w:rsidR="0095503E" w:rsidRPr="0019591D" w:rsidRDefault="0095503E" w:rsidP="0095503E">
      <w:pPr>
        <w:pStyle w:val="Normlnweb"/>
        <w:tabs>
          <w:tab w:val="left" w:pos="4070"/>
        </w:tabs>
        <w:jc w:val="both"/>
        <w:rPr>
          <w:rFonts w:cs="Arial"/>
          <w:sz w:val="20"/>
          <w:szCs w:val="20"/>
        </w:rPr>
      </w:pPr>
      <w:r w:rsidRPr="0019591D">
        <w:rPr>
          <w:rFonts w:cs="Arial"/>
          <w:sz w:val="20"/>
          <w:szCs w:val="20"/>
        </w:rPr>
        <w:t xml:space="preserve">za objednatele        </w:t>
      </w:r>
      <w:r w:rsidRPr="0019591D">
        <w:rPr>
          <w:rFonts w:cs="Arial"/>
          <w:sz w:val="20"/>
          <w:szCs w:val="20"/>
        </w:rPr>
        <w:tab/>
        <w:t>za zhotovitele</w:t>
      </w:r>
    </w:p>
    <w:p w:rsidR="0095503E" w:rsidRPr="0019591D" w:rsidRDefault="0095503E" w:rsidP="0095503E">
      <w:pPr>
        <w:pStyle w:val="Normlnweb"/>
        <w:tabs>
          <w:tab w:val="left" w:pos="4070"/>
        </w:tabs>
        <w:jc w:val="both"/>
        <w:rPr>
          <w:rFonts w:cs="Arial"/>
          <w:i/>
          <w:sz w:val="20"/>
          <w:szCs w:val="20"/>
        </w:rPr>
      </w:pPr>
    </w:p>
    <w:p w:rsidR="0095503E" w:rsidRDefault="0095503E" w:rsidP="0095503E">
      <w:pPr>
        <w:pStyle w:val="Normlnweb"/>
        <w:tabs>
          <w:tab w:val="left" w:pos="4070"/>
        </w:tabs>
        <w:jc w:val="both"/>
        <w:rPr>
          <w:rFonts w:cs="Arial"/>
          <w:iCs/>
          <w:sz w:val="20"/>
          <w:szCs w:val="20"/>
        </w:rPr>
      </w:pPr>
    </w:p>
    <w:p w:rsidR="00F62DFD" w:rsidRDefault="00F62DFD" w:rsidP="0095503E">
      <w:pPr>
        <w:pStyle w:val="Normlnweb"/>
        <w:tabs>
          <w:tab w:val="left" w:pos="4070"/>
        </w:tabs>
        <w:jc w:val="both"/>
        <w:rPr>
          <w:rFonts w:cs="Arial"/>
          <w:iCs/>
          <w:sz w:val="20"/>
          <w:szCs w:val="20"/>
        </w:rPr>
      </w:pPr>
    </w:p>
    <w:p w:rsidR="00F62DFD" w:rsidRDefault="00F62DFD" w:rsidP="0095503E">
      <w:pPr>
        <w:pStyle w:val="Normlnweb"/>
        <w:tabs>
          <w:tab w:val="left" w:pos="4070"/>
        </w:tabs>
        <w:jc w:val="both"/>
        <w:rPr>
          <w:rFonts w:cs="Arial"/>
          <w:iCs/>
          <w:sz w:val="20"/>
          <w:szCs w:val="20"/>
        </w:rPr>
      </w:pPr>
    </w:p>
    <w:p w:rsidR="00F62DFD" w:rsidRDefault="00F62DFD" w:rsidP="0095503E">
      <w:pPr>
        <w:pStyle w:val="Normlnweb"/>
        <w:tabs>
          <w:tab w:val="left" w:pos="4070"/>
        </w:tabs>
        <w:jc w:val="both"/>
        <w:rPr>
          <w:rFonts w:cs="Arial"/>
          <w:iCs/>
          <w:sz w:val="20"/>
          <w:szCs w:val="20"/>
        </w:rPr>
      </w:pPr>
    </w:p>
    <w:p w:rsidR="00F62DFD" w:rsidRDefault="00F62DFD" w:rsidP="0095503E">
      <w:pPr>
        <w:pStyle w:val="Normlnweb"/>
        <w:tabs>
          <w:tab w:val="left" w:pos="4070"/>
        </w:tabs>
        <w:jc w:val="both"/>
        <w:rPr>
          <w:rFonts w:cs="Arial"/>
          <w:iCs/>
          <w:sz w:val="20"/>
          <w:szCs w:val="20"/>
        </w:rPr>
      </w:pPr>
    </w:p>
    <w:p w:rsidR="00F62DFD" w:rsidRPr="0019591D" w:rsidRDefault="00F62DFD" w:rsidP="0095503E">
      <w:pPr>
        <w:pStyle w:val="Normlnweb"/>
        <w:tabs>
          <w:tab w:val="left" w:pos="4070"/>
        </w:tabs>
        <w:jc w:val="both"/>
        <w:rPr>
          <w:rFonts w:cs="Arial"/>
          <w:iCs/>
          <w:sz w:val="20"/>
          <w:szCs w:val="20"/>
        </w:rPr>
      </w:pPr>
    </w:p>
    <w:p w:rsidR="0095503E" w:rsidRPr="0019591D" w:rsidRDefault="0095503E" w:rsidP="0095503E">
      <w:pPr>
        <w:pStyle w:val="Normlnweb"/>
        <w:tabs>
          <w:tab w:val="left" w:pos="4070"/>
        </w:tabs>
        <w:jc w:val="both"/>
        <w:rPr>
          <w:rFonts w:cs="Arial"/>
          <w:iCs/>
          <w:sz w:val="20"/>
          <w:szCs w:val="20"/>
        </w:rPr>
      </w:pPr>
    </w:p>
    <w:p w:rsidR="0095503E" w:rsidRPr="0019591D" w:rsidRDefault="0095503E" w:rsidP="0095503E">
      <w:pPr>
        <w:pStyle w:val="Normlnweb"/>
        <w:tabs>
          <w:tab w:val="left" w:pos="4070"/>
        </w:tabs>
        <w:jc w:val="both"/>
        <w:rPr>
          <w:rFonts w:cs="Arial"/>
          <w:i/>
          <w:sz w:val="20"/>
          <w:szCs w:val="20"/>
        </w:rPr>
      </w:pPr>
      <w:r w:rsidRPr="0019591D">
        <w:rPr>
          <w:rFonts w:cs="Arial"/>
          <w:iCs/>
          <w:sz w:val="20"/>
          <w:szCs w:val="20"/>
        </w:rPr>
        <w:t>..................................</w:t>
      </w:r>
      <w:r w:rsidRPr="0019591D">
        <w:rPr>
          <w:rFonts w:cs="Arial"/>
          <w:iCs/>
          <w:sz w:val="20"/>
          <w:szCs w:val="20"/>
        </w:rPr>
        <w:tab/>
      </w:r>
      <w:r w:rsidR="00E81F75">
        <w:rPr>
          <w:rFonts w:cs="Arial"/>
          <w:iCs/>
          <w:sz w:val="20"/>
          <w:szCs w:val="20"/>
        </w:rPr>
        <w:tab/>
      </w:r>
      <w:r w:rsidRPr="0019591D">
        <w:rPr>
          <w:rFonts w:cs="Arial"/>
          <w:iCs/>
          <w:sz w:val="20"/>
          <w:szCs w:val="20"/>
        </w:rPr>
        <w:t>...................................</w:t>
      </w:r>
    </w:p>
    <w:p w:rsidR="00F62DFD" w:rsidRPr="0019591D" w:rsidRDefault="0095503E" w:rsidP="00F62DFD">
      <w:pPr>
        <w:pStyle w:val="Normlnweb"/>
        <w:tabs>
          <w:tab w:val="left" w:pos="4070"/>
        </w:tabs>
        <w:jc w:val="both"/>
        <w:rPr>
          <w:rFonts w:cs="Arial"/>
          <w:iCs/>
          <w:sz w:val="20"/>
          <w:szCs w:val="20"/>
        </w:rPr>
      </w:pPr>
      <w:r w:rsidRPr="0019591D">
        <w:rPr>
          <w:rFonts w:cs="Arial"/>
          <w:iCs/>
          <w:sz w:val="20"/>
          <w:szCs w:val="20"/>
        </w:rPr>
        <w:t xml:space="preserve">Mgr. </w:t>
      </w:r>
      <w:r w:rsidR="00941D49">
        <w:rPr>
          <w:rFonts w:cs="Arial"/>
          <w:iCs/>
          <w:sz w:val="20"/>
          <w:szCs w:val="20"/>
        </w:rPr>
        <w:t>Tomá</w:t>
      </w:r>
      <w:r>
        <w:rPr>
          <w:rFonts w:cs="Arial"/>
          <w:iCs/>
          <w:sz w:val="20"/>
          <w:szCs w:val="20"/>
        </w:rPr>
        <w:t>š Opatrný</w:t>
      </w:r>
      <w:r w:rsidRPr="0019591D">
        <w:rPr>
          <w:rFonts w:cs="Arial"/>
          <w:iCs/>
          <w:sz w:val="20"/>
          <w:szCs w:val="20"/>
        </w:rPr>
        <w:t xml:space="preserve">        </w:t>
      </w:r>
      <w:r w:rsidRPr="0019591D">
        <w:rPr>
          <w:rFonts w:cs="Arial"/>
          <w:iCs/>
          <w:sz w:val="20"/>
          <w:szCs w:val="20"/>
        </w:rPr>
        <w:tab/>
      </w:r>
      <w:r w:rsidR="00E81F75">
        <w:rPr>
          <w:rFonts w:cs="Arial"/>
          <w:iCs/>
          <w:sz w:val="20"/>
          <w:szCs w:val="20"/>
        </w:rPr>
        <w:tab/>
        <w:t xml:space="preserve"> </w:t>
      </w:r>
      <w:r w:rsidR="00F62DFD">
        <w:rPr>
          <w:rFonts w:cs="Arial"/>
          <w:iCs/>
          <w:sz w:val="20"/>
          <w:szCs w:val="20"/>
        </w:rPr>
        <w:t xml:space="preserve"> </w:t>
      </w:r>
      <w:bookmarkStart w:id="4" w:name="_Hlk121827526"/>
      <w:r w:rsidR="00F62DFD">
        <w:rPr>
          <w:rFonts w:cs="Arial"/>
          <w:iCs/>
          <w:sz w:val="20"/>
          <w:szCs w:val="20"/>
        </w:rPr>
        <w:t>Ing. Petr Klabeneš</w:t>
      </w:r>
      <w:bookmarkEnd w:id="4"/>
    </w:p>
    <w:p w:rsidR="0095503E" w:rsidRPr="00F62DFD" w:rsidRDefault="00F62DFD" w:rsidP="00F62DFD">
      <w:pPr>
        <w:tabs>
          <w:tab w:val="left" w:pos="3600"/>
        </w:tabs>
        <w:spacing w:after="60"/>
        <w:jc w:val="both"/>
        <w:rPr>
          <w:rFonts w:ascii="Arial" w:hAnsi="Arial" w:cs="Arial"/>
          <w:iCs/>
          <w:sz w:val="20"/>
          <w:szCs w:val="20"/>
        </w:rPr>
      </w:pPr>
      <w:r w:rsidRPr="0019591D">
        <w:rPr>
          <w:rFonts w:ascii="Arial" w:hAnsi="Arial" w:cs="Arial"/>
          <w:iCs/>
          <w:sz w:val="20"/>
          <w:szCs w:val="20"/>
        </w:rPr>
        <w:t xml:space="preserve">        starosta</w:t>
      </w:r>
      <w:r w:rsidRPr="0019591D">
        <w:rPr>
          <w:rFonts w:ascii="Arial" w:hAnsi="Arial" w:cs="Arial"/>
          <w:iCs/>
          <w:sz w:val="20"/>
          <w:szCs w:val="20"/>
        </w:rPr>
        <w:tab/>
      </w:r>
      <w:r>
        <w:rPr>
          <w:rFonts w:ascii="Arial" w:hAnsi="Arial" w:cs="Arial"/>
          <w:iCs/>
          <w:sz w:val="20"/>
          <w:szCs w:val="20"/>
        </w:rPr>
        <w:tab/>
      </w:r>
      <w:bookmarkStart w:id="5" w:name="_Hlk121827536"/>
      <w:r>
        <w:rPr>
          <w:rFonts w:ascii="Arial" w:hAnsi="Arial" w:cs="Arial"/>
          <w:iCs/>
          <w:sz w:val="20"/>
          <w:szCs w:val="20"/>
        </w:rPr>
        <w:t xml:space="preserve">           jednatel</w:t>
      </w:r>
      <w:bookmarkEnd w:id="5"/>
    </w:p>
    <w:p w:rsidR="00355244" w:rsidRPr="0095503E" w:rsidRDefault="0095503E" w:rsidP="0095503E">
      <w:pPr>
        <w:tabs>
          <w:tab w:val="left" w:pos="3600"/>
        </w:tabs>
        <w:spacing w:after="60"/>
        <w:jc w:val="both"/>
        <w:rPr>
          <w:rFonts w:ascii="Arial" w:hAnsi="Arial" w:cs="Arial"/>
          <w:iCs/>
          <w:sz w:val="20"/>
          <w:szCs w:val="20"/>
        </w:rPr>
      </w:pPr>
      <w:r w:rsidRPr="0019591D">
        <w:rPr>
          <w:rFonts w:ascii="Arial" w:hAnsi="Arial" w:cs="Arial"/>
          <w:iCs/>
          <w:sz w:val="20"/>
          <w:szCs w:val="20"/>
        </w:rPr>
        <w:t xml:space="preserve">        </w:t>
      </w:r>
      <w:r w:rsidRPr="0019591D">
        <w:rPr>
          <w:rFonts w:ascii="Arial" w:hAnsi="Arial" w:cs="Arial"/>
          <w:iCs/>
          <w:sz w:val="20"/>
          <w:szCs w:val="20"/>
        </w:rPr>
        <w:tab/>
      </w:r>
      <w:r w:rsidR="00E81F75">
        <w:rPr>
          <w:rFonts w:ascii="Arial" w:hAnsi="Arial" w:cs="Arial"/>
          <w:iCs/>
          <w:sz w:val="20"/>
          <w:szCs w:val="20"/>
        </w:rPr>
        <w:tab/>
      </w:r>
    </w:p>
    <w:sectPr w:rsidR="00355244" w:rsidRPr="0095503E" w:rsidSect="005E44C6">
      <w:headerReference w:type="default" r:id="rId10"/>
      <w:footerReference w:type="default" r:id="rId11"/>
      <w:pgSz w:w="11906" w:h="16838"/>
      <w:pgMar w:top="1856" w:right="1417" w:bottom="184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DA1" w:rsidRDefault="00582DA1" w:rsidP="0095503E">
      <w:pPr>
        <w:spacing w:after="0" w:line="240" w:lineRule="auto"/>
      </w:pPr>
      <w:r>
        <w:separator/>
      </w:r>
    </w:p>
  </w:endnote>
  <w:endnote w:type="continuationSeparator" w:id="0">
    <w:p w:rsidR="00582DA1" w:rsidRDefault="00582DA1" w:rsidP="0095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3E" w:rsidRDefault="0095503E" w:rsidP="0095503E">
    <w:pPr>
      <w:pStyle w:val="Zpat"/>
      <w:rPr>
        <w:sz w:val="18"/>
        <w:szCs w:val="18"/>
      </w:rPr>
    </w:pPr>
    <w:r>
      <w:rPr>
        <w:sz w:val="18"/>
        <w:szCs w:val="18"/>
      </w:rPr>
      <w:t>Dodávka licencí V</w:t>
    </w:r>
    <w:r w:rsidR="00843DBA">
      <w:rPr>
        <w:sz w:val="18"/>
        <w:szCs w:val="18"/>
      </w:rPr>
      <w:t>Mware</w:t>
    </w:r>
  </w:p>
  <w:p w:rsidR="0038020B" w:rsidRDefault="0038020B" w:rsidP="0038020B">
    <w:pPr>
      <w:pStyle w:val="Zpat"/>
      <w:rPr>
        <w:sz w:val="18"/>
        <w:szCs w:val="18"/>
      </w:rPr>
    </w:pPr>
    <w:r w:rsidRPr="0038020B">
      <w:rPr>
        <w:sz w:val="18"/>
        <w:szCs w:val="18"/>
      </w:rPr>
      <w:t>Název projektu: Zabezpečená infrastruktura pro digitální služby města Kroměříže</w:t>
    </w:r>
  </w:p>
  <w:p w:rsidR="0038020B" w:rsidRDefault="0038020B" w:rsidP="0038020B">
    <w:pPr>
      <w:pStyle w:val="Zpat"/>
      <w:rPr>
        <w:sz w:val="18"/>
        <w:szCs w:val="18"/>
      </w:rPr>
    </w:pPr>
    <w:r>
      <w:rPr>
        <w:sz w:val="18"/>
        <w:szCs w:val="18"/>
      </w:rPr>
      <w:t>R</w:t>
    </w:r>
    <w:r w:rsidRPr="0038020B">
      <w:rPr>
        <w:sz w:val="18"/>
        <w:szCs w:val="18"/>
      </w:rPr>
      <w:t>eg. číslo projektu:</w:t>
    </w:r>
    <w:r>
      <w:rPr>
        <w:sz w:val="18"/>
        <w:szCs w:val="18"/>
      </w:rPr>
      <w:t xml:space="preserve"> </w:t>
    </w:r>
    <w:r w:rsidRPr="0038020B">
      <w:rPr>
        <w:sz w:val="18"/>
        <w:szCs w:val="18"/>
      </w:rPr>
      <w:t>CZ.06.01.01/00/22_003/0000151.</w:t>
    </w:r>
  </w:p>
  <w:p w:rsidR="005E44C6" w:rsidRPr="0038020B" w:rsidRDefault="005E44C6" w:rsidP="0038020B">
    <w:pPr>
      <w:pStyle w:val="Zpa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DA1" w:rsidRDefault="00582DA1" w:rsidP="0095503E">
      <w:pPr>
        <w:spacing w:after="0" w:line="240" w:lineRule="auto"/>
      </w:pPr>
      <w:r>
        <w:separator/>
      </w:r>
    </w:p>
  </w:footnote>
  <w:footnote w:type="continuationSeparator" w:id="0">
    <w:p w:rsidR="00582DA1" w:rsidRDefault="00582DA1" w:rsidP="00955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C6" w:rsidRDefault="005E44C6">
    <w:pPr>
      <w:pStyle w:val="Zhlav"/>
    </w:pPr>
    <w:r>
      <w:rPr>
        <w:noProof/>
        <w:lang w:eastAsia="cs-CZ"/>
      </w:rPr>
      <w:drawing>
        <wp:inline distT="0" distB="0" distL="0" distR="0">
          <wp:extent cx="5760720" cy="69469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C2E"/>
    <w:multiLevelType w:val="hybridMultilevel"/>
    <w:tmpl w:val="037029B2"/>
    <w:lvl w:ilvl="0" w:tplc="FE92D39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28523AA"/>
    <w:multiLevelType w:val="hybridMultilevel"/>
    <w:tmpl w:val="DABA8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4A4101D"/>
    <w:multiLevelType w:val="hybridMultilevel"/>
    <w:tmpl w:val="3EBC0C60"/>
    <w:lvl w:ilvl="0" w:tplc="17DA4F14">
      <w:start w:val="1"/>
      <w:numFmt w:val="decimal"/>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19F1785"/>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B8749E"/>
    <w:multiLevelType w:val="multilevel"/>
    <w:tmpl w:val="3CAACEE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b w:val="0"/>
      </w:rPr>
    </w:lvl>
    <w:lvl w:ilvl="2">
      <w:start w:val="1"/>
      <w:numFmt w:val="decimal"/>
      <w:isLgl/>
      <w:lvlText w:val="%1.%2.%3"/>
      <w:lvlJc w:val="left"/>
      <w:pPr>
        <w:tabs>
          <w:tab w:val="num" w:pos="1304"/>
        </w:tabs>
        <w:ind w:left="1304" w:hanging="737"/>
      </w:pPr>
      <w:rPr>
        <w:b w:val="0"/>
      </w:r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0E505BA"/>
    <w:multiLevelType w:val="hybridMultilevel"/>
    <w:tmpl w:val="0E4A67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2C6FCD"/>
    <w:multiLevelType w:val="multilevel"/>
    <w:tmpl w:val="DCC632B6"/>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strike w:val="0"/>
        <w:dstrike w:val="0"/>
        <w:color w:val="auto"/>
        <w:u w:val="none"/>
        <w:effect w:val="none"/>
      </w:rPr>
    </w:lvl>
    <w:lvl w:ilvl="2">
      <w:start w:val="1"/>
      <w:numFmt w:val="decimal"/>
      <w:isLgl/>
      <w:lvlText w:val="%1.%2.%3"/>
      <w:lvlJc w:val="left"/>
      <w:pPr>
        <w:tabs>
          <w:tab w:val="num" w:pos="1304"/>
        </w:tabs>
        <w:ind w:left="1304" w:hanging="737"/>
      </w:pPr>
      <w:rPr>
        <w:b w:val="0"/>
        <w:i w:val="0"/>
        <w:color w:val="auto"/>
      </w:r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3513BE"/>
    <w:multiLevelType w:val="multilevel"/>
    <w:tmpl w:val="2F16BA6C"/>
    <w:lvl w:ilvl="0">
      <w:start w:val="1"/>
      <w:numFmt w:val="decimal"/>
      <w:lvlText w:val="%1."/>
      <w:lvlJc w:val="left"/>
      <w:pPr>
        <w:tabs>
          <w:tab w:val="num" w:pos="568"/>
        </w:tabs>
        <w:ind w:left="568" w:hanging="284"/>
      </w:p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strike w:val="0"/>
        <w:dstrike w:val="0"/>
        <w:u w:val="none"/>
        <w:effect w:val="non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15:restartNumberingAfterBreak="0">
    <w:nsid w:val="41A804D9"/>
    <w:multiLevelType w:val="hybridMultilevel"/>
    <w:tmpl w:val="425052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DBA1F66"/>
    <w:multiLevelType w:val="multilevel"/>
    <w:tmpl w:val="86B69C00"/>
    <w:lvl w:ilvl="0">
      <w:start w:val="1"/>
      <w:numFmt w:val="bullet"/>
      <w:lvlText w:val=""/>
      <w:lvlJc w:val="left"/>
      <w:pPr>
        <w:tabs>
          <w:tab w:val="num" w:pos="568"/>
        </w:tabs>
        <w:ind w:left="568" w:hanging="284"/>
      </w:pPr>
      <w:rPr>
        <w:rFonts w:ascii="Symbol" w:hAnsi="Symbol" w:cs="Symbol"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 w15:restartNumberingAfterBreak="0">
    <w:nsid w:val="50615743"/>
    <w:multiLevelType w:val="multilevel"/>
    <w:tmpl w:val="5DB2F3CC"/>
    <w:lvl w:ilvl="0">
      <w:start w:val="2"/>
      <w:numFmt w:val="decimal"/>
      <w:lvlText w:val="%1."/>
      <w:lvlJc w:val="left"/>
      <w:pPr>
        <w:tabs>
          <w:tab w:val="num" w:pos="568"/>
        </w:tabs>
        <w:ind w:left="568" w:hanging="284"/>
      </w:pPr>
      <w:rPr>
        <w:rFonts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rPr>
        <w:rFonts w:hint="default"/>
      </w:rPr>
    </w:lvl>
    <w:lvl w:ilvl="3">
      <w:start w:val="3"/>
      <w:numFmt w:val="decimal"/>
      <w:lvlText w:val="%4."/>
      <w:lvlJc w:val="left"/>
      <w:pPr>
        <w:tabs>
          <w:tab w:val="num" w:pos="3164"/>
        </w:tabs>
        <w:ind w:left="3164" w:hanging="360"/>
      </w:pPr>
      <w:rPr>
        <w:rFonts w:hint="default"/>
        <w:strike w:val="0"/>
        <w:dstrike w:val="0"/>
        <w:u w:val="none"/>
        <w:effect w:val="none"/>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12" w15:restartNumberingAfterBreak="0">
    <w:nsid w:val="6F893C53"/>
    <w:multiLevelType w:val="hybridMultilevel"/>
    <w:tmpl w:val="8AA2D600"/>
    <w:lvl w:ilvl="0" w:tplc="21785530">
      <w:start w:val="1"/>
      <w:numFmt w:val="decimal"/>
      <w:lvlText w:val="%1."/>
      <w:lvlJc w:val="left"/>
      <w:pPr>
        <w:ind w:left="704" w:hanging="4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E2B0CAD"/>
    <w:multiLevelType w:val="multilevel"/>
    <w:tmpl w:val="D6DC2C80"/>
    <w:lvl w:ilvl="0">
      <w:start w:val="1"/>
      <w:numFmt w:val="bullet"/>
      <w:lvlText w:val=""/>
      <w:lvlJc w:val="left"/>
      <w:pPr>
        <w:tabs>
          <w:tab w:val="num" w:pos="568"/>
        </w:tabs>
        <w:ind w:left="568" w:hanging="284"/>
      </w:pPr>
      <w:rPr>
        <w:rFonts w:ascii="Symbol" w:hAnsi="Symbol" w:cs="Symbol"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3E"/>
    <w:rsid w:val="00024269"/>
    <w:rsid w:val="001109CC"/>
    <w:rsid w:val="00330DF2"/>
    <w:rsid w:val="00355244"/>
    <w:rsid w:val="0038020B"/>
    <w:rsid w:val="003B55D2"/>
    <w:rsid w:val="005253A0"/>
    <w:rsid w:val="00563DAB"/>
    <w:rsid w:val="00582DA1"/>
    <w:rsid w:val="005E44C6"/>
    <w:rsid w:val="00797C1A"/>
    <w:rsid w:val="00814C1C"/>
    <w:rsid w:val="00843DBA"/>
    <w:rsid w:val="00936259"/>
    <w:rsid w:val="00940642"/>
    <w:rsid w:val="00941D49"/>
    <w:rsid w:val="0095503E"/>
    <w:rsid w:val="00995058"/>
    <w:rsid w:val="00A32802"/>
    <w:rsid w:val="00CF3682"/>
    <w:rsid w:val="00D06BA6"/>
    <w:rsid w:val="00E81F75"/>
    <w:rsid w:val="00ED03B9"/>
    <w:rsid w:val="00EF17B9"/>
    <w:rsid w:val="00F62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9BF4CD-5983-42C7-808D-B522194C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03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503E"/>
    <w:pPr>
      <w:spacing w:after="0" w:line="240" w:lineRule="auto"/>
    </w:pPr>
  </w:style>
  <w:style w:type="character" w:customStyle="1" w:styleId="OdstavecseseznamemChar">
    <w:name w:val="Odstavec se seznamem Char"/>
    <w:basedOn w:val="Standardnpsmoodstavce"/>
    <w:link w:val="Odstavecseseznamem"/>
    <w:uiPriority w:val="34"/>
    <w:locked/>
    <w:rsid w:val="0095503E"/>
  </w:style>
  <w:style w:type="paragraph" w:styleId="Odstavecseseznamem">
    <w:name w:val="List Paragraph"/>
    <w:basedOn w:val="Normln"/>
    <w:link w:val="OdstavecseseznamemChar"/>
    <w:uiPriority w:val="34"/>
    <w:qFormat/>
    <w:rsid w:val="0095503E"/>
    <w:pPr>
      <w:ind w:left="720"/>
      <w:contextualSpacing/>
    </w:pPr>
  </w:style>
  <w:style w:type="character" w:customStyle="1" w:styleId="TSlneksmlouvyChar">
    <w:name w:val="TS Článek smlouvy Char"/>
    <w:link w:val="TSlneksmlouvy"/>
    <w:locked/>
    <w:rsid w:val="0095503E"/>
    <w:rPr>
      <w:rFonts w:ascii="Arial" w:eastAsia="Times New Roman" w:hAnsi="Arial" w:cs="Times New Roman"/>
      <w:b/>
      <w:szCs w:val="24"/>
      <w:u w:val="single"/>
      <w:lang w:val="x-none"/>
    </w:rPr>
  </w:style>
  <w:style w:type="paragraph" w:customStyle="1" w:styleId="TSlneksmlouvy">
    <w:name w:val="TS Článek smlouvy"/>
    <w:basedOn w:val="Normln"/>
    <w:next w:val="Normln"/>
    <w:link w:val="TSlneksmlouvyChar"/>
    <w:rsid w:val="0095503E"/>
    <w:pPr>
      <w:keepNext/>
      <w:numPr>
        <w:numId w:val="1"/>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customStyle="1" w:styleId="l-L1Char">
    <w:name w:val="Čl. - L1 Char"/>
    <w:link w:val="l-L1"/>
    <w:locked/>
    <w:rsid w:val="0095503E"/>
    <w:rPr>
      <w:rFonts w:ascii="Times New Roman" w:eastAsia="Times New Roman" w:hAnsi="Times New Roman" w:cs="Times New Roman"/>
      <w:b/>
      <w:szCs w:val="24"/>
      <w:u w:val="single"/>
    </w:rPr>
  </w:style>
  <w:style w:type="paragraph" w:customStyle="1" w:styleId="l-L1">
    <w:name w:val="Čl. - L1"/>
    <w:basedOn w:val="Normln"/>
    <w:link w:val="l-L1Char"/>
    <w:qFormat/>
    <w:rsid w:val="0095503E"/>
    <w:pPr>
      <w:keepNext/>
      <w:numPr>
        <w:numId w:val="2"/>
      </w:numPr>
      <w:suppressAutoHyphens/>
      <w:spacing w:before="480" w:after="240" w:line="288" w:lineRule="auto"/>
      <w:ind w:left="4395"/>
      <w:jc w:val="center"/>
      <w:outlineLvl w:val="0"/>
    </w:pPr>
    <w:rPr>
      <w:rFonts w:ascii="Times New Roman" w:eastAsia="Times New Roman" w:hAnsi="Times New Roman" w:cs="Times New Roman"/>
      <w:b/>
      <w:szCs w:val="24"/>
      <w:u w:val="single"/>
    </w:rPr>
  </w:style>
  <w:style w:type="character" w:customStyle="1" w:styleId="l-L2Char">
    <w:name w:val="Čl - L2 Char"/>
    <w:link w:val="l-L2"/>
    <w:locked/>
    <w:rsid w:val="0095503E"/>
    <w:rPr>
      <w:rFonts w:ascii="Arial" w:eastAsia="Times New Roman" w:hAnsi="Arial" w:cs="Times New Roman"/>
      <w:szCs w:val="24"/>
      <w:lang w:eastAsia="cs-CZ"/>
    </w:rPr>
  </w:style>
  <w:style w:type="paragraph" w:customStyle="1" w:styleId="l-L2">
    <w:name w:val="Čl - L2"/>
    <w:basedOn w:val="Normln"/>
    <w:link w:val="l-L2Char"/>
    <w:qFormat/>
    <w:rsid w:val="0095503E"/>
    <w:pPr>
      <w:tabs>
        <w:tab w:val="num" w:pos="737"/>
      </w:tabs>
      <w:spacing w:after="0" w:line="280" w:lineRule="exact"/>
      <w:ind w:left="737" w:hanging="737"/>
      <w:jc w:val="both"/>
    </w:pPr>
    <w:rPr>
      <w:rFonts w:ascii="Arial" w:eastAsia="Times New Roman" w:hAnsi="Arial" w:cs="Times New Roman"/>
      <w:szCs w:val="24"/>
      <w:lang w:eastAsia="cs-CZ"/>
    </w:rPr>
  </w:style>
  <w:style w:type="character" w:styleId="Odkaznakoment">
    <w:name w:val="annotation reference"/>
    <w:basedOn w:val="Standardnpsmoodstavce"/>
    <w:uiPriority w:val="99"/>
    <w:semiHidden/>
    <w:unhideWhenUsed/>
    <w:rsid w:val="0095503E"/>
    <w:rPr>
      <w:sz w:val="16"/>
      <w:szCs w:val="16"/>
    </w:rPr>
  </w:style>
  <w:style w:type="paragraph" w:styleId="Textkomente">
    <w:name w:val="annotation text"/>
    <w:basedOn w:val="Normln"/>
    <w:link w:val="TextkomenteChar"/>
    <w:uiPriority w:val="99"/>
    <w:semiHidden/>
    <w:unhideWhenUsed/>
    <w:rsid w:val="0095503E"/>
    <w:pPr>
      <w:spacing w:line="240" w:lineRule="auto"/>
    </w:pPr>
    <w:rPr>
      <w:sz w:val="20"/>
      <w:szCs w:val="20"/>
    </w:rPr>
  </w:style>
  <w:style w:type="character" w:customStyle="1" w:styleId="TextkomenteChar">
    <w:name w:val="Text komentáře Char"/>
    <w:basedOn w:val="Standardnpsmoodstavce"/>
    <w:link w:val="Textkomente"/>
    <w:uiPriority w:val="99"/>
    <w:semiHidden/>
    <w:rsid w:val="0095503E"/>
    <w:rPr>
      <w:sz w:val="20"/>
      <w:szCs w:val="20"/>
    </w:rPr>
  </w:style>
  <w:style w:type="paragraph" w:customStyle="1" w:styleId="odrkyChar">
    <w:name w:val="odrážky Char"/>
    <w:basedOn w:val="Zkladntextodsazen"/>
    <w:rsid w:val="0095503E"/>
    <w:pPr>
      <w:spacing w:before="120" w:line="240" w:lineRule="auto"/>
      <w:ind w:left="0"/>
      <w:jc w:val="both"/>
    </w:pPr>
    <w:rPr>
      <w:rFonts w:ascii="Arial" w:eastAsia="Times New Roman" w:hAnsi="Arial" w:cs="Arial"/>
      <w:lang w:eastAsia="cs-CZ"/>
    </w:rPr>
  </w:style>
  <w:style w:type="paragraph" w:styleId="Normlnweb">
    <w:name w:val="Normal (Web)"/>
    <w:basedOn w:val="Normln"/>
    <w:rsid w:val="0095503E"/>
    <w:pPr>
      <w:spacing w:after="0" w:line="240" w:lineRule="auto"/>
    </w:pPr>
    <w:rPr>
      <w:rFonts w:ascii="Arial" w:eastAsia="Calibri" w:hAnsi="Arial" w:cs="Times New Roman"/>
      <w:sz w:val="24"/>
      <w:szCs w:val="24"/>
      <w:lang w:eastAsia="cs-CZ"/>
    </w:rPr>
  </w:style>
  <w:style w:type="character" w:styleId="Hypertextovodkaz">
    <w:name w:val="Hyperlink"/>
    <w:basedOn w:val="Standardnpsmoodstavce"/>
    <w:uiPriority w:val="99"/>
    <w:unhideWhenUsed/>
    <w:rsid w:val="0095503E"/>
    <w:rPr>
      <w:rFonts w:ascii="Times New Roman" w:hAnsi="Times New Roman" w:cs="Times New Roman"/>
      <w:color w:val="0000FF"/>
      <w:u w:val="single"/>
    </w:rPr>
  </w:style>
  <w:style w:type="paragraph" w:styleId="Zkladntextodsazen">
    <w:name w:val="Body Text Indent"/>
    <w:basedOn w:val="Normln"/>
    <w:link w:val="ZkladntextodsazenChar"/>
    <w:uiPriority w:val="99"/>
    <w:semiHidden/>
    <w:unhideWhenUsed/>
    <w:rsid w:val="0095503E"/>
    <w:pPr>
      <w:spacing w:after="120"/>
      <w:ind w:left="283"/>
    </w:pPr>
  </w:style>
  <w:style w:type="character" w:customStyle="1" w:styleId="ZkladntextodsazenChar">
    <w:name w:val="Základní text odsazený Char"/>
    <w:basedOn w:val="Standardnpsmoodstavce"/>
    <w:link w:val="Zkladntextodsazen"/>
    <w:uiPriority w:val="99"/>
    <w:semiHidden/>
    <w:rsid w:val="0095503E"/>
  </w:style>
  <w:style w:type="paragraph" w:styleId="Textbubliny">
    <w:name w:val="Balloon Text"/>
    <w:basedOn w:val="Normln"/>
    <w:link w:val="TextbublinyChar"/>
    <w:uiPriority w:val="99"/>
    <w:semiHidden/>
    <w:unhideWhenUsed/>
    <w:rsid w:val="009550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503E"/>
    <w:rPr>
      <w:rFonts w:ascii="Segoe UI" w:hAnsi="Segoe UI" w:cs="Segoe UI"/>
      <w:sz w:val="18"/>
      <w:szCs w:val="18"/>
    </w:rPr>
  </w:style>
  <w:style w:type="paragraph" w:styleId="Zhlav">
    <w:name w:val="header"/>
    <w:basedOn w:val="Normln"/>
    <w:link w:val="ZhlavChar"/>
    <w:uiPriority w:val="99"/>
    <w:unhideWhenUsed/>
    <w:rsid w:val="009550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03E"/>
  </w:style>
  <w:style w:type="paragraph" w:styleId="Zpat">
    <w:name w:val="footer"/>
    <w:basedOn w:val="Normln"/>
    <w:link w:val="ZpatChar"/>
    <w:uiPriority w:val="99"/>
    <w:unhideWhenUsed/>
    <w:rsid w:val="0095503E"/>
    <w:pPr>
      <w:tabs>
        <w:tab w:val="center" w:pos="4536"/>
        <w:tab w:val="right" w:pos="9072"/>
      </w:tabs>
      <w:spacing w:after="0" w:line="240" w:lineRule="auto"/>
    </w:pPr>
  </w:style>
  <w:style w:type="character" w:customStyle="1" w:styleId="ZpatChar">
    <w:name w:val="Zápatí Char"/>
    <w:basedOn w:val="Standardnpsmoodstavce"/>
    <w:link w:val="Zpat"/>
    <w:uiPriority w:val="99"/>
    <w:rsid w:val="0095503E"/>
  </w:style>
  <w:style w:type="paragraph" w:customStyle="1" w:styleId="Default">
    <w:name w:val="Default"/>
    <w:basedOn w:val="Normln"/>
    <w:rsid w:val="00563DAB"/>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3939">
      <w:bodyDiv w:val="1"/>
      <w:marLeft w:val="0"/>
      <w:marRight w:val="0"/>
      <w:marTop w:val="0"/>
      <w:marBottom w:val="0"/>
      <w:divBdr>
        <w:top w:val="none" w:sz="0" w:space="0" w:color="auto"/>
        <w:left w:val="none" w:sz="0" w:space="0" w:color="auto"/>
        <w:bottom w:val="none" w:sz="0" w:space="0" w:color="auto"/>
        <w:right w:val="none" w:sz="0" w:space="0" w:color="auto"/>
      </w:divBdr>
    </w:div>
    <w:div w:id="20700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kopecky@mesto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84AB-C23B-41A8-9098-CF98A13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2683</Words>
  <Characters>15832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Zdeněk</dc:creator>
  <cp:keywords/>
  <dc:description/>
  <cp:lastModifiedBy>Krejčiříková Jaroslava</cp:lastModifiedBy>
  <cp:revision>2</cp:revision>
  <cp:lastPrinted>2022-10-24T06:12:00Z</cp:lastPrinted>
  <dcterms:created xsi:type="dcterms:W3CDTF">2022-12-23T07:18:00Z</dcterms:created>
  <dcterms:modified xsi:type="dcterms:W3CDTF">2022-12-23T07:18:00Z</dcterms:modified>
</cp:coreProperties>
</file>