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760" w:right="302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OB-2022-00002526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54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54" w:lineRule="auto"/>
        <w:ind w:left="0" w:right="5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eD systém a.s. (IČO: 47974516, sídlo: Novoveská 1262/95, Mariánské Hory, 709 00 Ostrava)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791" w:val="left"/>
          <w:tab w:pos="6033" w:val="left"/>
        </w:tabs>
        <w:bidi w:val="0"/>
        <w:spacing w:before="0" w:after="0" w:line="240" w:lineRule="auto"/>
        <w:ind w:right="0"/>
        <w:rPr>
          <w:sz w:val="20"/>
          <w:szCs w:val="20"/>
        </w:rPr>
      </w:pPr>
      <w:r>
        <mc:AlternateContent>
          <mc:Choice Requires="wps">
            <w:drawing>
              <wp:anchor distT="0" distB="1557655" distL="861060" distR="294005" simplePos="0" relativeHeight="125829378" behindDoc="0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12700</wp:posOffset>
                </wp:positionV>
                <wp:extent cx="423545" cy="1739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7.05pt;margin-top:1.pt;width:33.350000000000001pt;height:13.699999999999999pt;z-index:-125829375;mso-wrap-distance-left:67.799999999999997pt;mso-wrap-distance-right:23.149999999999999pt;mso-wrap-distance-bottom:122.65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1176655" distL="114300" distR="114300" simplePos="0" relativeHeight="12582938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393700</wp:posOffset>
                </wp:positionV>
                <wp:extent cx="1350010" cy="1739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Nákup výpočetní techniky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25pt;margin-top:31.pt;width:106.3pt;height:13.699999999999999pt;z-index:-125829373;mso-wrap-distance-left:9.pt;mso-wrap-distance-top:30.pt;mso-wrap-distance-right:9.pt;mso-wrap-distance-bottom:92.65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Nákup výpočetní techniky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557655" distB="0" distL="114300" distR="202565" simplePos="0" relativeHeight="125829382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1570355</wp:posOffset>
                </wp:positionV>
                <wp:extent cx="1261745" cy="17399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HP NTB ProBook 450 G9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25pt;margin-top:123.65000000000001pt;width:99.349999999999994pt;height:13.699999999999999pt;z-index:-125829371;mso-wrap-distance-left:9.pt;mso-wrap-distance-top:122.65000000000001pt;mso-wrap-distance-right:15.9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HP NTB ProBook 450 G9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Popis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Cena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2560" w:right="170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Nákup notebooků, počítačů a příslušenství dle cenové nabídky dodavatele a požadované technické specifikace. Doba dodání do 31.12.2022.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18" w:val="left"/>
          <w:tab w:pos="2572" w:val="left"/>
          <w:tab w:pos="5639" w:val="left"/>
        </w:tabs>
        <w:bidi w:val="0"/>
        <w:spacing w:before="0" w:after="0" w:line="329" w:lineRule="auto"/>
        <w:ind w:left="9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  <w:tab/>
        <w:t>ks</w:t>
        <w:tab/>
        <w:t>HP NTB ProBook 450 G9 Í7-1255U</w:t>
        <w:tab/>
        <w:t>51770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15.6 FHD UWVA 250 HD, 8GB,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512GB, FpS, ax, BT, Backlit kbd,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29" w:lineRule="auto"/>
        <w:ind w:left="5020" w:right="16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WinllPro DWN10, 3y onsite + HP 8GB 3200 MHz DDR4 Memory SODIMM Memory Module (6S6J8EA#BCM + 286H8AA#AC3) á 25 884,84 Kč</w:t>
      </w:r>
    </w:p>
    <w:tbl>
      <w:tblPr>
        <w:tblOverlap w:val="never"/>
        <w:jc w:val="center"/>
        <w:tblLayout w:type="fixed"/>
      </w:tblPr>
      <w:tblGrid>
        <w:gridCol w:w="2741"/>
        <w:gridCol w:w="1085"/>
        <w:gridCol w:w="840"/>
        <w:gridCol w:w="4738"/>
      </w:tblGrid>
      <w:tr>
        <w:trPr>
          <w:trHeight w:val="186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NTB ProBook 450 G9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3432" w:val="left"/>
              </w:tabs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NTB ProBook 450 G9 Í7-1255U</w:t>
              <w:tab/>
              <w:t>169 932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15.6 FHD UWVA 250 HD, 8GB,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512GB, FpS, ax, BT, Backlit kbd,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WinllPro DWN10, 3y onsite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(6S6J8EA#BCM) á 24 276,00 Kč</w:t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PC ProSFF400G9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3432" w:val="left"/>
              </w:tabs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PC Pro SFF 400G9 Í5-12500,</w:t>
              <w:tab/>
              <w:t>120 204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1x8GB, 512GB M.2 NVMe, Intel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 DP+HDMI, kl. a myš,No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ODD,240W, WinllPro, 4y onsite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(6U3L3EA#BCM) (4-LETÁ ZÁRUKA)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 20 033,97 Kč</w:t>
            </w:r>
          </w:p>
        </w:tc>
      </w:tr>
      <w:tr>
        <w:trPr>
          <w:trHeight w:val="235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350650</w:t>
      </w:r>
    </w:p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149"/>
        <w:gridCol w:w="907"/>
        <w:gridCol w:w="830"/>
        <w:gridCol w:w="3053"/>
        <w:gridCol w:w="1459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LCD P24h G4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LCD P24h G4 23.8"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(1920x1080, IPS w/LED,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250,1000:1,5 ms,matný,VGA,DP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1.2,HDMI 1.4, flicker-freejow blue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light,2x2W), (7VH44AA#ABB) á 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829,65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7 660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C-TECH herní sluchátka s mikrofon...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C-TECH herní sluchátka s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mikrofonem NEMESIS V2 (GHS-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14U-B), USB, casual gaming, černá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 291,61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(max) - dle skutečné výše.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350650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Vložit položku</w:t>
      </w:r>
    </w:p>
    <w:p>
      <w:pPr>
        <w:widowControl w:val="0"/>
        <w:spacing w:after="3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0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21.12.2022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1246" w:left="1228" w:right="1264" w:bottom="1291" w:header="818" w:footer="8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Jiné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80" w:line="32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ind w:left="920" w:firstLine="2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ind w:left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