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1E69" w14:textId="748F9F62" w:rsidR="008E3BF4" w:rsidRDefault="008E3BF4" w:rsidP="008E3BF4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Smluvní strany:</w:t>
      </w:r>
    </w:p>
    <w:p w14:paraId="44E262EB" w14:textId="3BF9B600" w:rsidR="008E3BF4" w:rsidRDefault="008E3BF4" w:rsidP="008E3BF4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Cs/>
        </w:rPr>
      </w:pPr>
    </w:p>
    <w:p w14:paraId="13286888" w14:textId="6436D8E3" w:rsidR="008E3BF4" w:rsidRPr="00E119D3" w:rsidRDefault="008E3BF4" w:rsidP="008E3BF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Holá, Samek, advokátní kancelář s.r.o.</w:t>
      </w:r>
    </w:p>
    <w:p w14:paraId="21C5E4EB" w14:textId="3FEBE283" w:rsidR="00882D4B" w:rsidRDefault="00882D4B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>IČO: 032 50 202</w:t>
      </w:r>
    </w:p>
    <w:p w14:paraId="5747D4CA" w14:textId="1AF81F7F" w:rsidR="008E3BF4" w:rsidRDefault="00404B80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 w:rsidR="008E3BF4">
        <w:rPr>
          <w:rFonts w:ascii="Times New Roman" w:hAnsi="Times New Roman"/>
        </w:rPr>
        <w:t xml:space="preserve"> Pražská 140, 261 01 Příbram</w:t>
      </w:r>
    </w:p>
    <w:p w14:paraId="3126CC8D" w14:textId="072B81FB" w:rsidR="00597B17" w:rsidRDefault="00597B17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spis. zn.: </w:t>
      </w:r>
      <w:r w:rsidRPr="00597B17">
        <w:rPr>
          <w:rFonts w:ascii="Times New Roman" w:hAnsi="Times New Roman"/>
        </w:rPr>
        <w:t>C 229170 vedená u Městského soudu v Praze</w:t>
      </w:r>
    </w:p>
    <w:p w14:paraId="79BB2A69" w14:textId="3F02F260" w:rsidR="008E3BF4" w:rsidRDefault="008E3BF4" w:rsidP="008E3BF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zast</w:t>
      </w:r>
      <w:proofErr w:type="spellEnd"/>
      <w:r>
        <w:rPr>
          <w:rFonts w:ascii="Times New Roman" w:hAnsi="Times New Roman"/>
        </w:rPr>
        <w:t>.</w:t>
      </w:r>
      <w:r w:rsidR="00FC740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553E93">
        <w:rPr>
          <w:rFonts w:ascii="Times New Roman" w:hAnsi="Times New Roman"/>
        </w:rPr>
        <w:t>JUDr. Tomášem Samkem</w:t>
      </w:r>
      <w:r w:rsidR="00FC7400" w:rsidRPr="00553E93">
        <w:rPr>
          <w:rFonts w:ascii="Times New Roman" w:hAnsi="Times New Roman"/>
        </w:rPr>
        <w:t>, jednatelem</w:t>
      </w:r>
    </w:p>
    <w:p w14:paraId="03B7BE56" w14:textId="77777777" w:rsidR="00597B17" w:rsidRDefault="00597B17" w:rsidP="008E3BF4">
      <w:pPr>
        <w:rPr>
          <w:rFonts w:ascii="Times New Roman" w:hAnsi="Times New Roman"/>
        </w:rPr>
      </w:pPr>
    </w:p>
    <w:p w14:paraId="1C5706F7" w14:textId="44222F65" w:rsidR="008E3BF4" w:rsidRPr="00597B17" w:rsidRDefault="008E3BF4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dále </w:t>
      </w:r>
      <w:r w:rsidR="00597B17">
        <w:rPr>
          <w:rFonts w:ascii="Times New Roman" w:hAnsi="Times New Roman"/>
        </w:rPr>
        <w:t>také jako „</w:t>
      </w:r>
      <w:r w:rsidR="00597B17">
        <w:rPr>
          <w:rFonts w:ascii="Times New Roman" w:hAnsi="Times New Roman"/>
          <w:i/>
          <w:iCs/>
        </w:rPr>
        <w:t>Advokátní kancelář</w:t>
      </w:r>
      <w:r w:rsidR="00597B17">
        <w:rPr>
          <w:rFonts w:ascii="Times New Roman" w:hAnsi="Times New Roman"/>
        </w:rPr>
        <w:t>“</w:t>
      </w:r>
    </w:p>
    <w:p w14:paraId="51B2FF48" w14:textId="77777777" w:rsidR="008E3BF4" w:rsidRPr="00E119D3" w:rsidRDefault="008E3BF4" w:rsidP="008E3BF4">
      <w:pPr>
        <w:rPr>
          <w:rFonts w:ascii="Times New Roman" w:hAnsi="Times New Roman"/>
        </w:rPr>
      </w:pPr>
    </w:p>
    <w:p w14:paraId="5AF846EB" w14:textId="77777777" w:rsidR="008E3BF4" w:rsidRPr="00E119D3" w:rsidRDefault="008E3BF4" w:rsidP="008E3BF4">
      <w:pPr>
        <w:rPr>
          <w:rFonts w:ascii="Times New Roman" w:hAnsi="Times New Roman"/>
        </w:rPr>
      </w:pPr>
      <w:r w:rsidRPr="00E119D3">
        <w:rPr>
          <w:rFonts w:ascii="Times New Roman" w:hAnsi="Times New Roman"/>
        </w:rPr>
        <w:t>a</w:t>
      </w:r>
    </w:p>
    <w:p w14:paraId="01C59671" w14:textId="77777777" w:rsidR="008E3BF4" w:rsidRPr="00E119D3" w:rsidRDefault="008E3BF4" w:rsidP="008E3BF4">
      <w:pPr>
        <w:rPr>
          <w:rFonts w:ascii="Times New Roman" w:hAnsi="Times New Roman"/>
        </w:rPr>
      </w:pPr>
    </w:p>
    <w:p w14:paraId="14292433" w14:textId="5601C583" w:rsidR="008E3BF4" w:rsidRPr="00605138" w:rsidRDefault="0029704D" w:rsidP="008E3BF4">
      <w:pPr>
        <w:rPr>
          <w:rFonts w:ascii="Times New Roman" w:hAnsi="Times New Roman"/>
          <w:b/>
        </w:rPr>
      </w:pPr>
      <w:r w:rsidRPr="0029704D">
        <w:rPr>
          <w:rFonts w:ascii="Times New Roman" w:hAnsi="Times New Roman"/>
          <w:b/>
        </w:rPr>
        <w:t>Sportovní zařízení města Příbram</w:t>
      </w:r>
    </w:p>
    <w:p w14:paraId="0A561D85" w14:textId="49B05E07" w:rsidR="008E3BF4" w:rsidRDefault="008E3BF4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 w:rsidR="004632AF">
        <w:rPr>
          <w:rFonts w:ascii="Times New Roman" w:hAnsi="Times New Roman"/>
        </w:rPr>
        <w:t xml:space="preserve"> </w:t>
      </w:r>
      <w:r w:rsidR="0029704D" w:rsidRPr="0029704D">
        <w:rPr>
          <w:rFonts w:ascii="Times New Roman" w:hAnsi="Times New Roman"/>
        </w:rPr>
        <w:t>712</w:t>
      </w:r>
      <w:r w:rsidR="0029704D">
        <w:rPr>
          <w:rFonts w:ascii="Times New Roman" w:hAnsi="Times New Roman"/>
        </w:rPr>
        <w:t xml:space="preserve"> </w:t>
      </w:r>
      <w:r w:rsidR="0029704D" w:rsidRPr="0029704D">
        <w:rPr>
          <w:rFonts w:ascii="Times New Roman" w:hAnsi="Times New Roman"/>
        </w:rPr>
        <w:t>17</w:t>
      </w:r>
      <w:r w:rsidR="0029704D">
        <w:rPr>
          <w:rFonts w:ascii="Times New Roman" w:hAnsi="Times New Roman"/>
        </w:rPr>
        <w:t xml:space="preserve"> </w:t>
      </w:r>
      <w:r w:rsidR="0029704D" w:rsidRPr="0029704D">
        <w:rPr>
          <w:rFonts w:ascii="Times New Roman" w:hAnsi="Times New Roman"/>
        </w:rPr>
        <w:t>975</w:t>
      </w:r>
    </w:p>
    <w:p w14:paraId="73F4E143" w14:textId="0B3D316D" w:rsidR="004632AF" w:rsidRDefault="004632AF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 w:rsidR="0029704D" w:rsidRPr="0029704D">
        <w:rPr>
          <w:rFonts w:ascii="Times New Roman" w:hAnsi="Times New Roman"/>
        </w:rPr>
        <w:t>Legionářů 378, Příbram VII, 261 01 Příbram</w:t>
      </w:r>
    </w:p>
    <w:p w14:paraId="24B72879" w14:textId="2C19A708" w:rsidR="008E3BF4" w:rsidRDefault="004632AF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spis. zn.: </w:t>
      </w:r>
      <w:proofErr w:type="spellStart"/>
      <w:r w:rsidR="001C25AD" w:rsidRPr="001C25AD">
        <w:rPr>
          <w:rFonts w:ascii="Times New Roman" w:hAnsi="Times New Roman"/>
        </w:rPr>
        <w:t>Pr</w:t>
      </w:r>
      <w:proofErr w:type="spellEnd"/>
      <w:r w:rsidR="001C25AD" w:rsidRPr="001C25AD">
        <w:rPr>
          <w:rFonts w:ascii="Times New Roman" w:hAnsi="Times New Roman"/>
        </w:rPr>
        <w:t xml:space="preserve"> 1062 vedená u Městského soudu v Praze</w:t>
      </w:r>
    </w:p>
    <w:p w14:paraId="2198636E" w14:textId="1292C00D" w:rsidR="008E3BF4" w:rsidRDefault="008E3BF4" w:rsidP="008E3BF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zast</w:t>
      </w:r>
      <w:proofErr w:type="spellEnd"/>
      <w:r w:rsidR="004632AF">
        <w:rPr>
          <w:rFonts w:ascii="Times New Roman" w:hAnsi="Times New Roman"/>
        </w:rPr>
        <w:t xml:space="preserve">.: </w:t>
      </w:r>
      <w:r w:rsidR="001C25AD">
        <w:rPr>
          <w:rFonts w:ascii="Times New Roman" w:hAnsi="Times New Roman"/>
        </w:rPr>
        <w:t>Mgr. Janem Slabou, ředitelem příspěvkové organizace</w:t>
      </w:r>
    </w:p>
    <w:p w14:paraId="11EDF5DE" w14:textId="77777777" w:rsidR="004632AF" w:rsidRDefault="004632AF" w:rsidP="008E3BF4">
      <w:pPr>
        <w:rPr>
          <w:rFonts w:ascii="Times New Roman" w:hAnsi="Times New Roman"/>
        </w:rPr>
      </w:pPr>
    </w:p>
    <w:p w14:paraId="59931A93" w14:textId="46B7C061" w:rsidR="004632AF" w:rsidRPr="00D931A5" w:rsidRDefault="004632AF" w:rsidP="008E3BF4">
      <w:pPr>
        <w:rPr>
          <w:rFonts w:ascii="Times New Roman" w:hAnsi="Times New Roman"/>
        </w:rPr>
      </w:pPr>
      <w:r>
        <w:rPr>
          <w:rFonts w:ascii="Times New Roman" w:hAnsi="Times New Roman"/>
        </w:rPr>
        <w:t>dále také jako</w:t>
      </w:r>
      <w:r w:rsidR="00D931A5">
        <w:rPr>
          <w:rFonts w:ascii="Times New Roman" w:hAnsi="Times New Roman"/>
        </w:rPr>
        <w:t xml:space="preserve"> „</w:t>
      </w:r>
      <w:r w:rsidR="00D931A5">
        <w:rPr>
          <w:rFonts w:ascii="Times New Roman" w:hAnsi="Times New Roman"/>
          <w:i/>
          <w:iCs/>
        </w:rPr>
        <w:t>Klient</w:t>
      </w:r>
      <w:r w:rsidR="00D931A5">
        <w:rPr>
          <w:rFonts w:ascii="Times New Roman" w:hAnsi="Times New Roman"/>
        </w:rPr>
        <w:t>“</w:t>
      </w:r>
    </w:p>
    <w:p w14:paraId="457BD710" w14:textId="05DD8022" w:rsidR="008E3BF4" w:rsidRDefault="008E3BF4" w:rsidP="008E3BF4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Cs/>
        </w:rPr>
      </w:pPr>
    </w:p>
    <w:p w14:paraId="1D893C9F" w14:textId="3FF552A7" w:rsidR="008E3BF4" w:rsidRPr="008E3BF4" w:rsidRDefault="008E3BF4" w:rsidP="008E3BF4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uzavírají níže uvedeného dne, měsíce a roku tuto</w:t>
      </w:r>
    </w:p>
    <w:p w14:paraId="786EC1B0" w14:textId="77777777" w:rsidR="008E3BF4" w:rsidRDefault="008E3BF4" w:rsidP="00E119D3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732A2680" w14:textId="77777777" w:rsidR="007C4652" w:rsidRDefault="007C4652" w:rsidP="00E119D3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350FE136" w14:textId="64A534E9" w:rsidR="00B931BC" w:rsidRPr="008E3BF4" w:rsidRDefault="008E3BF4" w:rsidP="00E119D3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36"/>
          <w:szCs w:val="36"/>
        </w:rPr>
      </w:pPr>
      <w:r w:rsidRPr="008E3BF4">
        <w:rPr>
          <w:rFonts w:ascii="Times New Roman" w:hAnsi="Times New Roman"/>
          <w:b/>
          <w:sz w:val="36"/>
          <w:szCs w:val="36"/>
        </w:rPr>
        <w:t>Smlouvu o poskytování právních služeb</w:t>
      </w:r>
    </w:p>
    <w:p w14:paraId="0B712729" w14:textId="77777777" w:rsidR="006C4A31" w:rsidRDefault="006C4A31" w:rsidP="006C4A31">
      <w:pPr>
        <w:rPr>
          <w:rFonts w:ascii="Times New Roman" w:hAnsi="Times New Roman"/>
        </w:rPr>
      </w:pPr>
    </w:p>
    <w:p w14:paraId="6183A885" w14:textId="77777777" w:rsidR="00A17681" w:rsidRPr="00E119D3" w:rsidRDefault="00A17681" w:rsidP="006C4A31">
      <w:pPr>
        <w:rPr>
          <w:rFonts w:ascii="Times New Roman" w:hAnsi="Times New Roman"/>
          <w:b/>
        </w:rPr>
      </w:pPr>
    </w:p>
    <w:p w14:paraId="0EF81249" w14:textId="5D90F817" w:rsidR="00E119D3" w:rsidRPr="00D931A5" w:rsidRDefault="00D931A5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5DE22B72" w14:textId="77777777" w:rsidR="00E119D3" w:rsidRPr="00E119D3" w:rsidRDefault="00E119D3" w:rsidP="00E119D3">
      <w:pPr>
        <w:jc w:val="center"/>
        <w:rPr>
          <w:rFonts w:ascii="Times New Roman" w:hAnsi="Times New Roman"/>
          <w:b/>
        </w:rPr>
      </w:pPr>
    </w:p>
    <w:p w14:paraId="48A9A5B5" w14:textId="2DB59545" w:rsidR="00E119D3" w:rsidRPr="00BE2EEA" w:rsidRDefault="00B931BC" w:rsidP="00BE2EEA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BE2EEA">
        <w:rPr>
          <w:rFonts w:ascii="Times New Roman" w:hAnsi="Times New Roman"/>
        </w:rPr>
        <w:t>Advokát</w:t>
      </w:r>
      <w:r w:rsidR="00C700BB" w:rsidRPr="00BE2EEA">
        <w:rPr>
          <w:rFonts w:ascii="Times New Roman" w:hAnsi="Times New Roman"/>
        </w:rPr>
        <w:t>ní kancelář</w:t>
      </w:r>
      <w:r w:rsidRPr="00BE2EEA">
        <w:rPr>
          <w:rFonts w:ascii="Times New Roman" w:hAnsi="Times New Roman"/>
        </w:rPr>
        <w:t xml:space="preserve"> a klient se dohodli, že na základě této smlouvy bude </w:t>
      </w:r>
      <w:r w:rsidR="00C700BB" w:rsidRPr="00BE2EEA">
        <w:rPr>
          <w:rFonts w:ascii="Times New Roman" w:hAnsi="Times New Roman"/>
        </w:rPr>
        <w:t xml:space="preserve">advokátní kancelář prostřednictvím jejích společníků a zaměstnanců </w:t>
      </w:r>
      <w:r w:rsidRPr="00BE2EEA">
        <w:rPr>
          <w:rFonts w:ascii="Times New Roman" w:hAnsi="Times New Roman"/>
        </w:rPr>
        <w:t xml:space="preserve">poskytovat klientovi právní služby </w:t>
      </w:r>
      <w:r w:rsidR="0018344F" w:rsidRPr="00BE2EEA">
        <w:rPr>
          <w:rFonts w:ascii="Times New Roman" w:hAnsi="Times New Roman"/>
        </w:rPr>
        <w:t xml:space="preserve">spočívající v zabezpečení právního poradenství dle potřeb </w:t>
      </w:r>
      <w:r w:rsidR="00FF4F72" w:rsidRPr="00BE2EEA">
        <w:rPr>
          <w:rFonts w:ascii="Times New Roman" w:hAnsi="Times New Roman"/>
        </w:rPr>
        <w:t>klienta</w:t>
      </w:r>
      <w:r w:rsidR="0018344F" w:rsidRPr="00BE2EEA">
        <w:rPr>
          <w:rFonts w:ascii="Times New Roman" w:hAnsi="Times New Roman"/>
        </w:rPr>
        <w:t xml:space="preserve"> </w:t>
      </w:r>
      <w:r w:rsidR="00E119D3" w:rsidRPr="00BE2EEA">
        <w:rPr>
          <w:rFonts w:ascii="Times New Roman" w:hAnsi="Times New Roman"/>
        </w:rPr>
        <w:t>v rozsahu oprávnění k výkonu advokacie</w:t>
      </w:r>
      <w:r w:rsidR="009D6492" w:rsidRPr="00BE2EEA">
        <w:rPr>
          <w:rFonts w:ascii="Times New Roman" w:hAnsi="Times New Roman"/>
        </w:rPr>
        <w:t xml:space="preserve">. V této souvislosti advokátní kancelář </w:t>
      </w:r>
      <w:r w:rsidR="00E119D3" w:rsidRPr="00BE2EEA">
        <w:rPr>
          <w:rFonts w:ascii="Times New Roman" w:hAnsi="Times New Roman"/>
        </w:rPr>
        <w:t>zejména</w:t>
      </w:r>
    </w:p>
    <w:p w14:paraId="2F46DCCF" w14:textId="77777777" w:rsidR="00E119D3" w:rsidRPr="00E119D3" w:rsidRDefault="00E119D3" w:rsidP="00B931BC">
      <w:pPr>
        <w:rPr>
          <w:rFonts w:ascii="Times New Roman" w:hAnsi="Times New Roman"/>
        </w:rPr>
      </w:pPr>
      <w:r w:rsidRPr="00E119D3">
        <w:rPr>
          <w:rFonts w:ascii="Times New Roman" w:hAnsi="Times New Roman"/>
        </w:rPr>
        <w:t xml:space="preserve"> </w:t>
      </w:r>
    </w:p>
    <w:p w14:paraId="4C91B2B0" w14:textId="265B00DD" w:rsidR="00E119D3" w:rsidRDefault="00E119D3" w:rsidP="00BE2EEA">
      <w:pPr>
        <w:numPr>
          <w:ilvl w:val="0"/>
          <w:numId w:val="2"/>
        </w:numPr>
        <w:tabs>
          <w:tab w:val="clear" w:pos="720"/>
        </w:tabs>
        <w:ind w:left="993"/>
        <w:rPr>
          <w:rFonts w:ascii="Times New Roman" w:hAnsi="Times New Roman"/>
        </w:rPr>
      </w:pPr>
      <w:r w:rsidRPr="00E119D3">
        <w:rPr>
          <w:rFonts w:ascii="Times New Roman" w:hAnsi="Times New Roman"/>
        </w:rPr>
        <w:t xml:space="preserve">podle potřeb a požadavků </w:t>
      </w:r>
      <w:r w:rsidR="00B931BC">
        <w:rPr>
          <w:rFonts w:ascii="Times New Roman" w:hAnsi="Times New Roman"/>
        </w:rPr>
        <w:t>klienta</w:t>
      </w:r>
      <w:r w:rsidRPr="00E119D3">
        <w:rPr>
          <w:rFonts w:ascii="Times New Roman" w:hAnsi="Times New Roman"/>
        </w:rPr>
        <w:t xml:space="preserve"> bude </w:t>
      </w:r>
      <w:r w:rsidR="00B931BC">
        <w:rPr>
          <w:rFonts w:ascii="Times New Roman" w:hAnsi="Times New Roman"/>
        </w:rPr>
        <w:t xml:space="preserve">klientovi poskytovat právní porady, konzultace, sepisovat vyjádření, provádět právní rozbory, </w:t>
      </w:r>
      <w:r w:rsidRPr="00E119D3">
        <w:rPr>
          <w:rFonts w:ascii="Times New Roman" w:hAnsi="Times New Roman"/>
        </w:rPr>
        <w:t xml:space="preserve">koncipovat </w:t>
      </w:r>
      <w:r>
        <w:rPr>
          <w:rFonts w:ascii="Times New Roman" w:hAnsi="Times New Roman"/>
        </w:rPr>
        <w:t>po</w:t>
      </w:r>
      <w:r w:rsidRPr="00E119D3">
        <w:rPr>
          <w:rFonts w:ascii="Times New Roman" w:hAnsi="Times New Roman"/>
        </w:rPr>
        <w:t>žadované písemnosti, smlouvy</w:t>
      </w:r>
      <w:r w:rsidR="006060E8">
        <w:rPr>
          <w:rFonts w:ascii="Times New Roman" w:hAnsi="Times New Roman"/>
        </w:rPr>
        <w:t>, podání soudům, orgánům veřejné správy</w:t>
      </w:r>
      <w:r w:rsidRPr="00E119D3">
        <w:rPr>
          <w:rFonts w:ascii="Times New Roman" w:hAnsi="Times New Roman"/>
        </w:rPr>
        <w:t xml:space="preserve"> či jiné dokumenty, popřípadě bude </w:t>
      </w:r>
      <w:r w:rsidR="006060E8">
        <w:rPr>
          <w:rFonts w:ascii="Times New Roman" w:hAnsi="Times New Roman"/>
        </w:rPr>
        <w:t>revidovat</w:t>
      </w:r>
      <w:r w:rsidRPr="00E119D3">
        <w:rPr>
          <w:rFonts w:ascii="Times New Roman" w:hAnsi="Times New Roman"/>
        </w:rPr>
        <w:t xml:space="preserve"> </w:t>
      </w:r>
      <w:r w:rsidR="00B931BC">
        <w:rPr>
          <w:rFonts w:ascii="Times New Roman" w:hAnsi="Times New Roman"/>
        </w:rPr>
        <w:t xml:space="preserve">dokumenty </w:t>
      </w:r>
      <w:r w:rsidRPr="00E119D3">
        <w:rPr>
          <w:rFonts w:ascii="Times New Roman" w:hAnsi="Times New Roman"/>
        </w:rPr>
        <w:t xml:space="preserve">již vytvořené </w:t>
      </w:r>
    </w:p>
    <w:p w14:paraId="0C3CD8CF" w14:textId="03DFDB0B" w:rsidR="006009DF" w:rsidRPr="00E119D3" w:rsidRDefault="006009DF" w:rsidP="00BE2EEA">
      <w:pPr>
        <w:numPr>
          <w:ilvl w:val="0"/>
          <w:numId w:val="2"/>
        </w:numPr>
        <w:tabs>
          <w:tab w:val="clear" w:pos="720"/>
        </w:tabs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na žádost klienta poskytovat pravidelné konzultace</w:t>
      </w:r>
    </w:p>
    <w:p w14:paraId="0C80DA57" w14:textId="77777777" w:rsidR="00E119D3" w:rsidRDefault="009D6492" w:rsidP="00BE2EEA">
      <w:pPr>
        <w:numPr>
          <w:ilvl w:val="0"/>
          <w:numId w:val="2"/>
        </w:numPr>
        <w:tabs>
          <w:tab w:val="clear" w:pos="720"/>
        </w:tabs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 se </w:t>
      </w:r>
      <w:r w:rsidR="00DC22A4">
        <w:rPr>
          <w:rFonts w:ascii="Times New Roman" w:hAnsi="Times New Roman"/>
        </w:rPr>
        <w:t xml:space="preserve">dle požadavků klienta </w:t>
      </w:r>
      <w:r w:rsidR="00E119D3">
        <w:rPr>
          <w:rFonts w:ascii="Times New Roman" w:hAnsi="Times New Roman"/>
        </w:rPr>
        <w:t xml:space="preserve">účastnit </w:t>
      </w:r>
      <w:r w:rsidR="008D58EF">
        <w:rPr>
          <w:rFonts w:ascii="Times New Roman" w:hAnsi="Times New Roman"/>
        </w:rPr>
        <w:t xml:space="preserve">potřebných </w:t>
      </w:r>
      <w:r w:rsidR="00B931BC">
        <w:rPr>
          <w:rFonts w:ascii="Times New Roman" w:hAnsi="Times New Roman"/>
        </w:rPr>
        <w:t xml:space="preserve">jednání </w:t>
      </w:r>
      <w:r w:rsidR="008D58EF">
        <w:rPr>
          <w:rFonts w:ascii="Times New Roman" w:hAnsi="Times New Roman"/>
        </w:rPr>
        <w:t xml:space="preserve">samostatně či </w:t>
      </w:r>
      <w:r w:rsidR="00DC22A4">
        <w:rPr>
          <w:rFonts w:ascii="Times New Roman" w:hAnsi="Times New Roman"/>
        </w:rPr>
        <w:t>za přítomnosti klienta</w:t>
      </w:r>
      <w:r w:rsidR="008F2D71">
        <w:rPr>
          <w:rFonts w:ascii="Times New Roman" w:hAnsi="Times New Roman"/>
        </w:rPr>
        <w:t xml:space="preserve"> </w:t>
      </w:r>
    </w:p>
    <w:p w14:paraId="4644EB43" w14:textId="77777777" w:rsidR="00B931BC" w:rsidRDefault="00B931BC" w:rsidP="00BE2EEA">
      <w:pPr>
        <w:numPr>
          <w:ilvl w:val="0"/>
          <w:numId w:val="2"/>
        </w:numPr>
        <w:tabs>
          <w:tab w:val="clear" w:pos="720"/>
        </w:tabs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 klienta v případě, že k tomu bude </w:t>
      </w:r>
      <w:r w:rsidR="009D6492">
        <w:rPr>
          <w:rFonts w:ascii="Times New Roman" w:hAnsi="Times New Roman"/>
        </w:rPr>
        <w:t xml:space="preserve">zástupce advokátní kanceláře </w:t>
      </w:r>
      <w:r>
        <w:rPr>
          <w:rFonts w:ascii="Times New Roman" w:hAnsi="Times New Roman"/>
        </w:rPr>
        <w:t xml:space="preserve">pověřen a zmocněn samostatnou plnou mocí, zastupovat před orgány státní správy, soudy či jinými institucemi či při jednáních s třetími subjekty </w:t>
      </w:r>
    </w:p>
    <w:p w14:paraId="5D0230E5" w14:textId="77777777" w:rsidR="002732E8" w:rsidRDefault="002732E8" w:rsidP="00AF49E6">
      <w:pPr>
        <w:rPr>
          <w:rFonts w:ascii="Times New Roman" w:hAnsi="Times New Roman"/>
        </w:rPr>
      </w:pPr>
    </w:p>
    <w:p w14:paraId="7261E4A9" w14:textId="77777777" w:rsidR="00AF49E6" w:rsidRPr="00E119D3" w:rsidRDefault="00AF49E6" w:rsidP="00AF49E6">
      <w:pPr>
        <w:rPr>
          <w:rFonts w:ascii="Times New Roman" w:hAnsi="Times New Roman"/>
        </w:rPr>
      </w:pPr>
    </w:p>
    <w:p w14:paraId="381AACF0" w14:textId="64BED09C" w:rsidR="00E119D3" w:rsidRPr="00D931A5" w:rsidRDefault="00D931A5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726954AB" w14:textId="77777777" w:rsidR="00E119D3" w:rsidRPr="00E119D3" w:rsidRDefault="00E119D3" w:rsidP="00E119D3">
      <w:pPr>
        <w:rPr>
          <w:rFonts w:ascii="Times New Roman" w:hAnsi="Times New Roman"/>
        </w:rPr>
      </w:pPr>
    </w:p>
    <w:p w14:paraId="5263EDAC" w14:textId="03FCFBFF" w:rsidR="00A17681" w:rsidRDefault="008761F2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>Smluvní strany se dohodly, že advokát</w:t>
      </w:r>
      <w:r w:rsidR="00C700BB" w:rsidRPr="00A17681">
        <w:rPr>
          <w:rFonts w:ascii="Times New Roman" w:hAnsi="Times New Roman"/>
        </w:rPr>
        <w:t>ní kancelář</w:t>
      </w:r>
      <w:r w:rsidRPr="00A17681">
        <w:rPr>
          <w:rFonts w:ascii="Times New Roman" w:hAnsi="Times New Roman"/>
        </w:rPr>
        <w:t xml:space="preserve"> je povin</w:t>
      </w:r>
      <w:r w:rsidR="00C700BB" w:rsidRPr="00A17681">
        <w:rPr>
          <w:rFonts w:ascii="Times New Roman" w:hAnsi="Times New Roman"/>
        </w:rPr>
        <w:t>na</w:t>
      </w:r>
      <w:r w:rsidRPr="00A17681">
        <w:rPr>
          <w:rFonts w:ascii="Times New Roman" w:hAnsi="Times New Roman"/>
        </w:rPr>
        <w:t xml:space="preserve"> poskytovat právní služby, ke kterým se zavázal</w:t>
      </w:r>
      <w:r w:rsidR="00C700BB" w:rsidRPr="00A17681">
        <w:rPr>
          <w:rFonts w:ascii="Times New Roman" w:hAnsi="Times New Roman"/>
        </w:rPr>
        <w:t>a</w:t>
      </w:r>
      <w:r w:rsidRPr="00A17681">
        <w:rPr>
          <w:rFonts w:ascii="Times New Roman" w:hAnsi="Times New Roman"/>
        </w:rPr>
        <w:t xml:space="preserve"> dle této smlouvy, dle jednotlivých požadavků klienta v obvyklých </w:t>
      </w:r>
      <w:r w:rsidRPr="00A17681">
        <w:rPr>
          <w:rFonts w:ascii="Times New Roman" w:hAnsi="Times New Roman"/>
        </w:rPr>
        <w:lastRenderedPageBreak/>
        <w:t xml:space="preserve">lhůtách odpovídajících složitosti požadavku klienta. </w:t>
      </w:r>
      <w:r w:rsidR="006060E8">
        <w:rPr>
          <w:rFonts w:ascii="Times New Roman" w:hAnsi="Times New Roman"/>
        </w:rPr>
        <w:t xml:space="preserve">Poskytnutí právní služby je vázáno na </w:t>
      </w:r>
      <w:r w:rsidRPr="00A17681">
        <w:rPr>
          <w:rFonts w:ascii="Times New Roman" w:hAnsi="Times New Roman"/>
        </w:rPr>
        <w:t>předání kompletních podkladů</w:t>
      </w:r>
      <w:r w:rsidR="006060E8">
        <w:rPr>
          <w:rFonts w:ascii="Times New Roman" w:hAnsi="Times New Roman"/>
        </w:rPr>
        <w:t xml:space="preserve"> a informací ze strany klienta</w:t>
      </w:r>
      <w:r w:rsidRPr="00A17681">
        <w:rPr>
          <w:rFonts w:ascii="Times New Roman" w:hAnsi="Times New Roman"/>
        </w:rPr>
        <w:t>. Advokát</w:t>
      </w:r>
      <w:r w:rsidR="00C700BB" w:rsidRPr="00A17681">
        <w:rPr>
          <w:rFonts w:ascii="Times New Roman" w:hAnsi="Times New Roman"/>
        </w:rPr>
        <w:t>ní kancelář</w:t>
      </w:r>
      <w:r w:rsidRPr="00A17681">
        <w:rPr>
          <w:rFonts w:ascii="Times New Roman" w:hAnsi="Times New Roman"/>
        </w:rPr>
        <w:t xml:space="preserve"> je povin</w:t>
      </w:r>
      <w:r w:rsidR="00C700BB" w:rsidRPr="00A17681">
        <w:rPr>
          <w:rFonts w:ascii="Times New Roman" w:hAnsi="Times New Roman"/>
        </w:rPr>
        <w:t>na</w:t>
      </w:r>
      <w:r w:rsidRPr="00A17681">
        <w:rPr>
          <w:rFonts w:ascii="Times New Roman" w:hAnsi="Times New Roman"/>
        </w:rPr>
        <w:t xml:space="preserve"> klienta průběžně informovat o výsledcích své činnosti dle této smlouvy. </w:t>
      </w:r>
      <w:r w:rsidR="002732E8" w:rsidRPr="00A17681">
        <w:rPr>
          <w:rFonts w:ascii="Times New Roman" w:hAnsi="Times New Roman"/>
        </w:rPr>
        <w:t xml:space="preserve">V případě, že se má </w:t>
      </w:r>
      <w:r w:rsidR="006060E8" w:rsidRPr="006060E8">
        <w:rPr>
          <w:rFonts w:ascii="Times New Roman" w:hAnsi="Times New Roman"/>
        </w:rPr>
        <w:t>advokát</w:t>
      </w:r>
      <w:r w:rsidR="006060E8">
        <w:rPr>
          <w:rFonts w:ascii="Times New Roman" w:hAnsi="Times New Roman"/>
        </w:rPr>
        <w:t>, koncipient</w:t>
      </w:r>
      <w:r w:rsidR="000E03C3" w:rsidRPr="006060E8">
        <w:rPr>
          <w:rFonts w:ascii="Times New Roman" w:hAnsi="Times New Roman"/>
        </w:rPr>
        <w:t xml:space="preserve"> nebo zaměstnanec advokátní kanceláře</w:t>
      </w:r>
      <w:r w:rsidR="002732E8" w:rsidRPr="00A17681">
        <w:rPr>
          <w:rFonts w:ascii="Times New Roman" w:hAnsi="Times New Roman"/>
        </w:rPr>
        <w:t xml:space="preserve"> účastnit jednání orgánu klienta nebo jiného jednání klienta, musí být termín jednání dohodnut s</w:t>
      </w:r>
      <w:r w:rsidR="001C51DB">
        <w:rPr>
          <w:rFonts w:ascii="Times New Roman" w:hAnsi="Times New Roman"/>
        </w:rPr>
        <w:t> a</w:t>
      </w:r>
      <w:r w:rsidR="002732E8" w:rsidRPr="00A17681">
        <w:rPr>
          <w:rFonts w:ascii="Times New Roman" w:hAnsi="Times New Roman"/>
        </w:rPr>
        <w:t>dvokát</w:t>
      </w:r>
      <w:r w:rsidR="001C51DB">
        <w:rPr>
          <w:rFonts w:ascii="Times New Roman" w:hAnsi="Times New Roman"/>
        </w:rPr>
        <w:t>ní kanceláří</w:t>
      </w:r>
      <w:r w:rsidR="002732E8" w:rsidRPr="00A17681">
        <w:rPr>
          <w:rFonts w:ascii="Times New Roman" w:hAnsi="Times New Roman"/>
        </w:rPr>
        <w:t xml:space="preserve"> alespoň </w:t>
      </w:r>
      <w:r w:rsidR="002732E8" w:rsidRPr="006060E8">
        <w:rPr>
          <w:rFonts w:ascii="Times New Roman" w:hAnsi="Times New Roman"/>
        </w:rPr>
        <w:t>5</w:t>
      </w:r>
      <w:r w:rsidR="002732E8" w:rsidRPr="00A17681">
        <w:rPr>
          <w:rFonts w:ascii="Times New Roman" w:hAnsi="Times New Roman"/>
        </w:rPr>
        <w:t xml:space="preserve"> pracovních dnů předem. V případě, že by </w:t>
      </w:r>
      <w:r w:rsidR="006060E8" w:rsidRPr="006060E8">
        <w:rPr>
          <w:rFonts w:ascii="Times New Roman" w:hAnsi="Times New Roman"/>
        </w:rPr>
        <w:t>advokát, koncipient</w:t>
      </w:r>
      <w:r w:rsidR="00A56ADE" w:rsidRPr="006060E8">
        <w:rPr>
          <w:rFonts w:ascii="Times New Roman" w:hAnsi="Times New Roman"/>
        </w:rPr>
        <w:t xml:space="preserve"> nebo </w:t>
      </w:r>
      <w:r w:rsidR="006060E8" w:rsidRPr="006060E8">
        <w:rPr>
          <w:rFonts w:ascii="Times New Roman" w:hAnsi="Times New Roman"/>
        </w:rPr>
        <w:t xml:space="preserve">jiný </w:t>
      </w:r>
      <w:r w:rsidR="00A56ADE" w:rsidRPr="006060E8">
        <w:rPr>
          <w:rFonts w:ascii="Times New Roman" w:hAnsi="Times New Roman"/>
        </w:rPr>
        <w:t>zaměstnanec advokátní kanceláře</w:t>
      </w:r>
      <w:r w:rsidR="002732E8" w:rsidRPr="00A17681">
        <w:rPr>
          <w:rFonts w:ascii="Times New Roman" w:hAnsi="Times New Roman"/>
        </w:rPr>
        <w:t xml:space="preserve"> musel s ohledem na nutné pracovní vytížení realizovat pravidelnou konzultaci v jiný den, zavazuje se o tom klienta předem informovat a konzultaci poskytnout v nejbližší možný termín (zpravidla v předcházející dny).</w:t>
      </w:r>
    </w:p>
    <w:p w14:paraId="63C11DDB" w14:textId="77777777" w:rsidR="00086073" w:rsidRPr="00086073" w:rsidRDefault="00086073" w:rsidP="00086073">
      <w:pPr>
        <w:ind w:left="66"/>
        <w:rPr>
          <w:rFonts w:ascii="Times New Roman" w:hAnsi="Times New Roman"/>
        </w:rPr>
      </w:pPr>
    </w:p>
    <w:p w14:paraId="63803D52" w14:textId="436DC699" w:rsidR="00086073" w:rsidRDefault="008761F2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>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je povin</w:t>
      </w:r>
      <w:r w:rsidR="00C700BB" w:rsidRPr="00086073">
        <w:rPr>
          <w:rFonts w:ascii="Times New Roman" w:hAnsi="Times New Roman"/>
        </w:rPr>
        <w:t>na</w:t>
      </w:r>
      <w:r w:rsidRPr="00086073">
        <w:rPr>
          <w:rFonts w:ascii="Times New Roman" w:hAnsi="Times New Roman"/>
        </w:rPr>
        <w:t xml:space="preserve"> zachovávat mlčenlivost o všech skutečnostech, které se v souvislosti s poskytováním právních služeb dle této smlouvy dozví, a to v souladu s </w:t>
      </w:r>
      <w:proofErr w:type="spellStart"/>
      <w:r w:rsidRPr="00086073">
        <w:rPr>
          <w:rFonts w:ascii="Times New Roman" w:hAnsi="Times New Roman"/>
        </w:rPr>
        <w:t>ust</w:t>
      </w:r>
      <w:proofErr w:type="spellEnd"/>
      <w:r w:rsidRPr="00086073">
        <w:rPr>
          <w:rFonts w:ascii="Times New Roman" w:hAnsi="Times New Roman"/>
        </w:rPr>
        <w:t>.</w:t>
      </w:r>
      <w:r w:rsidR="00637CBC">
        <w:rPr>
          <w:rFonts w:ascii="Times New Roman" w:hAnsi="Times New Roman"/>
        </w:rPr>
        <w:t> </w:t>
      </w:r>
      <w:r w:rsidRPr="00086073">
        <w:rPr>
          <w:rFonts w:ascii="Times New Roman" w:hAnsi="Times New Roman"/>
        </w:rPr>
        <w:t>§ 21 zákona č. 85/1996 Sb., o advokacii. 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se zavazuje, že takové informace nevyužije při poskytování právních služeb jiným klientům.</w:t>
      </w:r>
    </w:p>
    <w:p w14:paraId="49BD6069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3E7E70D7" w14:textId="77777777" w:rsidR="00086073" w:rsidRDefault="008761F2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>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je povin</w:t>
      </w:r>
      <w:r w:rsidR="00C700BB" w:rsidRPr="00086073">
        <w:rPr>
          <w:rFonts w:ascii="Times New Roman" w:hAnsi="Times New Roman"/>
        </w:rPr>
        <w:t>na</w:t>
      </w:r>
      <w:r w:rsidRPr="00086073">
        <w:rPr>
          <w:rFonts w:ascii="Times New Roman" w:hAnsi="Times New Roman"/>
        </w:rPr>
        <w:t xml:space="preserve"> chránit a prosazovat práva a oprávněné zájmy klienta s odbornou péčí a řídit se jeho pokyny. Při své činnosti dle této smlouvy je 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povin</w:t>
      </w:r>
      <w:r w:rsidR="00C700BB" w:rsidRPr="00086073">
        <w:rPr>
          <w:rFonts w:ascii="Times New Roman" w:hAnsi="Times New Roman"/>
        </w:rPr>
        <w:t>na</w:t>
      </w:r>
      <w:r w:rsidRPr="00086073">
        <w:rPr>
          <w:rFonts w:ascii="Times New Roman" w:hAnsi="Times New Roman"/>
        </w:rPr>
        <w:t xml:space="preserve"> postupovat čestně a svědomitě a svým jednáním neohrožovat pověst a dobré jméno klienta. K ochraně zájmu klienta je 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povin</w:t>
      </w:r>
      <w:r w:rsidR="00C700BB" w:rsidRPr="00086073">
        <w:rPr>
          <w:rFonts w:ascii="Times New Roman" w:hAnsi="Times New Roman"/>
        </w:rPr>
        <w:t>na</w:t>
      </w:r>
      <w:r w:rsidRPr="00086073">
        <w:rPr>
          <w:rFonts w:ascii="Times New Roman" w:hAnsi="Times New Roman"/>
        </w:rPr>
        <w:t xml:space="preserve"> využívat veškerých zákonných prostředků, které </w:t>
      </w:r>
      <w:r w:rsidR="0072511E" w:rsidRPr="00086073">
        <w:rPr>
          <w:rFonts w:ascii="Times New Roman" w:hAnsi="Times New Roman"/>
        </w:rPr>
        <w:t>bude podle svých odborných znalostí považovat za vhodné a efektivní.</w:t>
      </w:r>
    </w:p>
    <w:p w14:paraId="13BBBC54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080F14BE" w14:textId="77777777" w:rsidR="00086073" w:rsidRDefault="00DC22A4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 xml:space="preserve">Smluvní strany se dále dohodly, že pokud budou </w:t>
      </w:r>
      <w:r w:rsidR="00830F04" w:rsidRPr="00086073">
        <w:rPr>
          <w:rFonts w:ascii="Times New Roman" w:hAnsi="Times New Roman"/>
        </w:rPr>
        <w:t>a</w:t>
      </w:r>
      <w:r w:rsidRPr="00086073">
        <w:rPr>
          <w:rFonts w:ascii="Times New Roman" w:hAnsi="Times New Roman"/>
        </w:rPr>
        <w:t xml:space="preserve">dvokátní kanceláři v souvislosti s prováděním činností dle této smlouvy poskytnuty třetí osobou informace nebo dokumenty, o kterých třetí strana prohlásí, že jsou důvěrné či že se jedná o obchodní tajemství, </w:t>
      </w:r>
      <w:r w:rsidR="00587553" w:rsidRPr="00086073">
        <w:rPr>
          <w:rFonts w:ascii="Times New Roman" w:hAnsi="Times New Roman"/>
        </w:rPr>
        <w:t>přičemž tyto informace nebo dokumenty budou p</w:t>
      </w:r>
      <w:r w:rsidRPr="00086073">
        <w:rPr>
          <w:rFonts w:ascii="Times New Roman" w:hAnsi="Times New Roman"/>
        </w:rPr>
        <w:t xml:space="preserve">otřebné ke zpracování analýz či rozborů nebo stanovisek pro klienta, bude </w:t>
      </w:r>
      <w:r w:rsidR="00830F04" w:rsidRPr="00086073">
        <w:rPr>
          <w:rFonts w:ascii="Times New Roman" w:hAnsi="Times New Roman"/>
        </w:rPr>
        <w:t>a</w:t>
      </w:r>
      <w:r w:rsidRPr="00086073">
        <w:rPr>
          <w:rFonts w:ascii="Times New Roman" w:hAnsi="Times New Roman"/>
        </w:rPr>
        <w:t xml:space="preserve">dvokátní kancelář oprávněna s takovými </w:t>
      </w:r>
      <w:r w:rsidR="00587553" w:rsidRPr="00086073">
        <w:rPr>
          <w:rFonts w:ascii="Times New Roman" w:hAnsi="Times New Roman"/>
        </w:rPr>
        <w:t>informacemi nebo dokumenty seznámit klienta pouze po předchozím souhlasu takové třetí strany. To se netýká případů, kdy Advokátní kancelář takové informace nebo doklady získá od třetí strany přímo pro kli</w:t>
      </w:r>
      <w:r w:rsidR="008D58EF" w:rsidRPr="00086073">
        <w:rPr>
          <w:rFonts w:ascii="Times New Roman" w:hAnsi="Times New Roman"/>
        </w:rPr>
        <w:t>en</w:t>
      </w:r>
      <w:r w:rsidR="00587553" w:rsidRPr="00086073">
        <w:rPr>
          <w:rFonts w:ascii="Times New Roman" w:hAnsi="Times New Roman"/>
        </w:rPr>
        <w:t>ta.</w:t>
      </w:r>
    </w:p>
    <w:p w14:paraId="11E46D54" w14:textId="35922530" w:rsidR="00DB3F93" w:rsidRPr="00DB3F93" w:rsidRDefault="00DB3F93" w:rsidP="00DB3F93">
      <w:pPr>
        <w:rPr>
          <w:rFonts w:ascii="Times New Roman" w:hAnsi="Times New Roman"/>
        </w:rPr>
      </w:pPr>
    </w:p>
    <w:p w14:paraId="0BE82633" w14:textId="0AE95C9A" w:rsidR="00086073" w:rsidRDefault="00DB3F93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DB3F93">
        <w:rPr>
          <w:rFonts w:ascii="Times New Roman" w:hAnsi="Times New Roman"/>
        </w:rPr>
        <w:t>Advokátní kancelář odpovídá klientovi za škodu, kterou mu případně způsobí v souvislosti s výkonem advokacie dle této smlouvy, a to i tehdy, pokud taková škoda bude způsobena osobou, kterou činností dle této smlouvy pověří (advokát, koncipient, jiný zaměstnanec advokátní kanceláře). Advokátní kancelář prohlašuje, že je v souladu se zákonem o advokacii pojištěna pro případ vzniku odpovědnosti za škodu způsobenou poskytováním právních služeb</w:t>
      </w:r>
    </w:p>
    <w:p w14:paraId="640E3117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0688744F" w14:textId="414A2B67" w:rsidR="00086073" w:rsidRDefault="0072511E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>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</w:t>
      </w:r>
      <w:r w:rsidR="006060E8">
        <w:rPr>
          <w:rFonts w:ascii="Times New Roman" w:hAnsi="Times New Roman"/>
        </w:rPr>
        <w:t>poskytuje právní pomoc</w:t>
      </w:r>
      <w:r w:rsidRPr="00086073">
        <w:rPr>
          <w:rFonts w:ascii="Times New Roman" w:hAnsi="Times New Roman"/>
        </w:rPr>
        <w:t xml:space="preserve"> dle této smlouvy </w:t>
      </w:r>
      <w:r w:rsidR="006060E8">
        <w:rPr>
          <w:rFonts w:ascii="Times New Roman" w:hAnsi="Times New Roman"/>
        </w:rPr>
        <w:t>prostřednictvím advokátů, kteří jsou společníky advokátní kanceláře</w:t>
      </w:r>
      <w:r w:rsidR="00C700BB" w:rsidRPr="00086073">
        <w:rPr>
          <w:rFonts w:ascii="Times New Roman" w:hAnsi="Times New Roman"/>
        </w:rPr>
        <w:t>, kte</w:t>
      </w:r>
      <w:r w:rsidR="006060E8">
        <w:rPr>
          <w:rFonts w:ascii="Times New Roman" w:hAnsi="Times New Roman"/>
        </w:rPr>
        <w:t>ří</w:t>
      </w:r>
      <w:r w:rsidR="00C700BB" w:rsidRPr="00086073">
        <w:rPr>
          <w:rFonts w:ascii="Times New Roman" w:hAnsi="Times New Roman"/>
        </w:rPr>
        <w:t xml:space="preserve"> se případně </w:t>
      </w:r>
      <w:r w:rsidR="006060E8">
        <w:rPr>
          <w:rFonts w:ascii="Times New Roman" w:hAnsi="Times New Roman"/>
        </w:rPr>
        <w:t>mohou</w:t>
      </w:r>
      <w:r w:rsidR="00C700BB" w:rsidRPr="00086073">
        <w:rPr>
          <w:rFonts w:ascii="Times New Roman" w:hAnsi="Times New Roman"/>
        </w:rPr>
        <w:t xml:space="preserve"> </w:t>
      </w:r>
      <w:r w:rsidRPr="00086073">
        <w:rPr>
          <w:rFonts w:ascii="Times New Roman" w:hAnsi="Times New Roman"/>
        </w:rPr>
        <w:t>nechat v tomto rozsahu zastupovat jiným advokátem nebo advokátním koncipientem.</w:t>
      </w:r>
    </w:p>
    <w:p w14:paraId="3BE2B30C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6B91C4A6" w14:textId="151C3FC4" w:rsidR="00086073" w:rsidRDefault="0072511E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>S výjimkou účasti na jednání</w:t>
      </w:r>
      <w:r w:rsidR="006060E8">
        <w:rPr>
          <w:rFonts w:ascii="Times New Roman" w:hAnsi="Times New Roman"/>
        </w:rPr>
        <w:t>ch</w:t>
      </w:r>
      <w:r w:rsidRPr="00086073">
        <w:rPr>
          <w:rFonts w:ascii="Times New Roman" w:hAnsi="Times New Roman"/>
        </w:rPr>
        <w:t xml:space="preserve"> </w:t>
      </w:r>
      <w:r w:rsidR="00A72049" w:rsidRPr="00086073">
        <w:rPr>
          <w:rFonts w:ascii="Times New Roman" w:hAnsi="Times New Roman"/>
        </w:rPr>
        <w:t>a konzultací</w:t>
      </w:r>
      <w:r w:rsidR="006060E8">
        <w:rPr>
          <w:rFonts w:ascii="Times New Roman" w:hAnsi="Times New Roman"/>
        </w:rPr>
        <w:t>ch</w:t>
      </w:r>
      <w:r w:rsidR="00A72049" w:rsidRPr="00086073">
        <w:rPr>
          <w:rFonts w:ascii="Times New Roman" w:hAnsi="Times New Roman"/>
        </w:rPr>
        <w:t xml:space="preserve"> v sídle klienta </w:t>
      </w:r>
      <w:r w:rsidRPr="00086073">
        <w:rPr>
          <w:rFonts w:ascii="Times New Roman" w:hAnsi="Times New Roman"/>
        </w:rPr>
        <w:t>bude advokát</w:t>
      </w:r>
      <w:r w:rsidR="00C700BB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služby dle této smlouvy poskytovat v</w:t>
      </w:r>
      <w:r w:rsidR="00C700BB" w:rsidRPr="00086073">
        <w:rPr>
          <w:rFonts w:ascii="Times New Roman" w:hAnsi="Times New Roman"/>
        </w:rPr>
        <w:t>e svém</w:t>
      </w:r>
      <w:r w:rsidRPr="00086073">
        <w:rPr>
          <w:rFonts w:ascii="Times New Roman" w:hAnsi="Times New Roman"/>
        </w:rPr>
        <w:t xml:space="preserve"> sídle, nedohodnou – </w:t>
      </w:r>
      <w:proofErr w:type="spellStart"/>
      <w:r w:rsidRPr="00086073">
        <w:rPr>
          <w:rFonts w:ascii="Times New Roman" w:hAnsi="Times New Roman"/>
        </w:rPr>
        <w:t>li</w:t>
      </w:r>
      <w:proofErr w:type="spellEnd"/>
      <w:r w:rsidRPr="00086073">
        <w:rPr>
          <w:rFonts w:ascii="Times New Roman" w:hAnsi="Times New Roman"/>
        </w:rPr>
        <w:t xml:space="preserve"> se strany v daném případě jinak.</w:t>
      </w:r>
    </w:p>
    <w:p w14:paraId="5231F569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7021F286" w14:textId="77777777" w:rsidR="00086073" w:rsidRDefault="0072511E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86073">
        <w:rPr>
          <w:rFonts w:ascii="Times New Roman" w:hAnsi="Times New Roman"/>
        </w:rPr>
        <w:t xml:space="preserve">Zadat vyhotovení posudků, rozborů či jiných hodnocení, zadávat provedení odborných či soudních překladů a dalších podobných činností v souvislosti s prováděním jeho činnosti </w:t>
      </w:r>
      <w:r w:rsidRPr="00086073">
        <w:rPr>
          <w:rFonts w:ascii="Times New Roman" w:hAnsi="Times New Roman"/>
        </w:rPr>
        <w:lastRenderedPageBreak/>
        <w:t>dle této smlouvy je advokát</w:t>
      </w:r>
      <w:r w:rsidR="001D6714" w:rsidRPr="00086073">
        <w:rPr>
          <w:rFonts w:ascii="Times New Roman" w:hAnsi="Times New Roman"/>
        </w:rPr>
        <w:t>ní kancelář</w:t>
      </w:r>
      <w:r w:rsidRPr="00086073">
        <w:rPr>
          <w:rFonts w:ascii="Times New Roman" w:hAnsi="Times New Roman"/>
        </w:rPr>
        <w:t xml:space="preserve"> jménem klienta oprávněn</w:t>
      </w:r>
      <w:r w:rsidR="001D6714" w:rsidRPr="00086073">
        <w:rPr>
          <w:rFonts w:ascii="Times New Roman" w:hAnsi="Times New Roman"/>
        </w:rPr>
        <w:t>a</w:t>
      </w:r>
      <w:r w:rsidRPr="00086073">
        <w:rPr>
          <w:rFonts w:ascii="Times New Roman" w:hAnsi="Times New Roman"/>
        </w:rPr>
        <w:t xml:space="preserve"> výhradně v případě, že to bude nezbytné pro výkon činnosti dle této smlouvy a pouze s předchozím souhlasem klienta.</w:t>
      </w:r>
    </w:p>
    <w:p w14:paraId="616200C1" w14:textId="77777777" w:rsidR="00086073" w:rsidRPr="00086073" w:rsidRDefault="00086073" w:rsidP="00086073">
      <w:pPr>
        <w:pStyle w:val="Odstavecseseznamem"/>
        <w:rPr>
          <w:rFonts w:ascii="Times New Roman" w:hAnsi="Times New Roman"/>
        </w:rPr>
      </w:pPr>
    </w:p>
    <w:p w14:paraId="3A32635A" w14:textId="16CE3A99" w:rsidR="00203B0A" w:rsidRDefault="0072511E" w:rsidP="00203B0A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DB3F93">
        <w:rPr>
          <w:rFonts w:ascii="Times New Roman" w:hAnsi="Times New Roman"/>
        </w:rPr>
        <w:t>Na žádost klienta sdělí advokát</w:t>
      </w:r>
      <w:r w:rsidR="001D6714" w:rsidRPr="00DB3F93">
        <w:rPr>
          <w:rFonts w:ascii="Times New Roman" w:hAnsi="Times New Roman"/>
        </w:rPr>
        <w:t>ní kancelář</w:t>
      </w:r>
      <w:r w:rsidRPr="00DB3F93">
        <w:rPr>
          <w:rFonts w:ascii="Times New Roman" w:hAnsi="Times New Roman"/>
        </w:rPr>
        <w:t xml:space="preserve"> předpokládaný časový rozsah poskytování právní služby v daném konkrétním případě</w:t>
      </w:r>
      <w:r w:rsidR="00DB3F93" w:rsidRPr="00DB3F93">
        <w:rPr>
          <w:rFonts w:ascii="Times New Roman" w:hAnsi="Times New Roman"/>
        </w:rPr>
        <w:t>, je-li to s ohledem na okolnosti konkrétní právní věci a její předpokládané řešení možné</w:t>
      </w:r>
      <w:r w:rsidRPr="00DB3F93">
        <w:rPr>
          <w:rFonts w:ascii="Times New Roman" w:hAnsi="Times New Roman"/>
        </w:rPr>
        <w:t xml:space="preserve">. </w:t>
      </w:r>
    </w:p>
    <w:p w14:paraId="00AACE09" w14:textId="77777777" w:rsidR="00DB3F93" w:rsidRPr="00DB3F93" w:rsidRDefault="00DB3F93" w:rsidP="00DB3F93">
      <w:pPr>
        <w:rPr>
          <w:rFonts w:ascii="Times New Roman" w:hAnsi="Times New Roman"/>
        </w:rPr>
      </w:pPr>
    </w:p>
    <w:p w14:paraId="0468D12F" w14:textId="77777777" w:rsidR="00D931A5" w:rsidRDefault="00D931A5" w:rsidP="00E119D3">
      <w:pPr>
        <w:rPr>
          <w:rFonts w:ascii="Times New Roman" w:hAnsi="Times New Roman"/>
        </w:rPr>
      </w:pPr>
    </w:p>
    <w:p w14:paraId="0FE0BC15" w14:textId="77777777" w:rsidR="00AF49E6" w:rsidRPr="00E119D3" w:rsidRDefault="00AF49E6" w:rsidP="00E119D3">
      <w:pPr>
        <w:rPr>
          <w:rFonts w:ascii="Times New Roman" w:hAnsi="Times New Roman"/>
        </w:rPr>
      </w:pPr>
    </w:p>
    <w:p w14:paraId="234C456A" w14:textId="69D830FC" w:rsidR="00E119D3" w:rsidRDefault="00D931A5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384F7286" w14:textId="7A0ED159" w:rsidR="005B3CDF" w:rsidRPr="00E83EB2" w:rsidRDefault="005B3CDF" w:rsidP="000332F2">
      <w:pPr>
        <w:jc w:val="center"/>
        <w:rPr>
          <w:rFonts w:ascii="Times New Roman" w:hAnsi="Times New Roman"/>
          <w:b/>
        </w:rPr>
      </w:pPr>
      <w:r w:rsidRPr="00E83EB2">
        <w:rPr>
          <w:rFonts w:ascii="Times New Roman" w:hAnsi="Times New Roman"/>
          <w:b/>
        </w:rPr>
        <w:t>Od</w:t>
      </w:r>
      <w:r w:rsidR="000332F2" w:rsidRPr="00E83EB2">
        <w:rPr>
          <w:rFonts w:ascii="Times New Roman" w:hAnsi="Times New Roman"/>
          <w:b/>
        </w:rPr>
        <w:t>měna</w:t>
      </w:r>
    </w:p>
    <w:p w14:paraId="400FC568" w14:textId="77777777" w:rsidR="00E119D3" w:rsidRPr="00E119D3" w:rsidRDefault="00E119D3" w:rsidP="00E119D3">
      <w:pPr>
        <w:rPr>
          <w:rFonts w:ascii="Times New Roman" w:hAnsi="Times New Roman"/>
        </w:rPr>
      </w:pPr>
      <w:r w:rsidRPr="00E119D3">
        <w:rPr>
          <w:rFonts w:ascii="Times New Roman" w:hAnsi="Times New Roman"/>
        </w:rPr>
        <w:t xml:space="preserve"> </w:t>
      </w:r>
    </w:p>
    <w:p w14:paraId="3814EEB7" w14:textId="673E3C71" w:rsidR="00D83D43" w:rsidRPr="000332F2" w:rsidRDefault="00D83D43" w:rsidP="000332F2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332F2">
        <w:rPr>
          <w:rFonts w:ascii="Times New Roman" w:hAnsi="Times New Roman"/>
        </w:rPr>
        <w:t xml:space="preserve">Smluvní strany se dohodly, že za poskytování právních služeb dle této smlouvy bude advokátovi náležet </w:t>
      </w:r>
      <w:r w:rsidR="00DB3F93">
        <w:rPr>
          <w:rFonts w:ascii="Times New Roman" w:hAnsi="Times New Roman"/>
        </w:rPr>
        <w:t xml:space="preserve">smluvní </w:t>
      </w:r>
      <w:r w:rsidR="00FF4F72" w:rsidRPr="000332F2">
        <w:rPr>
          <w:rFonts w:ascii="Times New Roman" w:hAnsi="Times New Roman"/>
        </w:rPr>
        <w:t xml:space="preserve">odměna </w:t>
      </w:r>
      <w:r w:rsidR="00587553" w:rsidRPr="000332F2">
        <w:rPr>
          <w:rFonts w:ascii="Times New Roman" w:hAnsi="Times New Roman"/>
        </w:rPr>
        <w:t>ve výši</w:t>
      </w:r>
      <w:r w:rsidR="000B4D7F">
        <w:rPr>
          <w:rFonts w:ascii="Times New Roman" w:hAnsi="Times New Roman"/>
        </w:rPr>
        <w:t xml:space="preserve"> </w:t>
      </w:r>
      <w:r w:rsidR="00830F04" w:rsidRPr="00DB3F93">
        <w:rPr>
          <w:rFonts w:ascii="Times New Roman" w:hAnsi="Times New Roman"/>
        </w:rPr>
        <w:t>2</w:t>
      </w:r>
      <w:r w:rsidR="00587553" w:rsidRPr="00DB3F93">
        <w:rPr>
          <w:rFonts w:ascii="Times New Roman" w:hAnsi="Times New Roman"/>
        </w:rPr>
        <w:t>.000</w:t>
      </w:r>
      <w:r w:rsidR="00587553" w:rsidRPr="000332F2">
        <w:rPr>
          <w:rFonts w:ascii="Times New Roman" w:hAnsi="Times New Roman"/>
        </w:rPr>
        <w:t xml:space="preserve">,-Kč </w:t>
      </w:r>
      <w:r w:rsidR="00FF4F72" w:rsidRPr="000332F2">
        <w:rPr>
          <w:rFonts w:ascii="Times New Roman" w:hAnsi="Times New Roman"/>
        </w:rPr>
        <w:t>bez DPH</w:t>
      </w:r>
      <w:r w:rsidR="00587553" w:rsidRPr="000332F2">
        <w:rPr>
          <w:rFonts w:ascii="Times New Roman" w:hAnsi="Times New Roman"/>
        </w:rPr>
        <w:t xml:space="preserve"> za každou hodinu poskytování právních služeb</w:t>
      </w:r>
      <w:r w:rsidRPr="000332F2">
        <w:rPr>
          <w:rFonts w:ascii="Times New Roman" w:hAnsi="Times New Roman"/>
        </w:rPr>
        <w:t>. Odměnu bude advokát</w:t>
      </w:r>
      <w:r w:rsidR="001D6714" w:rsidRPr="000332F2">
        <w:rPr>
          <w:rFonts w:ascii="Times New Roman" w:hAnsi="Times New Roman"/>
        </w:rPr>
        <w:t>ní kancelář</w:t>
      </w:r>
      <w:r w:rsidRPr="000332F2">
        <w:rPr>
          <w:rFonts w:ascii="Times New Roman" w:hAnsi="Times New Roman"/>
        </w:rPr>
        <w:t xml:space="preserve"> účtovat klientovi </w:t>
      </w:r>
      <w:r w:rsidR="00587553" w:rsidRPr="000332F2">
        <w:rPr>
          <w:rFonts w:ascii="Times New Roman" w:hAnsi="Times New Roman"/>
        </w:rPr>
        <w:t xml:space="preserve">zpravidla </w:t>
      </w:r>
      <w:r w:rsidRPr="000332F2">
        <w:rPr>
          <w:rFonts w:ascii="Times New Roman" w:hAnsi="Times New Roman"/>
        </w:rPr>
        <w:t>měsíčně na základě skutečně proveden</w:t>
      </w:r>
      <w:r w:rsidR="00587553" w:rsidRPr="000332F2">
        <w:rPr>
          <w:rFonts w:ascii="Times New Roman" w:hAnsi="Times New Roman"/>
        </w:rPr>
        <w:t>ého rozsahu</w:t>
      </w:r>
      <w:r w:rsidRPr="000332F2">
        <w:rPr>
          <w:rFonts w:ascii="Times New Roman" w:hAnsi="Times New Roman"/>
        </w:rPr>
        <w:t xml:space="preserve"> právních služeb v daném měsíci</w:t>
      </w:r>
      <w:r w:rsidR="00587553" w:rsidRPr="000332F2">
        <w:rPr>
          <w:rFonts w:ascii="Times New Roman" w:hAnsi="Times New Roman"/>
        </w:rPr>
        <w:t>.</w:t>
      </w:r>
    </w:p>
    <w:p w14:paraId="1616A458" w14:textId="77777777" w:rsidR="00587553" w:rsidRDefault="00587553" w:rsidP="00D83D43">
      <w:pPr>
        <w:rPr>
          <w:rFonts w:ascii="Times New Roman" w:hAnsi="Times New Roman"/>
        </w:rPr>
      </w:pPr>
    </w:p>
    <w:p w14:paraId="46BE07AD" w14:textId="20135D68" w:rsidR="000332F2" w:rsidRDefault="00D83D43" w:rsidP="000332F2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D9128D">
        <w:rPr>
          <w:rFonts w:ascii="Times New Roman" w:hAnsi="Times New Roman"/>
        </w:rPr>
        <w:t xml:space="preserve">Součástí sjednané odměny </w:t>
      </w:r>
      <w:r w:rsidR="00587553" w:rsidRPr="00D9128D">
        <w:rPr>
          <w:rFonts w:ascii="Times New Roman" w:hAnsi="Times New Roman"/>
        </w:rPr>
        <w:t>ne</w:t>
      </w:r>
      <w:r w:rsidRPr="00D9128D">
        <w:rPr>
          <w:rFonts w:ascii="Times New Roman" w:hAnsi="Times New Roman"/>
        </w:rPr>
        <w:t>jsou administrativní náklady</w:t>
      </w:r>
      <w:r w:rsidR="00366B38" w:rsidRPr="00D9128D">
        <w:rPr>
          <w:rFonts w:ascii="Times New Roman" w:hAnsi="Times New Roman"/>
        </w:rPr>
        <w:t xml:space="preserve"> (hotové výdaje)</w:t>
      </w:r>
      <w:r w:rsidRPr="00D9128D">
        <w:rPr>
          <w:rFonts w:ascii="Times New Roman" w:hAnsi="Times New Roman"/>
        </w:rPr>
        <w:t xml:space="preserve"> advokát</w:t>
      </w:r>
      <w:r w:rsidR="001D6714" w:rsidRPr="00D9128D">
        <w:rPr>
          <w:rFonts w:ascii="Times New Roman" w:hAnsi="Times New Roman"/>
        </w:rPr>
        <w:t>ní kanceláře</w:t>
      </w:r>
      <w:r w:rsidRPr="00D9128D">
        <w:rPr>
          <w:rFonts w:ascii="Times New Roman" w:hAnsi="Times New Roman"/>
        </w:rPr>
        <w:t xml:space="preserve"> na </w:t>
      </w:r>
      <w:r w:rsidR="00DB3F93" w:rsidRPr="00D9128D">
        <w:rPr>
          <w:rFonts w:ascii="Times New Roman" w:hAnsi="Times New Roman"/>
        </w:rPr>
        <w:t xml:space="preserve">poštovné, </w:t>
      </w:r>
      <w:r w:rsidRPr="00D9128D">
        <w:rPr>
          <w:rFonts w:ascii="Times New Roman" w:hAnsi="Times New Roman"/>
        </w:rPr>
        <w:t xml:space="preserve">pořizování opisů a kopií, </w:t>
      </w:r>
      <w:r w:rsidR="00DB3F93" w:rsidRPr="00D9128D">
        <w:rPr>
          <w:rFonts w:ascii="Times New Roman" w:hAnsi="Times New Roman"/>
        </w:rPr>
        <w:t>kolkovné, poplatky za poskytnutí výpisů a informací z veřejných databází v písemné i elektronické podobě, a jiné obdobné výdaje vynaložené při poskytování právní</w:t>
      </w:r>
      <w:r w:rsidR="00D9128D">
        <w:rPr>
          <w:rFonts w:ascii="Times New Roman" w:hAnsi="Times New Roman"/>
        </w:rPr>
        <w:t>ch</w:t>
      </w:r>
      <w:r w:rsidR="00DB3F93" w:rsidRPr="00D9128D">
        <w:rPr>
          <w:rFonts w:ascii="Times New Roman" w:hAnsi="Times New Roman"/>
        </w:rPr>
        <w:t xml:space="preserve"> </w:t>
      </w:r>
      <w:r w:rsidR="00D9128D">
        <w:rPr>
          <w:rFonts w:ascii="Times New Roman" w:hAnsi="Times New Roman"/>
        </w:rPr>
        <w:t>služeb</w:t>
      </w:r>
      <w:r w:rsidR="00DB3F93" w:rsidRPr="00D9128D">
        <w:rPr>
          <w:rFonts w:ascii="Times New Roman" w:hAnsi="Times New Roman"/>
        </w:rPr>
        <w:t xml:space="preserve"> a</w:t>
      </w:r>
      <w:r w:rsidRPr="00D9128D">
        <w:rPr>
          <w:rFonts w:ascii="Times New Roman" w:hAnsi="Times New Roman"/>
        </w:rPr>
        <w:t xml:space="preserve"> v souvislosti s plněním závazků </w:t>
      </w:r>
      <w:r w:rsidR="00366B38" w:rsidRPr="00D9128D">
        <w:rPr>
          <w:rFonts w:ascii="Times New Roman" w:hAnsi="Times New Roman"/>
        </w:rPr>
        <w:t xml:space="preserve">advokátní kanceláře </w:t>
      </w:r>
      <w:r w:rsidRPr="00D9128D">
        <w:rPr>
          <w:rFonts w:ascii="Times New Roman" w:hAnsi="Times New Roman"/>
        </w:rPr>
        <w:t>dle této smlouvy.</w:t>
      </w:r>
      <w:r w:rsidR="00587553" w:rsidRPr="00D9128D">
        <w:rPr>
          <w:rFonts w:ascii="Times New Roman" w:hAnsi="Times New Roman"/>
        </w:rPr>
        <w:t xml:space="preserve"> </w:t>
      </w:r>
      <w:r w:rsidR="00366B38" w:rsidRPr="00D9128D">
        <w:rPr>
          <w:rFonts w:ascii="Times New Roman" w:hAnsi="Times New Roman"/>
        </w:rPr>
        <w:t>Dále není součástí odměny náhrada za promeškaný čas, tj. náhrada za čas strávený cestou, je-li právní pomoc poskytována mimo sídlo advokátní kanceláře</w:t>
      </w:r>
      <w:r w:rsidR="00D9128D" w:rsidRPr="00D9128D">
        <w:rPr>
          <w:rFonts w:ascii="Times New Roman" w:hAnsi="Times New Roman"/>
        </w:rPr>
        <w:t>, tj. mimo Příbram</w:t>
      </w:r>
      <w:r w:rsidR="00366B38" w:rsidRPr="00D9128D">
        <w:rPr>
          <w:rFonts w:ascii="Times New Roman" w:hAnsi="Times New Roman"/>
        </w:rPr>
        <w:t xml:space="preserve">. Náhrada za promeškaný čas náleží advokátovi ve smluvní výši 500,- Kč bez DPH, za každou promeškanou půlhodinu.  </w:t>
      </w:r>
    </w:p>
    <w:p w14:paraId="712474BE" w14:textId="77777777" w:rsidR="00D9128D" w:rsidRPr="00D9128D" w:rsidRDefault="00D9128D" w:rsidP="00D9128D">
      <w:pPr>
        <w:rPr>
          <w:rFonts w:ascii="Times New Roman" w:hAnsi="Times New Roman"/>
        </w:rPr>
      </w:pPr>
    </w:p>
    <w:p w14:paraId="585ED489" w14:textId="77777777" w:rsidR="000332F2" w:rsidRDefault="00D83D43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0332F2">
        <w:rPr>
          <w:rFonts w:ascii="Times New Roman" w:hAnsi="Times New Roman"/>
        </w:rPr>
        <w:t>Advokát</w:t>
      </w:r>
      <w:r w:rsidR="001D6714" w:rsidRPr="000332F2">
        <w:rPr>
          <w:rFonts w:ascii="Times New Roman" w:hAnsi="Times New Roman"/>
        </w:rPr>
        <w:t>ní kancelář</w:t>
      </w:r>
      <w:r w:rsidRPr="000332F2">
        <w:rPr>
          <w:rFonts w:ascii="Times New Roman" w:hAnsi="Times New Roman"/>
        </w:rPr>
        <w:t xml:space="preserve"> má dále nárok na náhradu cestovních výdajů ve výši dle </w:t>
      </w:r>
      <w:proofErr w:type="spellStart"/>
      <w:r w:rsidRPr="000332F2">
        <w:rPr>
          <w:rFonts w:ascii="Times New Roman" w:hAnsi="Times New Roman"/>
        </w:rPr>
        <w:t>ust</w:t>
      </w:r>
      <w:proofErr w:type="spellEnd"/>
      <w:r w:rsidRPr="000332F2">
        <w:rPr>
          <w:rFonts w:ascii="Times New Roman" w:hAnsi="Times New Roman"/>
        </w:rPr>
        <w:t xml:space="preserve">. § 13 odst. 4 </w:t>
      </w:r>
      <w:proofErr w:type="spellStart"/>
      <w:r w:rsidRPr="000332F2">
        <w:rPr>
          <w:rFonts w:ascii="Times New Roman" w:hAnsi="Times New Roman"/>
        </w:rPr>
        <w:t>vyhl</w:t>
      </w:r>
      <w:proofErr w:type="spellEnd"/>
      <w:r w:rsidRPr="000332F2">
        <w:rPr>
          <w:rFonts w:ascii="Times New Roman" w:hAnsi="Times New Roman"/>
        </w:rPr>
        <w:t xml:space="preserve">. č. 177/1996 Sb. v platném znění a náhradu dalších hotových výdajů ve smyslu </w:t>
      </w:r>
      <w:proofErr w:type="spellStart"/>
      <w:r w:rsidRPr="000332F2">
        <w:rPr>
          <w:rFonts w:ascii="Times New Roman" w:hAnsi="Times New Roman"/>
        </w:rPr>
        <w:t>ust</w:t>
      </w:r>
      <w:proofErr w:type="spellEnd"/>
      <w:r w:rsidRPr="000332F2">
        <w:rPr>
          <w:rFonts w:ascii="Times New Roman" w:hAnsi="Times New Roman"/>
        </w:rPr>
        <w:t>. § 13 téže vyhlášky, neuvedených v předchozím odstavci.</w:t>
      </w:r>
    </w:p>
    <w:p w14:paraId="490C689B" w14:textId="77777777" w:rsidR="000332F2" w:rsidRPr="000332F2" w:rsidRDefault="000332F2" w:rsidP="000332F2">
      <w:pPr>
        <w:pStyle w:val="Odstavecseseznamem"/>
        <w:rPr>
          <w:rFonts w:ascii="Times New Roman" w:hAnsi="Times New Roman"/>
        </w:rPr>
      </w:pPr>
    </w:p>
    <w:p w14:paraId="30CC4CA5" w14:textId="3B5EC8DC" w:rsidR="00A51C5E" w:rsidRDefault="0074251D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51C5E">
        <w:rPr>
          <w:rFonts w:ascii="Times New Roman" w:hAnsi="Times New Roman"/>
        </w:rPr>
        <w:t>Smluvní strany se dohodly, že náhrady dle předchozích odstavců bude advokát</w:t>
      </w:r>
      <w:r w:rsidR="001D6714" w:rsidRPr="00A51C5E">
        <w:rPr>
          <w:rFonts w:ascii="Times New Roman" w:hAnsi="Times New Roman"/>
        </w:rPr>
        <w:t>ní kancelář</w:t>
      </w:r>
      <w:r w:rsidRPr="00A51C5E">
        <w:rPr>
          <w:rFonts w:ascii="Times New Roman" w:hAnsi="Times New Roman"/>
        </w:rPr>
        <w:t xml:space="preserve"> účtovat klientovi průběžně </w:t>
      </w:r>
      <w:r w:rsidR="00366B38">
        <w:rPr>
          <w:rFonts w:ascii="Times New Roman" w:hAnsi="Times New Roman"/>
        </w:rPr>
        <w:t xml:space="preserve">vždy </w:t>
      </w:r>
      <w:r w:rsidRPr="00A51C5E">
        <w:rPr>
          <w:rFonts w:ascii="Times New Roman" w:hAnsi="Times New Roman"/>
        </w:rPr>
        <w:t>spolu s odměnou za právní služby</w:t>
      </w:r>
      <w:r w:rsidR="00366B38">
        <w:rPr>
          <w:rFonts w:ascii="Times New Roman" w:hAnsi="Times New Roman"/>
        </w:rPr>
        <w:t>.</w:t>
      </w:r>
      <w:r w:rsidRPr="00A51C5E">
        <w:rPr>
          <w:rFonts w:ascii="Times New Roman" w:hAnsi="Times New Roman"/>
        </w:rPr>
        <w:t xml:space="preserve"> </w:t>
      </w:r>
    </w:p>
    <w:p w14:paraId="28A51C13" w14:textId="77777777" w:rsidR="00A51C5E" w:rsidRPr="00A51C5E" w:rsidRDefault="00A51C5E" w:rsidP="00A51C5E">
      <w:pPr>
        <w:pStyle w:val="Odstavecseseznamem"/>
        <w:rPr>
          <w:rFonts w:ascii="Times New Roman" w:hAnsi="Times New Roman"/>
        </w:rPr>
      </w:pPr>
    </w:p>
    <w:p w14:paraId="20AF711D" w14:textId="019C814F" w:rsidR="00A51C5E" w:rsidRDefault="0074251D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51C5E">
        <w:rPr>
          <w:rFonts w:ascii="Times New Roman" w:hAnsi="Times New Roman"/>
        </w:rPr>
        <w:t>Odměnu bude advokát</w:t>
      </w:r>
      <w:r w:rsidR="001D6714" w:rsidRPr="00A51C5E">
        <w:rPr>
          <w:rFonts w:ascii="Times New Roman" w:hAnsi="Times New Roman"/>
        </w:rPr>
        <w:t>ní kancelář</w:t>
      </w:r>
      <w:r w:rsidRPr="00A51C5E">
        <w:rPr>
          <w:rFonts w:ascii="Times New Roman" w:hAnsi="Times New Roman"/>
        </w:rPr>
        <w:t xml:space="preserve"> účtovat </w:t>
      </w:r>
      <w:r w:rsidR="00D9128D">
        <w:rPr>
          <w:rFonts w:ascii="Times New Roman" w:hAnsi="Times New Roman"/>
        </w:rPr>
        <w:t xml:space="preserve">daňovým dokladem - </w:t>
      </w:r>
      <w:r w:rsidRPr="00A51C5E">
        <w:rPr>
          <w:rFonts w:ascii="Times New Roman" w:hAnsi="Times New Roman"/>
        </w:rPr>
        <w:t xml:space="preserve">fakturou, vystavenou </w:t>
      </w:r>
      <w:r w:rsidR="00FD269B" w:rsidRPr="00A51C5E">
        <w:rPr>
          <w:rFonts w:ascii="Times New Roman" w:hAnsi="Times New Roman"/>
        </w:rPr>
        <w:t>nejvýše jedenkrát v kalendářním</w:t>
      </w:r>
      <w:r w:rsidRPr="00A51C5E">
        <w:rPr>
          <w:rFonts w:ascii="Times New Roman" w:hAnsi="Times New Roman"/>
        </w:rPr>
        <w:t xml:space="preserve"> měsíc</w:t>
      </w:r>
      <w:r w:rsidR="00FD269B" w:rsidRPr="00A51C5E">
        <w:rPr>
          <w:rFonts w:ascii="Times New Roman" w:hAnsi="Times New Roman"/>
        </w:rPr>
        <w:t>i</w:t>
      </w:r>
      <w:r w:rsidRPr="00A51C5E">
        <w:rPr>
          <w:rFonts w:ascii="Times New Roman" w:hAnsi="Times New Roman"/>
        </w:rPr>
        <w:t xml:space="preserve">, se splatností 14 dnů. </w:t>
      </w:r>
      <w:r w:rsidR="00EF48CF" w:rsidRPr="00A51C5E">
        <w:rPr>
          <w:rFonts w:ascii="Times New Roman" w:hAnsi="Times New Roman"/>
        </w:rPr>
        <w:t>S</w:t>
      </w:r>
      <w:r w:rsidRPr="00A51C5E">
        <w:rPr>
          <w:rFonts w:ascii="Times New Roman" w:hAnsi="Times New Roman"/>
        </w:rPr>
        <w:t xml:space="preserve"> ohledem na </w:t>
      </w:r>
      <w:proofErr w:type="spellStart"/>
      <w:r w:rsidRPr="00A51C5E">
        <w:rPr>
          <w:rFonts w:ascii="Times New Roman" w:hAnsi="Times New Roman"/>
        </w:rPr>
        <w:t>ust</w:t>
      </w:r>
      <w:proofErr w:type="spellEnd"/>
      <w:r w:rsidRPr="00A51C5E">
        <w:rPr>
          <w:rFonts w:ascii="Times New Roman" w:hAnsi="Times New Roman"/>
        </w:rPr>
        <w:t xml:space="preserve">. § 21 zákona č. 85/1996 Sb. v platném znění </w:t>
      </w:r>
      <w:r w:rsidR="00EF48CF" w:rsidRPr="00A51C5E">
        <w:rPr>
          <w:rFonts w:ascii="Times New Roman" w:hAnsi="Times New Roman"/>
        </w:rPr>
        <w:t xml:space="preserve">bude faktura </w:t>
      </w:r>
      <w:r w:rsidRPr="00A51C5E">
        <w:rPr>
          <w:rFonts w:ascii="Times New Roman" w:hAnsi="Times New Roman"/>
        </w:rPr>
        <w:t xml:space="preserve">obsahovat jen obecný popis </w:t>
      </w:r>
      <w:r w:rsidR="00EF48CF" w:rsidRPr="00A51C5E">
        <w:rPr>
          <w:rFonts w:ascii="Times New Roman" w:hAnsi="Times New Roman"/>
        </w:rPr>
        <w:t>předmětu plnění. K žádosti klienta advokát</w:t>
      </w:r>
      <w:r w:rsidR="001D6714" w:rsidRPr="00A51C5E">
        <w:rPr>
          <w:rFonts w:ascii="Times New Roman" w:hAnsi="Times New Roman"/>
        </w:rPr>
        <w:t>ní kancelář</w:t>
      </w:r>
      <w:r w:rsidR="00EF48CF" w:rsidRPr="00A51C5E">
        <w:rPr>
          <w:rFonts w:ascii="Times New Roman" w:hAnsi="Times New Roman"/>
        </w:rPr>
        <w:t xml:space="preserve"> vždy</w:t>
      </w:r>
      <w:r w:rsidR="003035D1" w:rsidRPr="00A51C5E">
        <w:rPr>
          <w:rFonts w:ascii="Times New Roman" w:hAnsi="Times New Roman"/>
        </w:rPr>
        <w:t xml:space="preserve"> podrobn</w:t>
      </w:r>
      <w:r w:rsidR="00EF48CF" w:rsidRPr="00A51C5E">
        <w:rPr>
          <w:rFonts w:ascii="Times New Roman" w:hAnsi="Times New Roman"/>
        </w:rPr>
        <w:t>ě</w:t>
      </w:r>
      <w:r w:rsidR="003035D1" w:rsidRPr="00A51C5E">
        <w:rPr>
          <w:rFonts w:ascii="Times New Roman" w:hAnsi="Times New Roman"/>
        </w:rPr>
        <w:t xml:space="preserve"> </w:t>
      </w:r>
      <w:r w:rsidR="00EF48CF" w:rsidRPr="00A51C5E">
        <w:rPr>
          <w:rFonts w:ascii="Times New Roman" w:hAnsi="Times New Roman"/>
        </w:rPr>
        <w:t>specifikuje</w:t>
      </w:r>
      <w:r w:rsidR="003035D1" w:rsidRPr="00A51C5E">
        <w:rPr>
          <w:rFonts w:ascii="Times New Roman" w:hAnsi="Times New Roman"/>
        </w:rPr>
        <w:t xml:space="preserve"> </w:t>
      </w:r>
      <w:r w:rsidR="00EF48CF" w:rsidRPr="00A51C5E">
        <w:rPr>
          <w:rFonts w:ascii="Times New Roman" w:hAnsi="Times New Roman"/>
        </w:rPr>
        <w:t xml:space="preserve">rozsah </w:t>
      </w:r>
      <w:r w:rsidR="003035D1" w:rsidRPr="00A51C5E">
        <w:rPr>
          <w:rFonts w:ascii="Times New Roman" w:hAnsi="Times New Roman"/>
        </w:rPr>
        <w:t xml:space="preserve">poskytnutých </w:t>
      </w:r>
      <w:r w:rsidR="00FD269B" w:rsidRPr="00A51C5E">
        <w:rPr>
          <w:rFonts w:ascii="Times New Roman" w:hAnsi="Times New Roman"/>
        </w:rPr>
        <w:t xml:space="preserve">a účtovaných </w:t>
      </w:r>
      <w:r w:rsidR="003035D1" w:rsidRPr="00A51C5E">
        <w:rPr>
          <w:rFonts w:ascii="Times New Roman" w:hAnsi="Times New Roman"/>
        </w:rPr>
        <w:t>služeb, hotových výdajů a náhrad za promeškaný čas.</w:t>
      </w:r>
    </w:p>
    <w:p w14:paraId="0593187E" w14:textId="77777777" w:rsidR="00A51C5E" w:rsidRPr="00A51C5E" w:rsidRDefault="00A51C5E" w:rsidP="00A51C5E">
      <w:pPr>
        <w:pStyle w:val="Odstavecseseznamem"/>
        <w:rPr>
          <w:rFonts w:ascii="Times New Roman" w:hAnsi="Times New Roman"/>
        </w:rPr>
      </w:pPr>
    </w:p>
    <w:p w14:paraId="127386BF" w14:textId="1B7B3FFB" w:rsidR="00A51C5E" w:rsidRPr="00D9128D" w:rsidRDefault="003035D1" w:rsidP="00D9128D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51C5E">
        <w:rPr>
          <w:rFonts w:ascii="Times New Roman" w:hAnsi="Times New Roman"/>
        </w:rPr>
        <w:t>V případě, že na základě této smlouvy bude advokát</w:t>
      </w:r>
      <w:r w:rsidR="001D6714" w:rsidRPr="00A51C5E">
        <w:rPr>
          <w:rFonts w:ascii="Times New Roman" w:hAnsi="Times New Roman"/>
        </w:rPr>
        <w:t xml:space="preserve"> advokátní kanceláře</w:t>
      </w:r>
      <w:r w:rsidRPr="00A51C5E">
        <w:rPr>
          <w:rFonts w:ascii="Times New Roman" w:hAnsi="Times New Roman"/>
        </w:rPr>
        <w:t xml:space="preserve"> zastupovat klienta v soudním nebo jiném řízení a klientovi bude pravomocn</w:t>
      </w:r>
      <w:r w:rsidR="00D9128D">
        <w:rPr>
          <w:rFonts w:ascii="Times New Roman" w:hAnsi="Times New Roman"/>
        </w:rPr>
        <w:t>ým rozhodnutím</w:t>
      </w:r>
      <w:r w:rsidRPr="00A51C5E">
        <w:rPr>
          <w:rFonts w:ascii="Times New Roman" w:hAnsi="Times New Roman"/>
        </w:rPr>
        <w:t xml:space="preserve"> přiznán nárok na náhradu nákladů takového řízení co do nákladů na jeho právní zastoupení,</w:t>
      </w:r>
      <w:r w:rsidR="00D9128D">
        <w:rPr>
          <w:rFonts w:ascii="Times New Roman" w:hAnsi="Times New Roman"/>
        </w:rPr>
        <w:t xml:space="preserve"> náleží advokátovi odměna vždy minimálně ve výši přiznané náhrady nákladů řízení, pokud klientem doposud uhrazená smluvní odměna za právní pomoc v dané právní věci byla nižší. </w:t>
      </w:r>
      <w:r w:rsidRPr="00D9128D">
        <w:rPr>
          <w:rFonts w:ascii="Times New Roman" w:hAnsi="Times New Roman"/>
        </w:rPr>
        <w:t>Uvedený rozdíl bude advokát</w:t>
      </w:r>
      <w:r w:rsidR="001D6714" w:rsidRPr="00D9128D">
        <w:rPr>
          <w:rFonts w:ascii="Times New Roman" w:hAnsi="Times New Roman"/>
        </w:rPr>
        <w:t>ní kancelář</w:t>
      </w:r>
      <w:r w:rsidRPr="00D9128D">
        <w:rPr>
          <w:rFonts w:ascii="Times New Roman" w:hAnsi="Times New Roman"/>
        </w:rPr>
        <w:t xml:space="preserve"> oprávněn</w:t>
      </w:r>
      <w:r w:rsidR="001D6714" w:rsidRPr="00D9128D">
        <w:rPr>
          <w:rFonts w:ascii="Times New Roman" w:hAnsi="Times New Roman"/>
        </w:rPr>
        <w:t>a</w:t>
      </w:r>
      <w:r w:rsidRPr="00D9128D">
        <w:rPr>
          <w:rFonts w:ascii="Times New Roman" w:hAnsi="Times New Roman"/>
        </w:rPr>
        <w:t xml:space="preserve"> vyúčtovat dnem, kdy bude ze strany povinné osoby klientovi (a to i k rukám advokát</w:t>
      </w:r>
      <w:r w:rsidR="001D6714" w:rsidRPr="00D9128D">
        <w:rPr>
          <w:rFonts w:ascii="Times New Roman" w:hAnsi="Times New Roman"/>
        </w:rPr>
        <w:t>ní kanceláře</w:t>
      </w:r>
      <w:r w:rsidRPr="00D9128D">
        <w:rPr>
          <w:rFonts w:ascii="Times New Roman" w:hAnsi="Times New Roman"/>
        </w:rPr>
        <w:t xml:space="preserve">) uhrazena částka nákladů řízení dle uvedeného pravomocného rozhodnutí, případně dnem, kdy zanikne </w:t>
      </w:r>
      <w:r w:rsidRPr="00D9128D">
        <w:rPr>
          <w:rFonts w:ascii="Times New Roman" w:hAnsi="Times New Roman"/>
        </w:rPr>
        <w:lastRenderedPageBreak/>
        <w:t>tato smlouva. V případě, že takto bude náhrada uhrazena k rukám advokát</w:t>
      </w:r>
      <w:r w:rsidR="001D6714" w:rsidRPr="00D9128D">
        <w:rPr>
          <w:rFonts w:ascii="Times New Roman" w:hAnsi="Times New Roman"/>
        </w:rPr>
        <w:t>ní kanceláře</w:t>
      </w:r>
      <w:r w:rsidRPr="00D9128D">
        <w:rPr>
          <w:rFonts w:ascii="Times New Roman" w:hAnsi="Times New Roman"/>
        </w:rPr>
        <w:t>, bude advokát</w:t>
      </w:r>
      <w:r w:rsidR="001D6714" w:rsidRPr="00D9128D">
        <w:rPr>
          <w:rFonts w:ascii="Times New Roman" w:hAnsi="Times New Roman"/>
        </w:rPr>
        <w:t>ní kancelář</w:t>
      </w:r>
      <w:r w:rsidRPr="00D9128D">
        <w:rPr>
          <w:rFonts w:ascii="Times New Roman" w:hAnsi="Times New Roman"/>
        </w:rPr>
        <w:t xml:space="preserve"> oprávněn</w:t>
      </w:r>
      <w:r w:rsidR="001D6714" w:rsidRPr="00D9128D">
        <w:rPr>
          <w:rFonts w:ascii="Times New Roman" w:hAnsi="Times New Roman"/>
        </w:rPr>
        <w:t>a</w:t>
      </w:r>
      <w:r w:rsidRPr="00D9128D">
        <w:rPr>
          <w:rFonts w:ascii="Times New Roman" w:hAnsi="Times New Roman"/>
        </w:rPr>
        <w:t xml:space="preserve"> snížit částku, kterou vydá klientovi, o takto vyúčtovaný rozdíl.</w:t>
      </w:r>
    </w:p>
    <w:p w14:paraId="7504F984" w14:textId="77777777" w:rsidR="00A51C5E" w:rsidRPr="00A51C5E" w:rsidRDefault="00A51C5E" w:rsidP="00A51C5E">
      <w:pPr>
        <w:pStyle w:val="Odstavecseseznamem"/>
        <w:rPr>
          <w:rFonts w:ascii="Times New Roman" w:hAnsi="Times New Roman"/>
        </w:rPr>
      </w:pPr>
    </w:p>
    <w:p w14:paraId="1564417A" w14:textId="0BA1AF16" w:rsidR="00F20288" w:rsidRPr="00A51C5E" w:rsidRDefault="00F20288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51C5E">
        <w:rPr>
          <w:rFonts w:ascii="Times New Roman" w:hAnsi="Times New Roman"/>
        </w:rPr>
        <w:t>Platby ve prospěch advokát</w:t>
      </w:r>
      <w:r w:rsidR="00734B77">
        <w:rPr>
          <w:rFonts w:ascii="Times New Roman" w:hAnsi="Times New Roman"/>
        </w:rPr>
        <w:t>ní kanceláře</w:t>
      </w:r>
      <w:r w:rsidRPr="00A51C5E">
        <w:rPr>
          <w:rFonts w:ascii="Times New Roman" w:hAnsi="Times New Roman"/>
        </w:rPr>
        <w:t xml:space="preserve"> bude klient poukazovat na účet, uvedený na příslušné faktuře. Nebude – </w:t>
      </w:r>
      <w:proofErr w:type="spellStart"/>
      <w:r w:rsidRPr="00A51C5E">
        <w:rPr>
          <w:rFonts w:ascii="Times New Roman" w:hAnsi="Times New Roman"/>
        </w:rPr>
        <w:t>li</w:t>
      </w:r>
      <w:proofErr w:type="spellEnd"/>
      <w:r w:rsidRPr="00A51C5E">
        <w:rPr>
          <w:rFonts w:ascii="Times New Roman" w:hAnsi="Times New Roman"/>
        </w:rPr>
        <w:t xml:space="preserve"> na faktuře účet uveden, poukáže příslušné finanční prostředky na účet č. </w:t>
      </w:r>
      <w:r w:rsidR="001D6714" w:rsidRPr="00A51C5E">
        <w:rPr>
          <w:rFonts w:ascii="Times New Roman" w:hAnsi="Times New Roman"/>
        </w:rPr>
        <w:t>265911256/0300</w:t>
      </w:r>
      <w:r w:rsidRPr="00A51C5E">
        <w:rPr>
          <w:rFonts w:ascii="Times New Roman" w:hAnsi="Times New Roman"/>
        </w:rPr>
        <w:t xml:space="preserve">. </w:t>
      </w:r>
    </w:p>
    <w:p w14:paraId="7932189F" w14:textId="77777777" w:rsidR="00AF49E6" w:rsidRDefault="00AF49E6" w:rsidP="00E119D3">
      <w:pPr>
        <w:rPr>
          <w:rFonts w:ascii="Times New Roman" w:hAnsi="Times New Roman"/>
        </w:rPr>
      </w:pPr>
    </w:p>
    <w:p w14:paraId="778D3B88" w14:textId="77777777" w:rsidR="00AF49E6" w:rsidRDefault="00AF49E6" w:rsidP="00E119D3">
      <w:pPr>
        <w:rPr>
          <w:rFonts w:ascii="Times New Roman" w:hAnsi="Times New Roman"/>
        </w:rPr>
      </w:pPr>
    </w:p>
    <w:p w14:paraId="4230A7DB" w14:textId="40DF0DD3" w:rsidR="00E119D3" w:rsidRPr="00D72817" w:rsidRDefault="00D72817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5FA461C9" w14:textId="77777777" w:rsidR="00E119D3" w:rsidRPr="00E119D3" w:rsidRDefault="00E119D3" w:rsidP="00E119D3">
      <w:pPr>
        <w:rPr>
          <w:rFonts w:ascii="Times New Roman" w:hAnsi="Times New Roman"/>
        </w:rPr>
      </w:pPr>
    </w:p>
    <w:p w14:paraId="40484512" w14:textId="3FD69C44" w:rsidR="00E119D3" w:rsidRPr="00A17681" w:rsidRDefault="00F20288" w:rsidP="00A17681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>Klient je povinen sjednanou odměnu plnit řádně a včas v souladu s touto smlouvou.</w:t>
      </w:r>
    </w:p>
    <w:p w14:paraId="2F8E9058" w14:textId="77777777" w:rsidR="00F20288" w:rsidRDefault="00F20288" w:rsidP="00E119D3">
      <w:pPr>
        <w:rPr>
          <w:rFonts w:ascii="Times New Roman" w:hAnsi="Times New Roman"/>
        </w:rPr>
      </w:pPr>
    </w:p>
    <w:p w14:paraId="37D2688C" w14:textId="1B92BEE2" w:rsidR="00A17681" w:rsidRDefault="00F20288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 xml:space="preserve">V případě, že to bude </w:t>
      </w:r>
      <w:r w:rsidR="006009DF">
        <w:rPr>
          <w:rFonts w:ascii="Times New Roman" w:hAnsi="Times New Roman"/>
        </w:rPr>
        <w:t>nezbytné</w:t>
      </w:r>
      <w:r w:rsidRPr="00A17681">
        <w:rPr>
          <w:rFonts w:ascii="Times New Roman" w:hAnsi="Times New Roman"/>
        </w:rPr>
        <w:t xml:space="preserve"> k provádění činnosti advokát</w:t>
      </w:r>
      <w:r w:rsidR="001D6714" w:rsidRPr="00A17681">
        <w:rPr>
          <w:rFonts w:ascii="Times New Roman" w:hAnsi="Times New Roman"/>
        </w:rPr>
        <w:t>ní kanceláře</w:t>
      </w:r>
      <w:r w:rsidRPr="00A17681">
        <w:rPr>
          <w:rFonts w:ascii="Times New Roman" w:hAnsi="Times New Roman"/>
        </w:rPr>
        <w:t xml:space="preserve"> dle této smlouvy v souladu s požadavky klienta, vystaví klient advokátovi </w:t>
      </w:r>
      <w:r w:rsidR="001D6714" w:rsidRPr="00A17681">
        <w:rPr>
          <w:rFonts w:ascii="Times New Roman" w:hAnsi="Times New Roman"/>
        </w:rPr>
        <w:t xml:space="preserve">advokátní kanceláře </w:t>
      </w:r>
      <w:r w:rsidRPr="00A17681">
        <w:rPr>
          <w:rFonts w:ascii="Times New Roman" w:hAnsi="Times New Roman"/>
        </w:rPr>
        <w:t>potřebné plné moci k zastupování klienta v příslušných řízeních, při požadovaných jednáních nebo k provedení konkrétních právních úkonů.</w:t>
      </w:r>
    </w:p>
    <w:p w14:paraId="1E0187CC" w14:textId="77777777" w:rsidR="00A17681" w:rsidRPr="00A17681" w:rsidRDefault="00A17681" w:rsidP="00A17681">
      <w:pPr>
        <w:pStyle w:val="Odstavecseseznamem"/>
        <w:rPr>
          <w:rFonts w:ascii="Times New Roman" w:hAnsi="Times New Roman"/>
        </w:rPr>
      </w:pPr>
    </w:p>
    <w:p w14:paraId="627309B7" w14:textId="77777777" w:rsidR="00A17681" w:rsidRDefault="00F20288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>Klient se zavazuje poskytnout advokát</w:t>
      </w:r>
      <w:r w:rsidR="001D6714" w:rsidRPr="00A17681">
        <w:rPr>
          <w:rFonts w:ascii="Times New Roman" w:hAnsi="Times New Roman"/>
        </w:rPr>
        <w:t>ní kanceláři</w:t>
      </w:r>
      <w:r w:rsidRPr="00A17681">
        <w:rPr>
          <w:rFonts w:ascii="Times New Roman" w:hAnsi="Times New Roman"/>
        </w:rPr>
        <w:t xml:space="preserve"> potřebné informace pro výkon je</w:t>
      </w:r>
      <w:r w:rsidR="001D6714" w:rsidRPr="00A17681">
        <w:rPr>
          <w:rFonts w:ascii="Times New Roman" w:hAnsi="Times New Roman"/>
        </w:rPr>
        <w:t>jí</w:t>
      </w:r>
      <w:r w:rsidRPr="00A17681">
        <w:rPr>
          <w:rFonts w:ascii="Times New Roman" w:hAnsi="Times New Roman"/>
        </w:rPr>
        <w:t xml:space="preserve"> činnosti dle této smlouvy vždy v úplné podobě a včas tak, aby nebyl zmařen účel požadované právní služby.</w:t>
      </w:r>
    </w:p>
    <w:p w14:paraId="72489B6D" w14:textId="77777777" w:rsidR="00A17681" w:rsidRPr="00A17681" w:rsidRDefault="00A17681" w:rsidP="00A17681">
      <w:pPr>
        <w:pStyle w:val="Odstavecseseznamem"/>
        <w:rPr>
          <w:rFonts w:ascii="Times New Roman" w:hAnsi="Times New Roman"/>
        </w:rPr>
      </w:pPr>
    </w:p>
    <w:p w14:paraId="5C7156C1" w14:textId="37B9E33C" w:rsidR="00A17681" w:rsidRDefault="00F20288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>V případě, že klient obdrží rozhodnutí nebo písemnost, na níž bude nutné adekvátně reagovat v zákonem nebo smlouvou stanovené lhůtě (kupř. odvolání, výpověď a podobně), zavazuje se klient dodat advokát</w:t>
      </w:r>
      <w:r w:rsidR="001D6714" w:rsidRPr="00A17681">
        <w:rPr>
          <w:rFonts w:ascii="Times New Roman" w:hAnsi="Times New Roman"/>
        </w:rPr>
        <w:t>ní kanceláři</w:t>
      </w:r>
      <w:r w:rsidRPr="00A17681">
        <w:rPr>
          <w:rFonts w:ascii="Times New Roman" w:hAnsi="Times New Roman"/>
        </w:rPr>
        <w:t xml:space="preserve"> v případě, že bude požadovat od advokát</w:t>
      </w:r>
      <w:r w:rsidR="001D6714" w:rsidRPr="00A17681">
        <w:rPr>
          <w:rFonts w:ascii="Times New Roman" w:hAnsi="Times New Roman"/>
        </w:rPr>
        <w:t>ní kanceláře</w:t>
      </w:r>
      <w:r w:rsidRPr="00A17681">
        <w:rPr>
          <w:rFonts w:ascii="Times New Roman" w:hAnsi="Times New Roman"/>
        </w:rPr>
        <w:t xml:space="preserve"> vyhotovení odpovídajícího podání, danou listinu včetně potřebných podkladů a informací v nejkr</w:t>
      </w:r>
      <w:r w:rsidR="00A72049" w:rsidRPr="00A17681">
        <w:rPr>
          <w:rFonts w:ascii="Times New Roman" w:hAnsi="Times New Roman"/>
        </w:rPr>
        <w:t xml:space="preserve">atší možné lhůtě, nejdéle však </w:t>
      </w:r>
      <w:r w:rsidR="006009DF">
        <w:rPr>
          <w:rFonts w:ascii="Times New Roman" w:hAnsi="Times New Roman"/>
        </w:rPr>
        <w:t>sedm (</w:t>
      </w:r>
      <w:r w:rsidR="00A72049" w:rsidRPr="006009DF">
        <w:rPr>
          <w:rFonts w:ascii="Times New Roman" w:hAnsi="Times New Roman"/>
        </w:rPr>
        <w:t>7</w:t>
      </w:r>
      <w:r w:rsidR="006009DF">
        <w:rPr>
          <w:rFonts w:ascii="Times New Roman" w:hAnsi="Times New Roman"/>
        </w:rPr>
        <w:t>) pracovních</w:t>
      </w:r>
      <w:r w:rsidRPr="00A17681">
        <w:rPr>
          <w:rFonts w:ascii="Times New Roman" w:hAnsi="Times New Roman"/>
        </w:rPr>
        <w:t xml:space="preserve"> dnů před uplynutím předmětné lhůty.</w:t>
      </w:r>
    </w:p>
    <w:p w14:paraId="031A21A1" w14:textId="77777777" w:rsidR="00A17681" w:rsidRPr="00A17681" w:rsidRDefault="00A17681" w:rsidP="00A17681">
      <w:pPr>
        <w:pStyle w:val="Odstavecseseznamem"/>
        <w:rPr>
          <w:rFonts w:ascii="Times New Roman" w:hAnsi="Times New Roman"/>
        </w:rPr>
      </w:pPr>
    </w:p>
    <w:p w14:paraId="780C7CBD" w14:textId="023E6ECD" w:rsidR="00F20288" w:rsidRPr="00A17681" w:rsidRDefault="00F20288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17681">
        <w:rPr>
          <w:rFonts w:ascii="Times New Roman" w:hAnsi="Times New Roman"/>
        </w:rPr>
        <w:t>V případě doplňujících dotazů advokát</w:t>
      </w:r>
      <w:r w:rsidR="001D6714" w:rsidRPr="00A17681">
        <w:rPr>
          <w:rFonts w:ascii="Times New Roman" w:hAnsi="Times New Roman"/>
        </w:rPr>
        <w:t>ní kanceláře</w:t>
      </w:r>
      <w:r w:rsidRPr="00A17681">
        <w:rPr>
          <w:rFonts w:ascii="Times New Roman" w:hAnsi="Times New Roman"/>
        </w:rPr>
        <w:t xml:space="preserve"> v konkrétní věci se klient zavazuje požadované </w:t>
      </w:r>
      <w:r w:rsidR="006009DF">
        <w:rPr>
          <w:rFonts w:ascii="Times New Roman" w:hAnsi="Times New Roman"/>
        </w:rPr>
        <w:t xml:space="preserve">relevantní </w:t>
      </w:r>
      <w:r w:rsidRPr="00A17681">
        <w:rPr>
          <w:rFonts w:ascii="Times New Roman" w:hAnsi="Times New Roman"/>
        </w:rPr>
        <w:t>informace sdělit advokát</w:t>
      </w:r>
      <w:r w:rsidR="001D6714" w:rsidRPr="00A17681">
        <w:rPr>
          <w:rFonts w:ascii="Times New Roman" w:hAnsi="Times New Roman"/>
        </w:rPr>
        <w:t>ní kanceláři</w:t>
      </w:r>
      <w:r w:rsidRPr="00A17681">
        <w:rPr>
          <w:rFonts w:ascii="Times New Roman" w:hAnsi="Times New Roman"/>
        </w:rPr>
        <w:t xml:space="preserve"> </w:t>
      </w:r>
      <w:r w:rsidR="006009DF">
        <w:rPr>
          <w:rFonts w:ascii="Times New Roman" w:hAnsi="Times New Roman"/>
        </w:rPr>
        <w:t xml:space="preserve">obratem, nejdéle však </w:t>
      </w:r>
      <w:r w:rsidRPr="00A17681">
        <w:rPr>
          <w:rFonts w:ascii="Times New Roman" w:hAnsi="Times New Roman"/>
        </w:rPr>
        <w:t xml:space="preserve">do </w:t>
      </w:r>
      <w:r w:rsidR="006009DF">
        <w:rPr>
          <w:rFonts w:ascii="Times New Roman" w:hAnsi="Times New Roman"/>
        </w:rPr>
        <w:t>tří (</w:t>
      </w:r>
      <w:r w:rsidRPr="006009DF">
        <w:rPr>
          <w:rFonts w:ascii="Times New Roman" w:hAnsi="Times New Roman"/>
        </w:rPr>
        <w:t>3</w:t>
      </w:r>
      <w:r w:rsidR="006009DF">
        <w:rPr>
          <w:rFonts w:ascii="Times New Roman" w:hAnsi="Times New Roman"/>
        </w:rPr>
        <w:t>)</w:t>
      </w:r>
      <w:r w:rsidRPr="00A17681">
        <w:rPr>
          <w:rFonts w:ascii="Times New Roman" w:hAnsi="Times New Roman"/>
        </w:rPr>
        <w:t xml:space="preserve"> pracovních dnů</w:t>
      </w:r>
      <w:r w:rsidR="006009DF">
        <w:rPr>
          <w:rFonts w:ascii="Times New Roman" w:hAnsi="Times New Roman"/>
        </w:rPr>
        <w:t>. N</w:t>
      </w:r>
      <w:r w:rsidR="001429D9" w:rsidRPr="00A17681">
        <w:rPr>
          <w:rFonts w:ascii="Times New Roman" w:hAnsi="Times New Roman"/>
        </w:rPr>
        <w:t>e</w:t>
      </w:r>
      <w:r w:rsidRPr="00A17681">
        <w:rPr>
          <w:rFonts w:ascii="Times New Roman" w:hAnsi="Times New Roman"/>
        </w:rPr>
        <w:t xml:space="preserve">bude – </w:t>
      </w:r>
      <w:proofErr w:type="spellStart"/>
      <w:r w:rsidRPr="00A17681">
        <w:rPr>
          <w:rFonts w:ascii="Times New Roman" w:hAnsi="Times New Roman"/>
        </w:rPr>
        <w:t>li</w:t>
      </w:r>
      <w:proofErr w:type="spellEnd"/>
      <w:r w:rsidRPr="00A17681">
        <w:rPr>
          <w:rFonts w:ascii="Times New Roman" w:hAnsi="Times New Roman"/>
        </w:rPr>
        <w:t xml:space="preserve"> to </w:t>
      </w:r>
      <w:r w:rsidR="006009DF">
        <w:rPr>
          <w:rFonts w:ascii="Times New Roman" w:hAnsi="Times New Roman"/>
        </w:rPr>
        <w:t>z jakéhokoli důvodu</w:t>
      </w:r>
      <w:r w:rsidRPr="00A17681">
        <w:rPr>
          <w:rFonts w:ascii="Times New Roman" w:hAnsi="Times New Roman"/>
        </w:rPr>
        <w:t xml:space="preserve"> možné</w:t>
      </w:r>
      <w:r w:rsidR="001429D9" w:rsidRPr="00A17681">
        <w:rPr>
          <w:rFonts w:ascii="Times New Roman" w:hAnsi="Times New Roman"/>
        </w:rPr>
        <w:t>,</w:t>
      </w:r>
      <w:r w:rsidR="006009DF">
        <w:rPr>
          <w:rFonts w:ascii="Times New Roman" w:hAnsi="Times New Roman"/>
        </w:rPr>
        <w:t xml:space="preserve"> pak</w:t>
      </w:r>
      <w:r w:rsidR="001429D9" w:rsidRPr="00A17681">
        <w:rPr>
          <w:rFonts w:ascii="Times New Roman" w:hAnsi="Times New Roman"/>
        </w:rPr>
        <w:t xml:space="preserve"> </w:t>
      </w:r>
      <w:r w:rsidR="006009DF">
        <w:rPr>
          <w:rFonts w:ascii="Times New Roman" w:hAnsi="Times New Roman"/>
        </w:rPr>
        <w:t xml:space="preserve">informace sdělí </w:t>
      </w:r>
      <w:r w:rsidR="001429D9" w:rsidRPr="00A17681">
        <w:rPr>
          <w:rFonts w:ascii="Times New Roman" w:hAnsi="Times New Roman"/>
        </w:rPr>
        <w:t>v nejbližším možném termínu s tím, že advokát</w:t>
      </w:r>
      <w:r w:rsidR="001D6714" w:rsidRPr="00A17681">
        <w:rPr>
          <w:rFonts w:ascii="Times New Roman" w:hAnsi="Times New Roman"/>
        </w:rPr>
        <w:t>ní kancelář</w:t>
      </w:r>
      <w:r w:rsidR="001429D9" w:rsidRPr="00A17681">
        <w:rPr>
          <w:rFonts w:ascii="Times New Roman" w:hAnsi="Times New Roman"/>
        </w:rPr>
        <w:t xml:space="preserve"> neprodleně informuje o tom, že takovou informaci nemůže poskytnout </w:t>
      </w:r>
      <w:r w:rsidR="006009DF">
        <w:rPr>
          <w:rFonts w:ascii="Times New Roman" w:hAnsi="Times New Roman"/>
        </w:rPr>
        <w:t>ve stanovené třídenní</w:t>
      </w:r>
      <w:r w:rsidR="001429D9" w:rsidRPr="00A17681">
        <w:rPr>
          <w:rFonts w:ascii="Times New Roman" w:hAnsi="Times New Roman"/>
        </w:rPr>
        <w:t xml:space="preserve"> lhůtě s uvedením důvodu (</w:t>
      </w:r>
      <w:r w:rsidR="006009DF">
        <w:rPr>
          <w:rFonts w:ascii="Times New Roman" w:hAnsi="Times New Roman"/>
        </w:rPr>
        <w:t xml:space="preserve">to vše </w:t>
      </w:r>
      <w:r w:rsidR="001429D9" w:rsidRPr="00A17681">
        <w:rPr>
          <w:rFonts w:ascii="Times New Roman" w:hAnsi="Times New Roman"/>
        </w:rPr>
        <w:t>pro potřeby podání případné žádosti o prodloužení příslušné procesní lhůty v rámci konkrétního řízení ze strany advokáta)</w:t>
      </w:r>
      <w:r w:rsidRPr="00A17681">
        <w:rPr>
          <w:rFonts w:ascii="Times New Roman" w:hAnsi="Times New Roman"/>
        </w:rPr>
        <w:t>.</w:t>
      </w:r>
    </w:p>
    <w:p w14:paraId="121A659C" w14:textId="77777777" w:rsidR="009F1092" w:rsidRDefault="009F1092" w:rsidP="00E119D3">
      <w:pPr>
        <w:rPr>
          <w:rFonts w:ascii="Times New Roman" w:hAnsi="Times New Roman"/>
        </w:rPr>
      </w:pPr>
    </w:p>
    <w:p w14:paraId="0055BB2D" w14:textId="77777777" w:rsidR="00AF49E6" w:rsidRPr="00E119D3" w:rsidRDefault="00AF49E6" w:rsidP="00E119D3">
      <w:pPr>
        <w:rPr>
          <w:rFonts w:ascii="Times New Roman" w:hAnsi="Times New Roman"/>
        </w:rPr>
      </w:pPr>
    </w:p>
    <w:p w14:paraId="19B8CA65" w14:textId="65836833" w:rsidR="00E119D3" w:rsidRDefault="00D72817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1E8BEA12" w14:textId="4D7D173E" w:rsidR="006247F0" w:rsidRPr="006247F0" w:rsidRDefault="006247F0" w:rsidP="006247F0">
      <w:pPr>
        <w:ind w:left="-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Trvání smlouvy</w:t>
      </w:r>
    </w:p>
    <w:p w14:paraId="61394B6C" w14:textId="77777777" w:rsidR="00E119D3" w:rsidRPr="00E119D3" w:rsidRDefault="00E119D3" w:rsidP="00E119D3">
      <w:pPr>
        <w:rPr>
          <w:rFonts w:ascii="Times New Roman" w:hAnsi="Times New Roman"/>
        </w:rPr>
      </w:pPr>
      <w:r w:rsidRPr="00E119D3">
        <w:rPr>
          <w:rFonts w:ascii="Times New Roman" w:hAnsi="Times New Roman"/>
        </w:rPr>
        <w:t xml:space="preserve"> </w:t>
      </w:r>
    </w:p>
    <w:p w14:paraId="7CF4578E" w14:textId="77777777" w:rsidR="00AF321D" w:rsidRDefault="001429D9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F321D">
        <w:rPr>
          <w:rFonts w:ascii="Times New Roman" w:hAnsi="Times New Roman"/>
        </w:rPr>
        <w:t xml:space="preserve">Smluvní strany se dohodly, že tato smlouvy se uzavírá na </w:t>
      </w:r>
      <w:r w:rsidRPr="001866F7">
        <w:rPr>
          <w:rFonts w:ascii="Times New Roman" w:hAnsi="Times New Roman"/>
          <w:b/>
          <w:bCs/>
        </w:rPr>
        <w:t>dobu neurčitou</w:t>
      </w:r>
      <w:r w:rsidRPr="00AF321D">
        <w:rPr>
          <w:rFonts w:ascii="Times New Roman" w:hAnsi="Times New Roman"/>
        </w:rPr>
        <w:t xml:space="preserve">, počínaje dnem </w:t>
      </w:r>
      <w:r w:rsidR="008D58EF" w:rsidRPr="00AF321D">
        <w:rPr>
          <w:rFonts w:ascii="Times New Roman" w:hAnsi="Times New Roman"/>
        </w:rPr>
        <w:t>uzavření</w:t>
      </w:r>
      <w:r w:rsidRPr="00AF321D">
        <w:rPr>
          <w:rFonts w:ascii="Times New Roman" w:hAnsi="Times New Roman"/>
        </w:rPr>
        <w:t>.</w:t>
      </w:r>
    </w:p>
    <w:p w14:paraId="72C11938" w14:textId="77777777" w:rsidR="00AF321D" w:rsidRPr="00AF321D" w:rsidRDefault="00AF321D" w:rsidP="00AF321D">
      <w:pPr>
        <w:ind w:left="66"/>
        <w:rPr>
          <w:rFonts w:ascii="Times New Roman" w:hAnsi="Times New Roman"/>
        </w:rPr>
      </w:pPr>
    </w:p>
    <w:p w14:paraId="4BD9EA64" w14:textId="23A839CB" w:rsidR="00885890" w:rsidRDefault="001429D9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885890">
        <w:rPr>
          <w:rFonts w:ascii="Times New Roman" w:hAnsi="Times New Roman"/>
        </w:rPr>
        <w:t>Každá smluvní strana je oprávněna tuto smlouvu vypovědět písemnou výpovědí s</w:t>
      </w:r>
      <w:r w:rsidR="00015DEC">
        <w:rPr>
          <w:rFonts w:ascii="Times New Roman" w:hAnsi="Times New Roman"/>
        </w:rPr>
        <w:t> </w:t>
      </w:r>
      <w:r w:rsidR="00830F04" w:rsidRPr="00885890">
        <w:rPr>
          <w:rFonts w:ascii="Times New Roman" w:hAnsi="Times New Roman"/>
        </w:rPr>
        <w:t>2</w:t>
      </w:r>
      <w:r w:rsidR="00015DEC">
        <w:rPr>
          <w:rFonts w:ascii="Times New Roman" w:hAnsi="Times New Roman"/>
        </w:rPr>
        <w:t> </w:t>
      </w:r>
      <w:r w:rsidR="00830F04" w:rsidRPr="00885890">
        <w:rPr>
          <w:rFonts w:ascii="Times New Roman" w:hAnsi="Times New Roman"/>
        </w:rPr>
        <w:t>měsíční</w:t>
      </w:r>
      <w:r w:rsidR="00015DEC">
        <w:rPr>
          <w:rFonts w:ascii="Times New Roman" w:hAnsi="Times New Roman"/>
        </w:rPr>
        <w:t xml:space="preserve"> </w:t>
      </w:r>
      <w:r w:rsidRPr="00885890">
        <w:rPr>
          <w:rFonts w:ascii="Times New Roman" w:hAnsi="Times New Roman"/>
        </w:rPr>
        <w:t>výpovědní lhůtou</w:t>
      </w:r>
      <w:r w:rsidR="00D83D43" w:rsidRPr="00885890">
        <w:rPr>
          <w:rFonts w:ascii="Times New Roman" w:hAnsi="Times New Roman"/>
        </w:rPr>
        <w:t>, která začne běžet prvním dnem měsíce následujícího po doručení písemné výpovědi</w:t>
      </w:r>
      <w:r w:rsidRPr="00885890">
        <w:rPr>
          <w:rFonts w:ascii="Times New Roman" w:hAnsi="Times New Roman"/>
        </w:rPr>
        <w:t>.</w:t>
      </w:r>
    </w:p>
    <w:p w14:paraId="0201CB6F" w14:textId="77777777" w:rsidR="00885890" w:rsidRPr="00885890" w:rsidRDefault="00885890" w:rsidP="00885890">
      <w:pPr>
        <w:pStyle w:val="Odstavecseseznamem"/>
        <w:rPr>
          <w:rFonts w:ascii="Times New Roman" w:hAnsi="Times New Roman"/>
        </w:rPr>
      </w:pPr>
    </w:p>
    <w:p w14:paraId="34F7D2DB" w14:textId="77777777" w:rsidR="00885890" w:rsidRDefault="001429D9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885890">
        <w:rPr>
          <w:rFonts w:ascii="Times New Roman" w:hAnsi="Times New Roman"/>
        </w:rPr>
        <w:lastRenderedPageBreak/>
        <w:t>Vedle uvedeného případu může tato smlouva zaniknout i dohodou účastníků, a to dnem, na kterém se strany v takovém případě dohodnou.</w:t>
      </w:r>
      <w:r w:rsidR="00DE1DE7" w:rsidRPr="00885890">
        <w:rPr>
          <w:rFonts w:ascii="Times New Roman" w:hAnsi="Times New Roman"/>
        </w:rPr>
        <w:t xml:space="preserve"> Tato smlouva nahrazuje veškerá předchozí smluvní ujednání stran ohledně podmínek poskytování právních služeb.</w:t>
      </w:r>
    </w:p>
    <w:p w14:paraId="2260F014" w14:textId="77777777" w:rsidR="00885890" w:rsidRPr="00885890" w:rsidRDefault="00885890" w:rsidP="00885890">
      <w:pPr>
        <w:pStyle w:val="Odstavecseseznamem"/>
        <w:rPr>
          <w:rFonts w:ascii="Times New Roman" w:hAnsi="Times New Roman"/>
        </w:rPr>
      </w:pPr>
    </w:p>
    <w:p w14:paraId="5C7555E8" w14:textId="0796884E" w:rsidR="001429D9" w:rsidRPr="00885890" w:rsidRDefault="001429D9" w:rsidP="00E119D3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885890">
        <w:rPr>
          <w:rFonts w:ascii="Times New Roman" w:hAnsi="Times New Roman"/>
        </w:rPr>
        <w:t>Tato smlouva zanikne rovněž, dnem, kdy advokát</w:t>
      </w:r>
      <w:r w:rsidR="00715EEA" w:rsidRPr="00885890">
        <w:rPr>
          <w:rFonts w:ascii="Times New Roman" w:hAnsi="Times New Roman"/>
        </w:rPr>
        <w:t>ní kancelář</w:t>
      </w:r>
      <w:r w:rsidRPr="00885890">
        <w:rPr>
          <w:rFonts w:ascii="Times New Roman" w:hAnsi="Times New Roman"/>
        </w:rPr>
        <w:t xml:space="preserve"> ztratí oprávnění k výkonu advokacie či dnem, kdy klient zanikne bez právního nástupce. </w:t>
      </w:r>
    </w:p>
    <w:p w14:paraId="1C6D9753" w14:textId="77777777" w:rsidR="009F1092" w:rsidRDefault="009F1092" w:rsidP="00AF49E6">
      <w:pPr>
        <w:rPr>
          <w:rFonts w:ascii="Times New Roman" w:hAnsi="Times New Roman"/>
          <w:b/>
        </w:rPr>
      </w:pPr>
    </w:p>
    <w:p w14:paraId="6461D2DB" w14:textId="77777777" w:rsidR="00AF49E6" w:rsidRDefault="00AF49E6" w:rsidP="00AF49E6">
      <w:pPr>
        <w:rPr>
          <w:rFonts w:ascii="Times New Roman" w:hAnsi="Times New Roman"/>
          <w:b/>
        </w:rPr>
      </w:pPr>
    </w:p>
    <w:p w14:paraId="3353102A" w14:textId="51650993" w:rsidR="001429D9" w:rsidRDefault="00D72817" w:rsidP="00DF2B59">
      <w:pPr>
        <w:pStyle w:val="Odstavecseseznamem"/>
        <w:numPr>
          <w:ilvl w:val="0"/>
          <w:numId w:val="3"/>
        </w:numPr>
        <w:ind w:left="284" w:hanging="2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</w:t>
      </w:r>
    </w:p>
    <w:p w14:paraId="00C49D9F" w14:textId="191DA57C" w:rsidR="000A1940" w:rsidRPr="000A1940" w:rsidRDefault="000A1940" w:rsidP="000A1940">
      <w:pPr>
        <w:ind w:left="-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14:paraId="149FD9E7" w14:textId="77777777" w:rsidR="001429D9" w:rsidRDefault="001429D9" w:rsidP="00E119D3">
      <w:pPr>
        <w:rPr>
          <w:rFonts w:ascii="Times New Roman" w:hAnsi="Times New Roman"/>
        </w:rPr>
      </w:pPr>
    </w:p>
    <w:p w14:paraId="61AA12BE" w14:textId="77777777" w:rsidR="00AF321D" w:rsidRDefault="00E119D3" w:rsidP="00AF321D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F321D">
        <w:rPr>
          <w:rFonts w:ascii="Times New Roman" w:hAnsi="Times New Roman"/>
        </w:rPr>
        <w:t>Smluvní strany se dále dohodly, že pokud není touto smlouvou stanoveno jinak, budou se jejich právní vztahy řídit příslušnými ustanoveními ob</w:t>
      </w:r>
      <w:r w:rsidR="00715EEA" w:rsidRPr="00AF321D">
        <w:rPr>
          <w:rFonts w:ascii="Times New Roman" w:hAnsi="Times New Roman"/>
        </w:rPr>
        <w:t>čanského</w:t>
      </w:r>
      <w:r w:rsidRPr="00AF321D">
        <w:rPr>
          <w:rFonts w:ascii="Times New Roman" w:hAnsi="Times New Roman"/>
        </w:rPr>
        <w:t xml:space="preserve"> zákoníku</w:t>
      </w:r>
      <w:r w:rsidR="00715EEA" w:rsidRPr="00AF321D">
        <w:rPr>
          <w:rFonts w:ascii="Times New Roman" w:hAnsi="Times New Roman"/>
        </w:rPr>
        <w:t xml:space="preserve"> vztahujícími se k příkazní smlouvě</w:t>
      </w:r>
      <w:r w:rsidRPr="00AF321D">
        <w:rPr>
          <w:rFonts w:ascii="Times New Roman" w:hAnsi="Times New Roman"/>
        </w:rPr>
        <w:t>.</w:t>
      </w:r>
    </w:p>
    <w:p w14:paraId="48F7E765" w14:textId="77777777" w:rsidR="00AF321D" w:rsidRPr="00AF321D" w:rsidRDefault="00AF321D" w:rsidP="00AF321D">
      <w:pPr>
        <w:ind w:left="567" w:hanging="501"/>
        <w:rPr>
          <w:rFonts w:ascii="Times New Roman" w:hAnsi="Times New Roman"/>
        </w:rPr>
      </w:pPr>
    </w:p>
    <w:p w14:paraId="096F386B" w14:textId="551A06DF" w:rsidR="00AF321D" w:rsidRDefault="00E119D3" w:rsidP="00AF321D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F321D">
        <w:rPr>
          <w:rFonts w:ascii="Times New Roman" w:hAnsi="Times New Roman"/>
        </w:rPr>
        <w:t xml:space="preserve">Tato smlouva byla sepsána ve </w:t>
      </w:r>
      <w:r w:rsidR="00EC7489">
        <w:rPr>
          <w:rFonts w:ascii="Times New Roman" w:hAnsi="Times New Roman"/>
        </w:rPr>
        <w:t>2</w:t>
      </w:r>
      <w:r w:rsidRPr="00AF321D">
        <w:rPr>
          <w:rFonts w:ascii="Times New Roman" w:hAnsi="Times New Roman"/>
        </w:rPr>
        <w:t xml:space="preserve"> vyhotoveních, z nichž každá smluvní strana obdrž</w:t>
      </w:r>
      <w:r w:rsidR="00EC7489">
        <w:rPr>
          <w:rFonts w:ascii="Times New Roman" w:hAnsi="Times New Roman"/>
        </w:rPr>
        <w:t>í</w:t>
      </w:r>
      <w:r w:rsidRPr="00AF321D">
        <w:rPr>
          <w:rFonts w:ascii="Times New Roman" w:hAnsi="Times New Roman"/>
        </w:rPr>
        <w:t xml:space="preserve"> po podpisu jedno z</w:t>
      </w:r>
      <w:r w:rsidR="00885890">
        <w:rPr>
          <w:rFonts w:ascii="Times New Roman" w:hAnsi="Times New Roman"/>
        </w:rPr>
        <w:t> </w:t>
      </w:r>
      <w:r w:rsidRPr="00AF321D">
        <w:rPr>
          <w:rFonts w:ascii="Times New Roman" w:hAnsi="Times New Roman"/>
        </w:rPr>
        <w:t>nich.</w:t>
      </w:r>
    </w:p>
    <w:p w14:paraId="0AD40477" w14:textId="77777777" w:rsidR="00AF321D" w:rsidRPr="00AF321D" w:rsidRDefault="00AF321D" w:rsidP="00AF321D">
      <w:pPr>
        <w:pStyle w:val="Odstavecseseznamem"/>
        <w:ind w:left="567" w:hanging="501"/>
        <w:rPr>
          <w:rFonts w:ascii="Times New Roman" w:hAnsi="Times New Roman"/>
        </w:rPr>
      </w:pPr>
    </w:p>
    <w:p w14:paraId="32F5A024" w14:textId="19EC9C14" w:rsidR="00B7045A" w:rsidRDefault="001429D9" w:rsidP="00B7045A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 w:rsidRPr="00AF321D">
        <w:rPr>
          <w:rFonts w:ascii="Times New Roman" w:hAnsi="Times New Roman"/>
        </w:rPr>
        <w:t>Veškeré změny této smlouvy mohou strany činit pouze formou písemných dodatků.</w:t>
      </w:r>
    </w:p>
    <w:p w14:paraId="140D4778" w14:textId="77777777" w:rsidR="00B7045A" w:rsidRPr="00B7045A" w:rsidRDefault="00B7045A" w:rsidP="00B7045A">
      <w:pPr>
        <w:pStyle w:val="Odstavecseseznamem"/>
        <w:rPr>
          <w:rFonts w:ascii="Times New Roman" w:hAnsi="Times New Roman"/>
        </w:rPr>
      </w:pPr>
    </w:p>
    <w:p w14:paraId="2A6287BB" w14:textId="2779D038" w:rsidR="00D74763" w:rsidRPr="00B7045A" w:rsidRDefault="00B7045A" w:rsidP="00B7045A">
      <w:pPr>
        <w:pStyle w:val="Odstavecseseznamem"/>
        <w:numPr>
          <w:ilvl w:val="1"/>
          <w:numId w:val="3"/>
        </w:numPr>
        <w:ind w:left="567" w:hanging="5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</w:t>
      </w:r>
      <w:r w:rsidR="00D74763" w:rsidRPr="00B7045A">
        <w:rPr>
          <w:rFonts w:ascii="Times New Roman" w:hAnsi="Times New Roman"/>
        </w:rPr>
        <w:t>po přečtení obsahu této smlouvy prohlašují, že s obsahem smlouvy souhlasí, a že tato je projevem jejich pravé, svobodné a vážně míněné vůle, což na doklad tohoto stvrzují svými vlastnoručními podpisy.</w:t>
      </w:r>
    </w:p>
    <w:p w14:paraId="6D91A441" w14:textId="77777777" w:rsidR="00E07DEB" w:rsidRDefault="00E07DEB" w:rsidP="00E119D3">
      <w:pPr>
        <w:rPr>
          <w:rFonts w:ascii="Times New Roman" w:hAnsi="Times New Roman"/>
        </w:rPr>
      </w:pPr>
    </w:p>
    <w:p w14:paraId="05FAAC3F" w14:textId="77777777" w:rsidR="001429D9" w:rsidRDefault="001429D9" w:rsidP="00E119D3">
      <w:pPr>
        <w:rPr>
          <w:rFonts w:ascii="Times New Roman" w:hAnsi="Times New Roman"/>
        </w:rPr>
      </w:pPr>
    </w:p>
    <w:p w14:paraId="332B5A6A" w14:textId="77777777" w:rsidR="00553E93" w:rsidRPr="00E119D3" w:rsidRDefault="00553E93" w:rsidP="00E119D3">
      <w:pPr>
        <w:rPr>
          <w:rFonts w:ascii="Times New Roman" w:hAnsi="Times New Roman"/>
        </w:rPr>
      </w:pPr>
    </w:p>
    <w:p w14:paraId="7CAE926C" w14:textId="47D1965C" w:rsidR="00E119D3" w:rsidRPr="00E119D3" w:rsidRDefault="00802E48" w:rsidP="00E119D3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830F04">
        <w:rPr>
          <w:rFonts w:ascii="Times New Roman" w:hAnsi="Times New Roman"/>
        </w:rPr>
        <w:t xml:space="preserve"> </w:t>
      </w:r>
      <w:r w:rsidR="006009DF">
        <w:rPr>
          <w:rFonts w:ascii="Times New Roman" w:hAnsi="Times New Roman"/>
        </w:rPr>
        <w:t>Příbrami</w:t>
      </w:r>
      <w:r w:rsidR="00FD269B">
        <w:rPr>
          <w:rFonts w:ascii="Times New Roman" w:hAnsi="Times New Roman"/>
        </w:rPr>
        <w:t xml:space="preserve"> </w:t>
      </w:r>
      <w:r w:rsidR="001F7C89">
        <w:rPr>
          <w:rFonts w:ascii="Times New Roman" w:hAnsi="Times New Roman"/>
        </w:rPr>
        <w:t>dne __________</w:t>
      </w:r>
      <w:r w:rsidR="00E07DEB">
        <w:rPr>
          <w:rFonts w:ascii="Times New Roman" w:hAnsi="Times New Roman"/>
        </w:rPr>
        <w:tab/>
      </w:r>
      <w:r w:rsidR="001F7C89">
        <w:rPr>
          <w:rFonts w:ascii="Times New Roman" w:hAnsi="Times New Roman"/>
        </w:rPr>
        <w:tab/>
      </w:r>
      <w:r w:rsidR="006009DF">
        <w:rPr>
          <w:rFonts w:ascii="Times New Roman" w:hAnsi="Times New Roman"/>
        </w:rPr>
        <w:tab/>
      </w:r>
      <w:r w:rsidR="006009DF">
        <w:rPr>
          <w:rFonts w:ascii="Times New Roman" w:hAnsi="Times New Roman"/>
        </w:rPr>
        <w:tab/>
      </w:r>
      <w:r w:rsidR="001F7C89">
        <w:rPr>
          <w:rFonts w:ascii="Times New Roman" w:hAnsi="Times New Roman"/>
        </w:rPr>
        <w:t xml:space="preserve">V </w:t>
      </w:r>
      <w:r w:rsidR="006009DF">
        <w:rPr>
          <w:rFonts w:ascii="Times New Roman" w:hAnsi="Times New Roman"/>
        </w:rPr>
        <w:t>Příbrami</w:t>
      </w:r>
      <w:r w:rsidR="001F7C89">
        <w:rPr>
          <w:rFonts w:ascii="Times New Roman" w:hAnsi="Times New Roman"/>
        </w:rPr>
        <w:t xml:space="preserve"> dne __________</w:t>
      </w:r>
    </w:p>
    <w:p w14:paraId="50343983" w14:textId="77777777" w:rsidR="00E119D3" w:rsidRPr="00E119D3" w:rsidRDefault="00E119D3" w:rsidP="00E119D3">
      <w:pPr>
        <w:rPr>
          <w:rFonts w:ascii="Times New Roman" w:hAnsi="Times New Roman"/>
        </w:rPr>
      </w:pPr>
    </w:p>
    <w:p w14:paraId="7E8F2F3A" w14:textId="77777777" w:rsidR="00E119D3" w:rsidRDefault="00E119D3" w:rsidP="00E119D3">
      <w:pPr>
        <w:rPr>
          <w:rFonts w:ascii="Times New Roman" w:hAnsi="Times New Roman"/>
        </w:rPr>
      </w:pPr>
    </w:p>
    <w:p w14:paraId="5613BFB3" w14:textId="4E822CA6" w:rsidR="001429D9" w:rsidRDefault="001429D9" w:rsidP="00E119D3">
      <w:pPr>
        <w:rPr>
          <w:rFonts w:ascii="Times New Roman" w:hAnsi="Times New Roman"/>
        </w:rPr>
      </w:pPr>
    </w:p>
    <w:p w14:paraId="72F7C55A" w14:textId="77777777" w:rsidR="006009DF" w:rsidRDefault="006009DF" w:rsidP="00E119D3">
      <w:pPr>
        <w:rPr>
          <w:rFonts w:ascii="Times New Roman" w:hAnsi="Times New Roman"/>
        </w:rPr>
      </w:pPr>
    </w:p>
    <w:p w14:paraId="21041641" w14:textId="1E71B59D" w:rsidR="00E07DEB" w:rsidRPr="00E119D3" w:rsidRDefault="00E07DEB" w:rsidP="00E07DEB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</w:r>
      <w:r w:rsidR="0038324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</w:t>
      </w:r>
    </w:p>
    <w:p w14:paraId="087504BF" w14:textId="0C58BEE8" w:rsidR="00E119D3" w:rsidRDefault="00383245" w:rsidP="00E119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Holá, Samek, advokátní kancelář s.r.o.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B0A50" w:rsidRPr="0029704D">
        <w:rPr>
          <w:rFonts w:ascii="Times New Roman" w:hAnsi="Times New Roman"/>
          <w:b/>
        </w:rPr>
        <w:t>Sportovní zařízení města Příbram</w:t>
      </w:r>
    </w:p>
    <w:p w14:paraId="6C9F73F8" w14:textId="5F5A938C" w:rsidR="006C036E" w:rsidRPr="006C036E" w:rsidRDefault="006C036E" w:rsidP="00E119D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JUDr. Tomáš Samek, jednatel</w:t>
      </w:r>
      <w:r w:rsidR="00AF321D">
        <w:rPr>
          <w:rFonts w:ascii="Times New Roman" w:hAnsi="Times New Roman"/>
          <w:bCs/>
        </w:rPr>
        <w:tab/>
      </w:r>
      <w:r w:rsidR="00AF321D">
        <w:rPr>
          <w:rFonts w:ascii="Times New Roman" w:hAnsi="Times New Roman"/>
          <w:bCs/>
        </w:rPr>
        <w:tab/>
      </w:r>
      <w:r w:rsidR="00AF321D">
        <w:rPr>
          <w:rFonts w:ascii="Times New Roman" w:hAnsi="Times New Roman"/>
          <w:bCs/>
        </w:rPr>
        <w:tab/>
      </w:r>
      <w:r w:rsidR="00FB0A50">
        <w:rPr>
          <w:rFonts w:ascii="Times New Roman" w:hAnsi="Times New Roman"/>
        </w:rPr>
        <w:t xml:space="preserve">Mgr. Jan </w:t>
      </w:r>
      <w:proofErr w:type="spellStart"/>
      <w:r w:rsidR="00FB0A50">
        <w:rPr>
          <w:rFonts w:ascii="Times New Roman" w:hAnsi="Times New Roman"/>
        </w:rPr>
        <w:t>Slaba</w:t>
      </w:r>
      <w:proofErr w:type="spellEnd"/>
      <w:r w:rsidR="00FB0A50">
        <w:rPr>
          <w:rFonts w:ascii="Times New Roman" w:hAnsi="Times New Roman"/>
        </w:rPr>
        <w:t>, ředitel</w:t>
      </w:r>
    </w:p>
    <w:sectPr w:rsidR="006C036E" w:rsidRPr="006C036E" w:rsidSect="009059D3">
      <w:headerReference w:type="default" r:id="rId10"/>
      <w:footerReference w:type="even" r:id="rId11"/>
      <w:footerReference w:type="default" r:id="rId12"/>
      <w:pgSz w:w="11906" w:h="16838"/>
      <w:pgMar w:top="174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CD73" w14:textId="77777777" w:rsidR="00940420" w:rsidRDefault="00940420">
      <w:r>
        <w:separator/>
      </w:r>
    </w:p>
  </w:endnote>
  <w:endnote w:type="continuationSeparator" w:id="0">
    <w:p w14:paraId="35EA1521" w14:textId="77777777" w:rsidR="00940420" w:rsidRDefault="0094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7D19" w14:textId="77777777" w:rsidR="00521A20" w:rsidRDefault="00521A20" w:rsidP="000E1A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05F1A9" w14:textId="77777777" w:rsidR="00521A20" w:rsidRDefault="00521A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2233620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64200" w14:textId="6F411F44" w:rsidR="00581A33" w:rsidRPr="00066046" w:rsidRDefault="00581A33">
            <w:pPr>
              <w:pStyle w:val="Zpat"/>
              <w:jc w:val="right"/>
              <w:rPr>
                <w:rFonts w:ascii="Times New Roman" w:hAnsi="Times New Roman"/>
              </w:rPr>
            </w:pPr>
            <w:r w:rsidRPr="00066046">
              <w:rPr>
                <w:rFonts w:ascii="Times New Roman" w:hAnsi="Times New Roman"/>
              </w:rPr>
              <w:t xml:space="preserve">Stránka </w:t>
            </w:r>
            <w:r w:rsidRPr="00066046">
              <w:rPr>
                <w:rFonts w:ascii="Times New Roman" w:hAnsi="Times New Roman"/>
                <w:b/>
                <w:bCs/>
              </w:rPr>
              <w:fldChar w:fldCharType="begin"/>
            </w:r>
            <w:r w:rsidRPr="00066046">
              <w:rPr>
                <w:rFonts w:ascii="Times New Roman" w:hAnsi="Times New Roman"/>
                <w:b/>
                <w:bCs/>
              </w:rPr>
              <w:instrText>PAGE</w:instrText>
            </w:r>
            <w:r w:rsidRPr="00066046">
              <w:rPr>
                <w:rFonts w:ascii="Times New Roman" w:hAnsi="Times New Roman"/>
                <w:b/>
                <w:bCs/>
              </w:rPr>
              <w:fldChar w:fldCharType="separate"/>
            </w:r>
            <w:r w:rsidRPr="00066046">
              <w:rPr>
                <w:rFonts w:ascii="Times New Roman" w:hAnsi="Times New Roman"/>
                <w:b/>
                <w:bCs/>
              </w:rPr>
              <w:t>2</w:t>
            </w:r>
            <w:r w:rsidRPr="00066046">
              <w:rPr>
                <w:rFonts w:ascii="Times New Roman" w:hAnsi="Times New Roman"/>
                <w:b/>
                <w:bCs/>
              </w:rPr>
              <w:fldChar w:fldCharType="end"/>
            </w:r>
            <w:r w:rsidRPr="00066046">
              <w:rPr>
                <w:rFonts w:ascii="Times New Roman" w:hAnsi="Times New Roman"/>
              </w:rPr>
              <w:t xml:space="preserve"> z </w:t>
            </w:r>
            <w:r w:rsidRPr="00066046">
              <w:rPr>
                <w:rFonts w:ascii="Times New Roman" w:hAnsi="Times New Roman"/>
                <w:b/>
                <w:bCs/>
              </w:rPr>
              <w:fldChar w:fldCharType="begin"/>
            </w:r>
            <w:r w:rsidRPr="00066046">
              <w:rPr>
                <w:rFonts w:ascii="Times New Roman" w:hAnsi="Times New Roman"/>
                <w:b/>
                <w:bCs/>
              </w:rPr>
              <w:instrText>NUMPAGES</w:instrText>
            </w:r>
            <w:r w:rsidRPr="00066046">
              <w:rPr>
                <w:rFonts w:ascii="Times New Roman" w:hAnsi="Times New Roman"/>
                <w:b/>
                <w:bCs/>
              </w:rPr>
              <w:fldChar w:fldCharType="separate"/>
            </w:r>
            <w:r w:rsidRPr="00066046">
              <w:rPr>
                <w:rFonts w:ascii="Times New Roman" w:hAnsi="Times New Roman"/>
                <w:b/>
                <w:bCs/>
              </w:rPr>
              <w:t>2</w:t>
            </w:r>
            <w:r w:rsidRPr="00066046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39A28915" w14:textId="77777777" w:rsidR="00521A20" w:rsidRPr="00066046" w:rsidRDefault="00521A20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CF42" w14:textId="77777777" w:rsidR="00940420" w:rsidRDefault="00940420">
      <w:r>
        <w:separator/>
      </w:r>
    </w:p>
  </w:footnote>
  <w:footnote w:type="continuationSeparator" w:id="0">
    <w:p w14:paraId="6F8E2D25" w14:textId="77777777" w:rsidR="00940420" w:rsidRDefault="0094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B6A3" w14:textId="77777777" w:rsidR="006000BE" w:rsidRDefault="006000BE" w:rsidP="002D0DA8">
    <w:pPr>
      <w:jc w:val="center"/>
      <w:rPr>
        <w:rFonts w:ascii="Palatino Linotype" w:hAnsi="Palatino Linotype"/>
        <w:color w:val="339966"/>
        <w:sz w:val="18"/>
        <w:szCs w:val="18"/>
      </w:rPr>
    </w:pPr>
  </w:p>
  <w:p w14:paraId="6DF885B8" w14:textId="77777777" w:rsidR="006000BE" w:rsidRDefault="006000BE" w:rsidP="002D0DA8">
    <w:pPr>
      <w:jc w:val="center"/>
      <w:rPr>
        <w:rFonts w:ascii="Palatino Linotype" w:hAnsi="Palatino Linotype"/>
        <w:color w:val="339966"/>
        <w:sz w:val="18"/>
        <w:szCs w:val="18"/>
      </w:rPr>
    </w:pPr>
  </w:p>
  <w:p w14:paraId="722EE35E" w14:textId="77777777" w:rsidR="006000BE" w:rsidRPr="000D5FE9" w:rsidRDefault="006000BE" w:rsidP="000D5FE9">
    <w:pPr>
      <w:jc w:val="right"/>
      <w:rPr>
        <w:rFonts w:ascii="Palatino Linotype" w:hAnsi="Palatino Linotype"/>
        <w:color w:val="339966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15B"/>
    <w:multiLevelType w:val="multilevel"/>
    <w:tmpl w:val="E254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367FD3"/>
    <w:multiLevelType w:val="hybridMultilevel"/>
    <w:tmpl w:val="DFB014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17FD9"/>
    <w:multiLevelType w:val="multilevel"/>
    <w:tmpl w:val="05247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314C32"/>
    <w:multiLevelType w:val="hybridMultilevel"/>
    <w:tmpl w:val="F8BCF1DA"/>
    <w:lvl w:ilvl="0" w:tplc="625E2104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697879">
    <w:abstractNumId w:val="3"/>
  </w:num>
  <w:num w:numId="2" w16cid:durableId="1335064237">
    <w:abstractNumId w:val="1"/>
  </w:num>
  <w:num w:numId="3" w16cid:durableId="1765951900">
    <w:abstractNumId w:val="0"/>
  </w:num>
  <w:num w:numId="4" w16cid:durableId="83696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E"/>
    <w:rsid w:val="00005AF2"/>
    <w:rsid w:val="00015DEC"/>
    <w:rsid w:val="00032DA1"/>
    <w:rsid w:val="000332F2"/>
    <w:rsid w:val="00066046"/>
    <w:rsid w:val="00076B56"/>
    <w:rsid w:val="00086073"/>
    <w:rsid w:val="0009716C"/>
    <w:rsid w:val="000A1940"/>
    <w:rsid w:val="000A5168"/>
    <w:rsid w:val="000B4D7F"/>
    <w:rsid w:val="000D37F2"/>
    <w:rsid w:val="000D5FE9"/>
    <w:rsid w:val="000E03C3"/>
    <w:rsid w:val="000E1AFF"/>
    <w:rsid w:val="00107AAB"/>
    <w:rsid w:val="00114F6A"/>
    <w:rsid w:val="001429D9"/>
    <w:rsid w:val="0016620E"/>
    <w:rsid w:val="0018344F"/>
    <w:rsid w:val="001866F7"/>
    <w:rsid w:val="001C25AD"/>
    <w:rsid w:val="001C3949"/>
    <w:rsid w:val="001C51DB"/>
    <w:rsid w:val="001D6714"/>
    <w:rsid w:val="001D7AE7"/>
    <w:rsid w:val="001F7C89"/>
    <w:rsid w:val="00203B0A"/>
    <w:rsid w:val="00210A96"/>
    <w:rsid w:val="00213170"/>
    <w:rsid w:val="002732E8"/>
    <w:rsid w:val="0029704D"/>
    <w:rsid w:val="002C0CB5"/>
    <w:rsid w:val="002D0DA8"/>
    <w:rsid w:val="002D522B"/>
    <w:rsid w:val="002F69C1"/>
    <w:rsid w:val="00301872"/>
    <w:rsid w:val="003035D1"/>
    <w:rsid w:val="003213FE"/>
    <w:rsid w:val="00351730"/>
    <w:rsid w:val="003612B1"/>
    <w:rsid w:val="00366B38"/>
    <w:rsid w:val="00383245"/>
    <w:rsid w:val="00390308"/>
    <w:rsid w:val="0039350F"/>
    <w:rsid w:val="003C5055"/>
    <w:rsid w:val="003D2EE8"/>
    <w:rsid w:val="00404B80"/>
    <w:rsid w:val="00460419"/>
    <w:rsid w:val="004632AF"/>
    <w:rsid w:val="004C1FEC"/>
    <w:rsid w:val="004C3EAB"/>
    <w:rsid w:val="004C5E95"/>
    <w:rsid w:val="004D77CF"/>
    <w:rsid w:val="004F4214"/>
    <w:rsid w:val="004F624E"/>
    <w:rsid w:val="005015B2"/>
    <w:rsid w:val="00505F52"/>
    <w:rsid w:val="00521A20"/>
    <w:rsid w:val="0053464E"/>
    <w:rsid w:val="0054723D"/>
    <w:rsid w:val="00553E93"/>
    <w:rsid w:val="00577559"/>
    <w:rsid w:val="0058045B"/>
    <w:rsid w:val="00581A33"/>
    <w:rsid w:val="00587553"/>
    <w:rsid w:val="00597B17"/>
    <w:rsid w:val="005A48FA"/>
    <w:rsid w:val="005B3CDF"/>
    <w:rsid w:val="006000BE"/>
    <w:rsid w:val="006009DF"/>
    <w:rsid w:val="00603481"/>
    <w:rsid w:val="006060E8"/>
    <w:rsid w:val="006247F0"/>
    <w:rsid w:val="00626883"/>
    <w:rsid w:val="00637CBC"/>
    <w:rsid w:val="0068214A"/>
    <w:rsid w:val="0068314C"/>
    <w:rsid w:val="00687A84"/>
    <w:rsid w:val="006A59CD"/>
    <w:rsid w:val="006C036E"/>
    <w:rsid w:val="006C4A31"/>
    <w:rsid w:val="006F700C"/>
    <w:rsid w:val="00712043"/>
    <w:rsid w:val="00715EEA"/>
    <w:rsid w:val="0072511E"/>
    <w:rsid w:val="00734B77"/>
    <w:rsid w:val="0074251D"/>
    <w:rsid w:val="00744F74"/>
    <w:rsid w:val="00745A01"/>
    <w:rsid w:val="00756DE7"/>
    <w:rsid w:val="00787753"/>
    <w:rsid w:val="00797C9A"/>
    <w:rsid w:val="007A2201"/>
    <w:rsid w:val="007C4652"/>
    <w:rsid w:val="007D658A"/>
    <w:rsid w:val="00802E48"/>
    <w:rsid w:val="00830F04"/>
    <w:rsid w:val="0087162B"/>
    <w:rsid w:val="008761F2"/>
    <w:rsid w:val="00882D4B"/>
    <w:rsid w:val="00885890"/>
    <w:rsid w:val="00887DEF"/>
    <w:rsid w:val="008D3968"/>
    <w:rsid w:val="008D58EF"/>
    <w:rsid w:val="008E3BF4"/>
    <w:rsid w:val="008F1584"/>
    <w:rsid w:val="008F2D71"/>
    <w:rsid w:val="009045CE"/>
    <w:rsid w:val="009059D3"/>
    <w:rsid w:val="00921A0B"/>
    <w:rsid w:val="00924047"/>
    <w:rsid w:val="00940420"/>
    <w:rsid w:val="009B055F"/>
    <w:rsid w:val="009C40A6"/>
    <w:rsid w:val="009D6492"/>
    <w:rsid w:val="009F1092"/>
    <w:rsid w:val="00A1750B"/>
    <w:rsid w:val="00A17681"/>
    <w:rsid w:val="00A24AD0"/>
    <w:rsid w:val="00A30C29"/>
    <w:rsid w:val="00A36295"/>
    <w:rsid w:val="00A45F12"/>
    <w:rsid w:val="00A51C5E"/>
    <w:rsid w:val="00A56ADE"/>
    <w:rsid w:val="00A72049"/>
    <w:rsid w:val="00AB6E12"/>
    <w:rsid w:val="00AD6168"/>
    <w:rsid w:val="00AF321D"/>
    <w:rsid w:val="00AF49E6"/>
    <w:rsid w:val="00B068CE"/>
    <w:rsid w:val="00B17A8B"/>
    <w:rsid w:val="00B629E6"/>
    <w:rsid w:val="00B7045A"/>
    <w:rsid w:val="00B931BC"/>
    <w:rsid w:val="00BA04C3"/>
    <w:rsid w:val="00BE2EEA"/>
    <w:rsid w:val="00C161A0"/>
    <w:rsid w:val="00C35CCC"/>
    <w:rsid w:val="00C4480C"/>
    <w:rsid w:val="00C700BB"/>
    <w:rsid w:val="00CA59A5"/>
    <w:rsid w:val="00CB4B68"/>
    <w:rsid w:val="00CC2004"/>
    <w:rsid w:val="00CC2973"/>
    <w:rsid w:val="00CE3DB0"/>
    <w:rsid w:val="00D068A8"/>
    <w:rsid w:val="00D234D8"/>
    <w:rsid w:val="00D262E6"/>
    <w:rsid w:val="00D31A3E"/>
    <w:rsid w:val="00D710F4"/>
    <w:rsid w:val="00D72817"/>
    <w:rsid w:val="00D74763"/>
    <w:rsid w:val="00D83D43"/>
    <w:rsid w:val="00D9128D"/>
    <w:rsid w:val="00D931A5"/>
    <w:rsid w:val="00DA6510"/>
    <w:rsid w:val="00DB3F93"/>
    <w:rsid w:val="00DC22A4"/>
    <w:rsid w:val="00DD5922"/>
    <w:rsid w:val="00DE1DE7"/>
    <w:rsid w:val="00DF2B59"/>
    <w:rsid w:val="00DF6A57"/>
    <w:rsid w:val="00E06F7F"/>
    <w:rsid w:val="00E07DEB"/>
    <w:rsid w:val="00E119D3"/>
    <w:rsid w:val="00E12E36"/>
    <w:rsid w:val="00E135B4"/>
    <w:rsid w:val="00E213D1"/>
    <w:rsid w:val="00E24713"/>
    <w:rsid w:val="00E31ACA"/>
    <w:rsid w:val="00E50DE1"/>
    <w:rsid w:val="00E50FEC"/>
    <w:rsid w:val="00E77A74"/>
    <w:rsid w:val="00E83EB2"/>
    <w:rsid w:val="00EC357C"/>
    <w:rsid w:val="00EC3963"/>
    <w:rsid w:val="00EC7489"/>
    <w:rsid w:val="00EF48CF"/>
    <w:rsid w:val="00F019E6"/>
    <w:rsid w:val="00F20288"/>
    <w:rsid w:val="00F20E60"/>
    <w:rsid w:val="00F74C6B"/>
    <w:rsid w:val="00F80266"/>
    <w:rsid w:val="00FB0A50"/>
    <w:rsid w:val="00FB5B20"/>
    <w:rsid w:val="00FC7400"/>
    <w:rsid w:val="00FD269B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722D85B"/>
  <w15:chartTrackingRefBased/>
  <w15:docId w15:val="{D90B59F5-7DC7-478F-B4E0-EE2B072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6F7F"/>
    <w:pPr>
      <w:jc w:val="both"/>
    </w:pPr>
    <w:rPr>
      <w:rFonts w:ascii="Book Antiqua" w:hAnsi="Book Antiqu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0D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0D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0DA8"/>
  </w:style>
  <w:style w:type="paragraph" w:styleId="Nzev">
    <w:name w:val="Title"/>
    <w:basedOn w:val="Normln"/>
    <w:qFormat/>
    <w:rsid w:val="00213170"/>
    <w:pPr>
      <w:jc w:val="center"/>
    </w:pPr>
    <w:rPr>
      <w:b/>
      <w:bCs/>
      <w:sz w:val="48"/>
      <w:szCs w:val="48"/>
    </w:rPr>
  </w:style>
  <w:style w:type="paragraph" w:styleId="Textbubliny">
    <w:name w:val="Balloon Text"/>
    <w:basedOn w:val="Normln"/>
    <w:link w:val="TextbublinyChar"/>
    <w:rsid w:val="00E50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0F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31A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581A33"/>
    <w:rPr>
      <w:rFonts w:ascii="Book Antiqua" w:hAnsi="Book Antiqua"/>
      <w:sz w:val="24"/>
      <w:szCs w:val="24"/>
    </w:rPr>
  </w:style>
  <w:style w:type="character" w:styleId="Odkaznakoment">
    <w:name w:val="annotation reference"/>
    <w:basedOn w:val="Standardnpsmoodstavce"/>
    <w:rsid w:val="00921A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1A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21A0B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921A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1A0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65AA4-012E-48DF-8E5E-C014ADD53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F7E03-E997-46A4-93B4-1C585A39F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D9228-1B4F-4976-8138-4CCD6E32750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02c16d56-20f0-45c1-8c23-fd99bd07d41c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 O L Á   &amp;   S A M E K</vt:lpstr>
    </vt:vector>
  </TitlesOfParts>
  <Company>SportSoft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O L Á   &amp;   S A M E K</dc:title>
  <dc:subject/>
  <dc:creator>Tomáš Samek</dc:creator>
  <cp:keywords/>
  <cp:lastModifiedBy>Veronika Holá</cp:lastModifiedBy>
  <cp:revision>2</cp:revision>
  <cp:lastPrinted>2021-08-12T11:19:00Z</cp:lastPrinted>
  <dcterms:created xsi:type="dcterms:W3CDTF">2022-11-09T14:49:00Z</dcterms:created>
  <dcterms:modified xsi:type="dcterms:W3CDTF">2022-11-09T14:49:00Z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2022-11-09T14:44:25Z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3e6b7d3b-e5d2-4510-9096-0694619cb74b</vt:lpwstr>
  </property>
  <property fmtid="{D5CDD505-2E9C-101B-9397-08002B2CF9AE}" pid="8" name="MSIP_Label_87b074cf-93f3-4b7e-b395-2fc6b6a638d6_ContentBits">
    <vt:lpwstr>0</vt:lpwstr>
  </property>
</Properties>
</file>