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E3" w:rsidRDefault="004B1CE3">
      <w:pPr>
        <w:spacing w:line="1" w:lineRule="exact"/>
      </w:pPr>
    </w:p>
    <w:p w:rsidR="004B1CE3" w:rsidRDefault="00F4718C">
      <w:pPr>
        <w:pStyle w:val="Zkladntext20"/>
        <w:framePr w:wrap="none" w:vAnchor="page" w:hAnchor="page" w:x="1374" w:y="1409"/>
        <w:spacing w:after="0"/>
      </w:pPr>
      <w:r>
        <w:rPr>
          <w:rStyle w:val="Zkladntext2"/>
          <w:b/>
          <w:bCs/>
        </w:rPr>
        <w:t xml:space="preserve">Dodatek ke smlouvě č. </w:t>
      </w:r>
      <w:bookmarkStart w:id="0" w:name="_GoBack"/>
      <w:r>
        <w:rPr>
          <w:rStyle w:val="Zkladntext2"/>
          <w:b/>
          <w:bCs/>
        </w:rPr>
        <w:t>Z-3100-570-2022-1</w:t>
      </w:r>
      <w:bookmarkEnd w:id="0"/>
    </w:p>
    <w:p w:rsidR="004B1CE3" w:rsidRDefault="00F4718C">
      <w:pPr>
        <w:pStyle w:val="Zkladntext1"/>
        <w:framePr w:w="9130" w:h="2707" w:hRule="exact" w:wrap="none" w:vAnchor="page" w:hAnchor="page" w:x="1374" w:y="2518"/>
        <w:spacing w:line="276" w:lineRule="auto"/>
        <w:jc w:val="both"/>
      </w:pPr>
      <w:r>
        <w:rPr>
          <w:rStyle w:val="Zkladntext"/>
        </w:rPr>
        <w:t>Došlo k navýšení nákladů při transportu soch z depozitáře Národní galerie v Lobkovicích a Veletržního</w:t>
      </w:r>
      <w:r>
        <w:rPr>
          <w:rStyle w:val="Zkladntext"/>
        </w:rPr>
        <w:br/>
        <w:t>paláce do výstavních prostor GHMP ve druhém patře v Městské knihovně (Mariánské náměstí 98/1,</w:t>
      </w:r>
      <w:r>
        <w:rPr>
          <w:rStyle w:val="Zkladntext"/>
        </w:rPr>
        <w:br/>
      </w:r>
      <w:r>
        <w:rPr>
          <w:rStyle w:val="Zkladntext"/>
        </w:rPr>
        <w:t xml:space="preserve">Praha 1, 110 00) a to z původních </w:t>
      </w:r>
      <w:r>
        <w:rPr>
          <w:rStyle w:val="Zkladntext"/>
          <w:b/>
          <w:bCs/>
        </w:rPr>
        <w:t xml:space="preserve">234 165,25,- Kč </w:t>
      </w:r>
      <w:r>
        <w:rPr>
          <w:rStyle w:val="Zkladntext"/>
        </w:rPr>
        <w:t xml:space="preserve">na </w:t>
      </w:r>
      <w:r>
        <w:rPr>
          <w:rStyle w:val="Zkladntext"/>
          <w:b/>
          <w:bCs/>
        </w:rPr>
        <w:t xml:space="preserve">268 178,35,- Kč </w:t>
      </w:r>
      <w:r>
        <w:rPr>
          <w:rStyle w:val="Zkladntext"/>
        </w:rPr>
        <w:t xml:space="preserve">o </w:t>
      </w:r>
      <w:r>
        <w:rPr>
          <w:rStyle w:val="Zkladntext"/>
          <w:b/>
          <w:bCs/>
        </w:rPr>
        <w:t xml:space="preserve">34 013,1,- Kč </w:t>
      </w:r>
      <w:r>
        <w:rPr>
          <w:rStyle w:val="Zkladntext"/>
        </w:rPr>
        <w:t>a to z důvodu</w:t>
      </w:r>
      <w:r>
        <w:rPr>
          <w:rStyle w:val="Zkladntext"/>
        </w:rPr>
        <w:br/>
        <w:t>náročností manipulace se zapůjčenými sochami a větší časové náročností při instalaci a vynášení soch</w:t>
      </w:r>
      <w:r>
        <w:rPr>
          <w:rStyle w:val="Zkladntext"/>
        </w:rPr>
        <w:br/>
        <w:t>do výstavních prostor GHMP Městské knihovny, navýšení po</w:t>
      </w:r>
      <w:r>
        <w:rPr>
          <w:rStyle w:val="Zkladntext"/>
        </w:rPr>
        <w:t>čtu pracovník ze šestí na devět při</w:t>
      </w:r>
      <w:r>
        <w:rPr>
          <w:rStyle w:val="Zkladntext"/>
        </w:rPr>
        <w:br/>
        <w:t>vynášení soch do výstavních prostor GHMP a následné manipulaci ve výstavních prostorách GHMP</w:t>
      </w:r>
      <w:r>
        <w:rPr>
          <w:rStyle w:val="Zkladntext"/>
        </w:rPr>
        <w:br/>
        <w:t>(Máří Magdaléna, Mojžíš).</w:t>
      </w:r>
    </w:p>
    <w:p w:rsidR="004B1CE3" w:rsidRDefault="00F4718C">
      <w:pPr>
        <w:pStyle w:val="Zkladntext1"/>
        <w:framePr w:w="9130" w:h="2707" w:hRule="exact" w:wrap="none" w:vAnchor="page" w:hAnchor="page" w:x="1374" w:y="2518"/>
        <w:spacing w:after="0" w:line="276" w:lineRule="auto"/>
        <w:jc w:val="both"/>
      </w:pPr>
      <w:r>
        <w:rPr>
          <w:rStyle w:val="Zkladntext"/>
        </w:rPr>
        <w:t xml:space="preserve">Celková částka za transport prostřednictvím firmy Kunsttrans je </w:t>
      </w:r>
      <w:r>
        <w:rPr>
          <w:rStyle w:val="Zkladntext"/>
          <w:b/>
          <w:bCs/>
        </w:rPr>
        <w:t>268 178, 35 ,- Kč</w:t>
      </w:r>
      <w:r>
        <w:rPr>
          <w:rStyle w:val="Zkladntext"/>
        </w:rPr>
        <w:t>.</w:t>
      </w:r>
    </w:p>
    <w:p w:rsidR="004B1CE3" w:rsidRDefault="00F4718C">
      <w:pPr>
        <w:pStyle w:val="Zkladntext1"/>
        <w:framePr w:wrap="none" w:vAnchor="page" w:hAnchor="page" w:x="1374" w:y="5912"/>
        <w:spacing w:after="0"/>
        <w:jc w:val="both"/>
      </w:pPr>
      <w:r>
        <w:rPr>
          <w:rStyle w:val="Zkladntext"/>
        </w:rPr>
        <w:t>Veškeré částky jso</w:t>
      </w:r>
      <w:r>
        <w:rPr>
          <w:rStyle w:val="Zkladntext"/>
        </w:rPr>
        <w:t>u uvedeny s DPH.</w:t>
      </w:r>
    </w:p>
    <w:p w:rsidR="004B1CE3" w:rsidRDefault="00F4718C">
      <w:pPr>
        <w:pStyle w:val="Zkladntext1"/>
        <w:framePr w:w="2957" w:h="806" w:hRule="exact" w:wrap="none" w:vAnchor="page" w:hAnchor="page" w:x="1384" w:y="11513"/>
        <w:spacing w:after="240"/>
      </w:pPr>
      <w:r>
        <w:rPr>
          <w:rStyle w:val="Zkladntext"/>
        </w:rPr>
        <w:t>V Praze dne 2022</w:t>
      </w:r>
    </w:p>
    <w:p w:rsidR="004B1CE3" w:rsidRDefault="00F4718C">
      <w:pPr>
        <w:pStyle w:val="Zkladntext1"/>
        <w:framePr w:w="2957" w:h="806" w:hRule="exact" w:wrap="none" w:vAnchor="page" w:hAnchor="page" w:x="1384" w:y="11513"/>
        <w:spacing w:after="0"/>
      </w:pPr>
      <w:r>
        <w:rPr>
          <w:rStyle w:val="Zkladntext"/>
        </w:rPr>
        <w:t>Galerie hlavního města Prahy:</w:t>
      </w:r>
    </w:p>
    <w:p w:rsidR="004B1CE3" w:rsidRDefault="00F4718C">
      <w:pPr>
        <w:pStyle w:val="Zkladntext1"/>
        <w:framePr w:w="2957" w:h="806" w:hRule="exact" w:wrap="none" w:vAnchor="page" w:hAnchor="page" w:x="7149" w:y="11513"/>
        <w:spacing w:after="240"/>
      </w:pPr>
      <w:r>
        <w:rPr>
          <w:rStyle w:val="Zkladntext"/>
        </w:rPr>
        <w:t>V Praze dne 2022</w:t>
      </w:r>
    </w:p>
    <w:p w:rsidR="004B1CE3" w:rsidRDefault="00F4718C">
      <w:pPr>
        <w:pStyle w:val="Zkladntext1"/>
        <w:framePr w:w="2957" w:h="806" w:hRule="exact" w:wrap="none" w:vAnchor="page" w:hAnchor="page" w:x="7149" w:y="11513"/>
        <w:spacing w:after="0"/>
      </w:pPr>
      <w:r>
        <w:rPr>
          <w:rStyle w:val="Zkladntext"/>
        </w:rPr>
        <w:t>KUNSTTRANS PRAHA, s.r.o.:</w:t>
      </w:r>
    </w:p>
    <w:p w:rsidR="004B1CE3" w:rsidRDefault="00F4718C">
      <w:pPr>
        <w:pStyle w:val="Zkladntext1"/>
        <w:framePr w:wrap="none" w:vAnchor="page" w:hAnchor="page" w:x="1393" w:y="13548"/>
        <w:tabs>
          <w:tab w:val="left" w:leader="underscore" w:pos="3000"/>
        </w:tabs>
        <w:spacing w:after="0"/>
      </w:pPr>
      <w:r>
        <w:rPr>
          <w:rStyle w:val="Zkladntext"/>
        </w:rPr>
        <w:t>podpis:</w:t>
      </w:r>
      <w:r>
        <w:rPr>
          <w:rStyle w:val="Zkladntext"/>
        </w:rPr>
        <w:tab/>
      </w:r>
    </w:p>
    <w:p w:rsidR="004B1CE3" w:rsidRDefault="00F4718C">
      <w:pPr>
        <w:pStyle w:val="Zkladntext1"/>
        <w:framePr w:wrap="none" w:vAnchor="page" w:hAnchor="page" w:x="7158" w:y="13548"/>
        <w:tabs>
          <w:tab w:val="left" w:leader="underscore" w:pos="3000"/>
        </w:tabs>
        <w:spacing w:after="0"/>
      </w:pPr>
      <w:r>
        <w:rPr>
          <w:rStyle w:val="Zkladntext"/>
        </w:rPr>
        <w:t>podpis:</w:t>
      </w:r>
      <w:r>
        <w:rPr>
          <w:rStyle w:val="Zkladntext"/>
        </w:rPr>
        <w:tab/>
      </w:r>
    </w:p>
    <w:p w:rsidR="004B1CE3" w:rsidRDefault="00F4718C">
      <w:pPr>
        <w:pStyle w:val="Zkladntext1"/>
        <w:framePr w:wrap="none" w:vAnchor="page" w:hAnchor="page" w:x="1374" w:y="14062"/>
        <w:spacing w:after="0"/>
      </w:pPr>
      <w:r>
        <w:rPr>
          <w:rStyle w:val="Zkladntext"/>
        </w:rPr>
        <w:t>jméno: PhDr. Magdalena Juříková</w:t>
      </w:r>
    </w:p>
    <w:p w:rsidR="004B1CE3" w:rsidRDefault="00F4718C">
      <w:pPr>
        <w:pStyle w:val="Zkladntext1"/>
        <w:framePr w:wrap="none" w:vAnchor="page" w:hAnchor="page" w:x="6419" w:y="14062"/>
        <w:spacing w:after="0"/>
      </w:pPr>
      <w:r>
        <w:rPr>
          <w:rStyle w:val="Zkladntext"/>
        </w:rPr>
        <w:t>jméno: Libor Veselý</w:t>
      </w:r>
    </w:p>
    <w:p w:rsidR="004B1CE3" w:rsidRDefault="00F4718C">
      <w:pPr>
        <w:pStyle w:val="Zkladntext1"/>
        <w:framePr w:wrap="none" w:vAnchor="page" w:hAnchor="page" w:x="1374" w:y="14571"/>
        <w:spacing w:after="0"/>
      </w:pPr>
      <w:r>
        <w:rPr>
          <w:rStyle w:val="Zkladntext"/>
        </w:rPr>
        <w:t>funkce: ředitelka</w:t>
      </w:r>
    </w:p>
    <w:p w:rsidR="004B1CE3" w:rsidRDefault="00F4718C">
      <w:pPr>
        <w:pStyle w:val="Zkladntext1"/>
        <w:framePr w:w="1478" w:h="298" w:hRule="exact" w:wrap="none" w:vAnchor="page" w:hAnchor="page" w:x="7149" w:y="14571"/>
        <w:spacing w:after="0"/>
        <w:jc w:val="center"/>
      </w:pPr>
      <w:r>
        <w:rPr>
          <w:rStyle w:val="Zkladntext"/>
        </w:rPr>
        <w:t>funkce: jednatel</w:t>
      </w:r>
    </w:p>
    <w:p w:rsidR="004B1CE3" w:rsidRDefault="004B1CE3">
      <w:pPr>
        <w:spacing w:line="1" w:lineRule="exact"/>
      </w:pPr>
    </w:p>
    <w:sectPr w:rsidR="004B1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8C" w:rsidRDefault="00F4718C">
      <w:r>
        <w:separator/>
      </w:r>
    </w:p>
  </w:endnote>
  <w:endnote w:type="continuationSeparator" w:id="0">
    <w:p w:rsidR="00F4718C" w:rsidRDefault="00F4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7" w:rsidRDefault="005D42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7" w:rsidRDefault="005D42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7" w:rsidRDefault="005D4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8C" w:rsidRDefault="00F4718C"/>
  </w:footnote>
  <w:footnote w:type="continuationSeparator" w:id="0">
    <w:p w:rsidR="00F4718C" w:rsidRDefault="00F47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7" w:rsidRDefault="005D42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7" w:rsidRDefault="005D42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7" w:rsidRDefault="005D42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E3"/>
    <w:rsid w:val="004B1CE3"/>
    <w:rsid w:val="005D4277"/>
    <w:rsid w:val="00864F3F"/>
    <w:rsid w:val="00F4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74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D4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427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D4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42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2022-12-22T11:07:00Z</dcterms:created>
  <dcterms:modified xsi:type="dcterms:W3CDTF">2022-12-22T11:07:00Z</dcterms:modified>
</cp:coreProperties>
</file>