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004B" w14:textId="352D49F3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1750B9">
        <w:rPr>
          <w:rFonts w:ascii="Arial-BoldMT" w:hAnsi="Arial-BoldMT" w:cs="Arial-BoldMT"/>
          <w:b/>
          <w:bCs/>
          <w:sz w:val="20"/>
          <w:szCs w:val="20"/>
        </w:rPr>
        <w:t xml:space="preserve">Linde </w:t>
      </w:r>
      <w:proofErr w:type="spellStart"/>
      <w:r w:rsidRPr="001750B9">
        <w:rPr>
          <w:rFonts w:ascii="Arial-BoldMT" w:hAnsi="Arial-BoldMT" w:cs="Arial-BoldMT"/>
          <w:b/>
          <w:bCs/>
          <w:sz w:val="20"/>
          <w:szCs w:val="20"/>
        </w:rPr>
        <w:t>Gas</w:t>
      </w:r>
      <w:proofErr w:type="spellEnd"/>
      <w:r w:rsidRPr="001750B9">
        <w:rPr>
          <w:rFonts w:ascii="Arial-BoldMT" w:hAnsi="Arial-BoldMT" w:cs="Arial-BoldMT"/>
          <w:b/>
          <w:bCs/>
          <w:sz w:val="20"/>
          <w:szCs w:val="20"/>
        </w:rPr>
        <w:t xml:space="preserve"> a.s.</w:t>
      </w:r>
    </w:p>
    <w:p w14:paraId="257ACEF6" w14:textId="2AF89146" w:rsidR="001750B9" w:rsidRP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1750B9">
        <w:rPr>
          <w:rFonts w:ascii="Arial-BoldMT" w:hAnsi="Arial-BoldMT" w:cs="Arial-BoldMT"/>
          <w:sz w:val="20"/>
          <w:szCs w:val="20"/>
        </w:rPr>
        <w:t xml:space="preserve">U </w:t>
      </w:r>
      <w:proofErr w:type="spellStart"/>
      <w:r w:rsidRPr="001750B9">
        <w:rPr>
          <w:rFonts w:ascii="Arial-BoldMT" w:hAnsi="Arial-BoldMT" w:cs="Arial-BoldMT"/>
          <w:sz w:val="20"/>
          <w:szCs w:val="20"/>
        </w:rPr>
        <w:t>Technoplynu</w:t>
      </w:r>
      <w:proofErr w:type="spellEnd"/>
      <w:r w:rsidRPr="001750B9">
        <w:rPr>
          <w:rFonts w:ascii="Arial-BoldMT" w:hAnsi="Arial-BoldMT" w:cs="Arial-BoldMT"/>
          <w:sz w:val="20"/>
          <w:szCs w:val="20"/>
        </w:rPr>
        <w:t xml:space="preserve"> 1324</w:t>
      </w:r>
    </w:p>
    <w:p w14:paraId="1CE9ECD2" w14:textId="70CC0269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1750B9">
        <w:rPr>
          <w:rFonts w:ascii="Arial-BoldMT" w:hAnsi="Arial-BoldMT" w:cs="Arial-BoldMT"/>
          <w:sz w:val="20"/>
          <w:szCs w:val="20"/>
        </w:rPr>
        <w:t>198 00 Praha 9</w:t>
      </w:r>
    </w:p>
    <w:p w14:paraId="5D8576A5" w14:textId="54C6BA11" w:rsidR="001750B9" w:rsidRP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sz w:val="20"/>
          <w:szCs w:val="20"/>
        </w:rPr>
        <w:t>IČO: 00011754</w:t>
      </w:r>
    </w:p>
    <w:p w14:paraId="47ABEDE4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F9295E" w14:textId="29D22B28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zákazník</w:t>
      </w:r>
    </w:p>
    <w:p w14:paraId="7ECE6383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6B4D91C" w14:textId="77777777" w:rsidR="001750B9" w:rsidRP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 w:rsidRPr="001750B9">
        <w:rPr>
          <w:rFonts w:ascii="ArialMT" w:hAnsi="ArialMT" w:cs="ArialMT"/>
          <w:b/>
          <w:bCs/>
          <w:sz w:val="20"/>
          <w:szCs w:val="20"/>
        </w:rPr>
        <w:t>Psychiatrická nemocnice Jihlava</w:t>
      </w:r>
    </w:p>
    <w:p w14:paraId="02F9D879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Brněnská 455/54</w:t>
      </w:r>
    </w:p>
    <w:p w14:paraId="45F25081" w14:textId="0A15CDD2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586 24 Jihlava</w:t>
      </w:r>
    </w:p>
    <w:p w14:paraId="004536E9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DIČ </w:t>
      </w:r>
      <w:proofErr w:type="spellStart"/>
      <w:r>
        <w:rPr>
          <w:rFonts w:ascii="Arial-BoldMT" w:hAnsi="Arial-BoldMT" w:cs="Arial-BoldMT"/>
          <w:b/>
          <w:bCs/>
          <w:sz w:val="12"/>
          <w:szCs w:val="12"/>
        </w:rPr>
        <w:t>zákaznika</w:t>
      </w:r>
      <w:proofErr w:type="spellEnd"/>
    </w:p>
    <w:p w14:paraId="7A584AF4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CZ00600601</w:t>
      </w:r>
    </w:p>
    <w:p w14:paraId="284074D4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IČ </w:t>
      </w:r>
      <w:proofErr w:type="spellStart"/>
      <w:r>
        <w:rPr>
          <w:rFonts w:ascii="Arial-BoldMT" w:hAnsi="Arial-BoldMT" w:cs="Arial-BoldMT"/>
          <w:b/>
          <w:bCs/>
          <w:sz w:val="12"/>
          <w:szCs w:val="12"/>
        </w:rPr>
        <w:t>zákaznika</w:t>
      </w:r>
      <w:proofErr w:type="spellEnd"/>
    </w:p>
    <w:p w14:paraId="4BCEB2AB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00600601</w:t>
      </w:r>
    </w:p>
    <w:p w14:paraId="0185ACDC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0747B1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2"/>
          <w:szCs w:val="12"/>
        </w:rPr>
      </w:pPr>
    </w:p>
    <w:p w14:paraId="3E56588C" w14:textId="68BD8252" w:rsidR="001750B9" w:rsidRDefault="001750B9" w:rsidP="003657C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Smlouvu o dlouhodobém pronájmu</w:t>
      </w:r>
    </w:p>
    <w:p w14:paraId="493D79A7" w14:textId="77777777" w:rsidR="003657CF" w:rsidRDefault="003657CF" w:rsidP="003657C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18FC775" w14:textId="10A0E5C7" w:rsidR="001750B9" w:rsidRDefault="001750B9" w:rsidP="001750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Číslo smlouvy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Datum vystavení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>Číslo zákazníka</w:t>
      </w:r>
    </w:p>
    <w:p w14:paraId="53E389C0" w14:textId="53A9392A" w:rsidR="001750B9" w:rsidRDefault="001750B9" w:rsidP="001750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363466866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20.12.2022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570705670</w:t>
      </w:r>
    </w:p>
    <w:p w14:paraId="1E02E171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20"/>
          <w:szCs w:val="20"/>
        </w:rPr>
      </w:pPr>
    </w:p>
    <w:p w14:paraId="291DEC7A" w14:textId="5870BA09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uzavírají tuto smlouvu o dlouhodobém pronájmu lahví a dalších distribučních prostředků na technické plyny:</w:t>
      </w:r>
    </w:p>
    <w:p w14:paraId="779DBE36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5291F1A" w14:textId="35CFEE11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 Nájemce získává jednorázovým zaplacením níže uvedeného nájemného právo užívat typ Lahve či jiného Distribučního prostředku pronajímatele v počtu a po dobu určené níže v článku 14.</w:t>
      </w:r>
    </w:p>
    <w:p w14:paraId="6F10D421" w14:textId="2E7C88DA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 Nájemné uhradí zákazník v hotovosti, kartou na platebním terminálu v Prodejním místě Linde nebo bezhotovostním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převodem v den splatnosti uvedeném na faktuře, a to předem na celou dobu nájmu.</w:t>
      </w:r>
    </w:p>
    <w:p w14:paraId="73A6F789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 Pronajaté Distribuční prostředky mohou být použity jen k odběru Plynů od pronajímatele, popřípadě od dodavatele</w:t>
      </w:r>
    </w:p>
    <w:p w14:paraId="67734538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pověřeného pronajímatelem.</w:t>
      </w:r>
    </w:p>
    <w:p w14:paraId="4C335853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 Náklady na obsluhu při plnění Plynem, údržbu, servis, předepsané tlakové zkoušky Distribučních prostředků nese</w:t>
      </w:r>
    </w:p>
    <w:p w14:paraId="68D03FF7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pronajímatel.</w:t>
      </w:r>
    </w:p>
    <w:p w14:paraId="58B0AA2D" w14:textId="42DDA5E6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 Po skončení Smlouvy (nebude-li uzavřena nová smlouva) bude účtováno nájemné a dodatkové nájemné podle právě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platných sazeb pronajímatele, dokud Distribuční prostředky nebudou vráceny příslušnému Prodejnímu místu Linde.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Období pro výpočet a vznik nároku a účtování dodatkového nájemného, tj. užívání Lahví bez tzv. obrátky, počíná běžet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3 měsíce před skončením Smlouvy.</w:t>
      </w:r>
    </w:p>
    <w:p w14:paraId="0C7D668E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6 V případě ukončení Smlouvy během doby, za kterou je uhrazeno dlouhodobé nájemné, není pronajímatel povinen</w:t>
      </w:r>
    </w:p>
    <w:p w14:paraId="41D3FFC5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uhradit nájemci jakoukoliv částku ze zaplaceného nájemného.</w:t>
      </w:r>
    </w:p>
    <w:p w14:paraId="222FB2E1" w14:textId="6B5139A6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7 Pronajímatel je oprávněn odstoupit od této Smlouvy, pokud nájemce umožní třetí osobě užívat pronajaté Distribuční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prostředky bez předchozího písemného souhlasu pronajímatele nebo jej plní jinými Plyny než od pronajímatele, nebo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nájemce přes upozornění pronajímatele užívá pronajaté Distribuční prostředky v rozporu s touto Smlouvou, nebo je-li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nájemce v prodlení s úhradou nájemného delší než 10 dní.</w:t>
      </w:r>
    </w:p>
    <w:p w14:paraId="3B7427DC" w14:textId="54C47304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 Každá smluvní strana má právo odstoupit od této Smlouvy v případě úpadku druhé smluvní strany, nebo při rušení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druhé smluvní strany s likvidaci.</w:t>
      </w:r>
    </w:p>
    <w:p w14:paraId="62ADD2B0" w14:textId="1C695AEE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9 Nájemce se zavazuje, že bude utajovat, nevyužije pro sebe, nesdělí či nezpřístupní (např. předložením části Smlouvy,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faktury, předávacího protokolu aj.) třetí osobě výši nájemného, specifikaci předmětu nájmu a veškeré ostatní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konkurenčně určitelné, ocenitelné a běžně nedostupné skutečnosti týkající se pronajímatele („Důvěrné informace“),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které získána základě plnění této Smlouvy. V případě porušení tohoto závazku mlčenlivosti má pronajímateli právo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okamžitě odstoupit od Smlouvy. Závazek mlčenlivosti se nájemce zavazuje zachovávat i po dobu 12 měsíců od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skončení Smlouvy.</w:t>
      </w:r>
    </w:p>
    <w:p w14:paraId="3512BCD3" w14:textId="62E86869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 Součástí této Smlouvy jsou níže uvedené Všeobecné obchodní podmínky Linde pro prodej Plynů a nájem Distribučních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prostředků (dále jen „Podmínky“). Pojmy uvozené velkým písmenem, jenž nejsou vysvětleny v této Smlouvě, mají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význam uvedený v Podmínkách. Aplikace obchodních podmínek a jiných dokumentů nájemce na tuto Smlouvu je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vyloučena, ledaže je pronajímatel výslovně akceptuje prostřednictvím písemného a číslovaného dodatku podepsaného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oprávněnými zástupci smluvních stran.</w:t>
      </w:r>
    </w:p>
    <w:p w14:paraId="3C026F43" w14:textId="005886D9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11 Tato Smlouva se řídí českým právem; spory z této Smlouvy bude rozhodovat věcně příslušný soud místně příslušný dle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sídla pronajímatele. Tato Smlouva je nezávislá na jiných smlouvách uzavřených mezi smluvními stranami, strany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vylučují aplikaci § 1727 Občanského zákoníku.</w:t>
      </w:r>
    </w:p>
    <w:p w14:paraId="5F39DE83" w14:textId="77777777" w:rsidR="00521706" w:rsidRDefault="00521706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7E462F98" w14:textId="249660EC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Zákazník svým podpisem projevuje souhlas s tím, že na jakýkoliv smluvní vztah mezi ním a společností Linde </w:t>
      </w:r>
      <w:proofErr w:type="spellStart"/>
      <w:r>
        <w:rPr>
          <w:rFonts w:ascii="ArialMT" w:hAnsi="ArialMT" w:cs="ArialMT"/>
          <w:sz w:val="12"/>
          <w:szCs w:val="12"/>
        </w:rPr>
        <w:t>Gas</w:t>
      </w:r>
      <w:proofErr w:type="spellEnd"/>
      <w:r>
        <w:rPr>
          <w:rFonts w:ascii="ArialMT" w:hAnsi="ArialMT" w:cs="ArialMT"/>
          <w:sz w:val="12"/>
          <w:szCs w:val="12"/>
        </w:rPr>
        <w:t xml:space="preserve"> a.s. se aplikují "Všeobecné obchodní podmínky Linde pro prodej Plynů a</w:t>
      </w:r>
      <w:r w:rsidR="00521706"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2"/>
          <w:szCs w:val="12"/>
        </w:rPr>
        <w:t>nájem distribučních prostředků", zveřejněné na Prodejních místech Linde a na webových stránkách https://www.linde-gas.cz/cs/footer/legalnotice, přičemž zároveň prohlašuje, že se s</w:t>
      </w:r>
      <w:r w:rsidR="00521706">
        <w:rPr>
          <w:rFonts w:ascii="ArialMT" w:hAnsi="ArialMT" w:cs="ArialMT"/>
          <w:sz w:val="12"/>
          <w:szCs w:val="12"/>
        </w:rPr>
        <w:t> </w:t>
      </w:r>
      <w:r>
        <w:rPr>
          <w:rFonts w:ascii="ArialMT" w:hAnsi="ArialMT" w:cs="ArialMT"/>
          <w:sz w:val="12"/>
          <w:szCs w:val="12"/>
        </w:rPr>
        <w:t>jejich</w:t>
      </w:r>
      <w:r w:rsidR="00521706"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2"/>
          <w:szCs w:val="12"/>
        </w:rPr>
        <w:t>zněním obeznámil.</w:t>
      </w:r>
    </w:p>
    <w:p w14:paraId="381106CA" w14:textId="77777777" w:rsidR="00521706" w:rsidRDefault="00521706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</w:p>
    <w:p w14:paraId="659CE8CE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Linde </w:t>
      </w:r>
      <w:proofErr w:type="spellStart"/>
      <w:r>
        <w:rPr>
          <w:rFonts w:ascii="ArialMT" w:hAnsi="ArialMT" w:cs="ArialMT"/>
          <w:sz w:val="12"/>
          <w:szCs w:val="12"/>
        </w:rPr>
        <w:t>Gas</w:t>
      </w:r>
      <w:proofErr w:type="spellEnd"/>
      <w:r>
        <w:rPr>
          <w:rFonts w:ascii="ArialMT" w:hAnsi="ArialMT" w:cs="ArialMT"/>
          <w:sz w:val="12"/>
          <w:szCs w:val="12"/>
        </w:rPr>
        <w:t xml:space="preserve"> a.s. IČ: 00011754 Bankovní spojení pro platby v CZK: Bankovní spojení pro platby v EUR: Zákaznické centrum www.linde-gas.cz</w:t>
      </w:r>
    </w:p>
    <w:p w14:paraId="4F9C1A26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U </w:t>
      </w:r>
      <w:proofErr w:type="spellStart"/>
      <w:r>
        <w:rPr>
          <w:rFonts w:ascii="ArialMT" w:hAnsi="ArialMT" w:cs="ArialMT"/>
          <w:sz w:val="12"/>
          <w:szCs w:val="12"/>
        </w:rPr>
        <w:t>Technoplynu</w:t>
      </w:r>
      <w:proofErr w:type="spellEnd"/>
      <w:r>
        <w:rPr>
          <w:rFonts w:ascii="ArialMT" w:hAnsi="ArialMT" w:cs="ArialMT"/>
          <w:sz w:val="12"/>
          <w:szCs w:val="12"/>
        </w:rPr>
        <w:t xml:space="preserve"> 1324 DIČ: CZ00011754 </w:t>
      </w:r>
      <w:proofErr w:type="spellStart"/>
      <w:r>
        <w:rPr>
          <w:rFonts w:ascii="ArialMT" w:hAnsi="ArialMT" w:cs="ArialMT"/>
          <w:sz w:val="12"/>
          <w:szCs w:val="12"/>
        </w:rPr>
        <w:t>UniCredit</w:t>
      </w:r>
      <w:proofErr w:type="spellEnd"/>
      <w:r>
        <w:rPr>
          <w:rFonts w:ascii="ArialMT" w:hAnsi="ArialMT" w:cs="ArialMT"/>
          <w:sz w:val="12"/>
          <w:szCs w:val="12"/>
        </w:rPr>
        <w:t xml:space="preserve"> Bank Czech Republic </w:t>
      </w:r>
      <w:proofErr w:type="spellStart"/>
      <w:r>
        <w:rPr>
          <w:rFonts w:ascii="ArialMT" w:hAnsi="ArialMT" w:cs="ArialMT"/>
          <w:sz w:val="12"/>
          <w:szCs w:val="12"/>
        </w:rPr>
        <w:t>Deutsche</w:t>
      </w:r>
      <w:proofErr w:type="spellEnd"/>
      <w:r>
        <w:rPr>
          <w:rFonts w:ascii="ArialMT" w:hAnsi="ArialMT" w:cs="ArialMT"/>
          <w:sz w:val="12"/>
          <w:szCs w:val="12"/>
        </w:rPr>
        <w:t xml:space="preserve"> Bank AG </w:t>
      </w:r>
      <w:proofErr w:type="spellStart"/>
      <w:r>
        <w:rPr>
          <w:rFonts w:ascii="ArialMT" w:hAnsi="ArialMT" w:cs="ArialMT"/>
          <w:sz w:val="12"/>
          <w:szCs w:val="12"/>
        </w:rPr>
        <w:t>München</w:t>
      </w:r>
      <w:proofErr w:type="spellEnd"/>
      <w:r>
        <w:rPr>
          <w:rFonts w:ascii="ArialMT" w:hAnsi="ArialMT" w:cs="ArialMT"/>
          <w:sz w:val="12"/>
          <w:szCs w:val="12"/>
        </w:rPr>
        <w:t xml:space="preserve"> Telefon: 800 121 121 info.cz@linde.com</w:t>
      </w:r>
    </w:p>
    <w:p w14:paraId="32A4128D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198 00 Praha 9 and </w:t>
      </w:r>
      <w:proofErr w:type="spellStart"/>
      <w:proofErr w:type="gramStart"/>
      <w:r>
        <w:rPr>
          <w:rFonts w:ascii="ArialMT" w:hAnsi="ArialMT" w:cs="ArialMT"/>
          <w:sz w:val="12"/>
          <w:szCs w:val="12"/>
        </w:rPr>
        <w:t>Slovakia,a</w:t>
      </w:r>
      <w:proofErr w:type="gramEnd"/>
      <w:r>
        <w:rPr>
          <w:rFonts w:ascii="ArialMT" w:hAnsi="ArialMT" w:cs="ArialMT"/>
          <w:sz w:val="12"/>
          <w:szCs w:val="12"/>
        </w:rPr>
        <w:t>.s</w:t>
      </w:r>
      <w:proofErr w:type="spellEnd"/>
      <w:r>
        <w:rPr>
          <w:rFonts w:ascii="ArialMT" w:hAnsi="ArialMT" w:cs="ArialMT"/>
          <w:sz w:val="12"/>
          <w:szCs w:val="12"/>
        </w:rPr>
        <w:t xml:space="preserve"> </w:t>
      </w:r>
      <w:proofErr w:type="spellStart"/>
      <w:r>
        <w:rPr>
          <w:rFonts w:ascii="ArialMT" w:hAnsi="ArialMT" w:cs="ArialMT"/>
          <w:sz w:val="12"/>
          <w:szCs w:val="12"/>
        </w:rPr>
        <w:t>Č.účtu</w:t>
      </w:r>
      <w:proofErr w:type="spellEnd"/>
      <w:r>
        <w:rPr>
          <w:rFonts w:ascii="ArialMT" w:hAnsi="ArialMT" w:cs="ArialMT"/>
          <w:sz w:val="12"/>
          <w:szCs w:val="12"/>
        </w:rPr>
        <w:t>: 220 230667 800 Fax: 272 100 752</w:t>
      </w:r>
    </w:p>
    <w:p w14:paraId="5B687088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proofErr w:type="spellStart"/>
      <w:proofErr w:type="gramStart"/>
      <w:r>
        <w:rPr>
          <w:rFonts w:ascii="ArialMT" w:hAnsi="ArialMT" w:cs="ArialMT"/>
          <w:sz w:val="12"/>
          <w:szCs w:val="12"/>
        </w:rPr>
        <w:t>Č.účtu</w:t>
      </w:r>
      <w:proofErr w:type="spellEnd"/>
      <w:proofErr w:type="gramEnd"/>
      <w:r>
        <w:rPr>
          <w:rFonts w:ascii="ArialMT" w:hAnsi="ArialMT" w:cs="ArialMT"/>
          <w:sz w:val="12"/>
          <w:szCs w:val="12"/>
        </w:rPr>
        <w:t>: 2113539415/2700 BLZ: 700 700 10</w:t>
      </w:r>
    </w:p>
    <w:p w14:paraId="50B1EBEB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IBAN: CZ31 2700 0000 0021 13539415 IBAN: DE62 7007 0010 0230 6678 00</w:t>
      </w:r>
    </w:p>
    <w:p w14:paraId="2BAE7D5B" w14:textId="6145A85B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lastRenderedPageBreak/>
        <w:t>BIC: BACX CZ PP BIC/</w:t>
      </w:r>
      <w:proofErr w:type="gramStart"/>
      <w:r>
        <w:rPr>
          <w:rFonts w:ascii="ArialMT" w:hAnsi="ArialMT" w:cs="ArialMT"/>
          <w:sz w:val="12"/>
          <w:szCs w:val="12"/>
        </w:rPr>
        <w:t>SWIFT:DEUTDEMMXXX</w:t>
      </w:r>
      <w:proofErr w:type="gramEnd"/>
      <w:r w:rsidR="0055079D"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2"/>
          <w:szCs w:val="12"/>
        </w:rPr>
        <w:t xml:space="preserve">Spol. je zapsaná u Městského soudu v Praze v Obchodním rejstříku oddíl B, vložka 411. Spol. je certifikovaná dle ISO 9001, ISO 14001 a je držitelem osvědčení </w:t>
      </w:r>
      <w:proofErr w:type="spellStart"/>
      <w:r>
        <w:rPr>
          <w:rFonts w:ascii="ArialMT" w:hAnsi="ArialMT" w:cs="ArialMT"/>
          <w:sz w:val="12"/>
          <w:szCs w:val="12"/>
        </w:rPr>
        <w:t>Responsible</w:t>
      </w:r>
      <w:proofErr w:type="spellEnd"/>
      <w:r>
        <w:rPr>
          <w:rFonts w:ascii="ArialMT" w:hAnsi="ArialMT" w:cs="ArialMT"/>
          <w:sz w:val="12"/>
          <w:szCs w:val="12"/>
        </w:rPr>
        <w:t xml:space="preserve"> Care.</w:t>
      </w:r>
    </w:p>
    <w:p w14:paraId="48589109" w14:textId="08C0E848" w:rsidR="0055079D" w:rsidRDefault="0055079D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</w:p>
    <w:p w14:paraId="6B9BB5BF" w14:textId="77777777" w:rsidR="0055079D" w:rsidRDefault="0055079D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</w:p>
    <w:p w14:paraId="600BDDA7" w14:textId="003E510C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Jméno zákazníka: 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Psychiatrická nemocnice Jihlava</w:t>
      </w:r>
    </w:p>
    <w:p w14:paraId="42434874" w14:textId="59A8115C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č. zákazníka: 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570705670 </w:t>
      </w:r>
      <w:r w:rsidR="00521706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363466866 </w:t>
      </w:r>
      <w:r w:rsidR="00521706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20.12.2022 </w:t>
      </w:r>
      <w:r w:rsidR="00521706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 / 2</w:t>
      </w:r>
    </w:p>
    <w:p w14:paraId="1FAEE7F1" w14:textId="77777777" w:rsidR="00521706" w:rsidRDefault="00521706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F1FB5BB" w14:textId="06E2D86F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12 Smluvní strany se dohodly, že má-li být tato Smlouva nebo dohoda jí měnící či doplňující v souladu se zákonem č.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340/2015 Sb., o registru smluv („ZRS“), uveřejněna prostřednictvím registru smluv, pak její uveřejnění se zavazuje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zajistit bez zbytečného odkladu, nejpozději do data převzetí Distribučních prostředků, na své náklady postupem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stanoveným v ZRS nájemce. Před uveřejněním této Smlouvy v registru smluv nájemce znečitelní ta ustanovení, která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představují výjimku z povinnosti uveřejnění podle §3 odst. 1,2 ZRS, a to jmenovitě výše nájemného a osobní údaje, vč.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podpisových vzorů zástupců smluvních stran.</w:t>
      </w:r>
    </w:p>
    <w:p w14:paraId="2E8BAC50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13 Podpisem Smlouvy smluvní strany stvrzují, že Smlouva je výsledkem jejich vzájemného vyjednávání, nájemce</w:t>
      </w:r>
    </w:p>
    <w:p w14:paraId="09E2B896" w14:textId="6922FF46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prohlašuje, že měl možnost ovlivnit její podmínky, byl seznámen s obsahem Podmínek a dalších dokumentů, na které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Podmínky odkazují, a tudíž se neuplatní ustanovení §1799 a § 1800 Občanského zákoníku o smlouvách uzavíraných</w:t>
      </w:r>
      <w:r w:rsidR="0052170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adhezním způsobem.</w:t>
      </w:r>
    </w:p>
    <w:p w14:paraId="59D01960" w14:textId="7EA81B15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14 Specifikace typu pronajímaných Distribučních prostředků, délka pronájmu a výška nájemného:</w:t>
      </w:r>
    </w:p>
    <w:p w14:paraId="12240219" w14:textId="77777777" w:rsidR="00521706" w:rsidRDefault="00521706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4BD67646" w14:textId="316246A8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Číslo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produktu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MT" w:hAnsi="ArialMT" w:cs="ArialMT"/>
          <w:sz w:val="20"/>
          <w:szCs w:val="20"/>
        </w:rPr>
        <w:t>7450103</w:t>
      </w:r>
    </w:p>
    <w:p w14:paraId="5549DABC" w14:textId="7D1D38AC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Název produktu/SKP/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Taric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No.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MT" w:hAnsi="ArialMT" w:cs="ArialMT"/>
          <w:sz w:val="20"/>
          <w:szCs w:val="20"/>
        </w:rPr>
        <w:t>NÁJEM LAHVE LÉČIVA -1 ROK</w:t>
      </w:r>
    </w:p>
    <w:p w14:paraId="6B40F99D" w14:textId="2AC9CC7D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Počet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pronajatých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kusů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="00521706">
        <w:rPr>
          <w:rFonts w:ascii="Arial-BoldMT" w:hAnsi="Arial-BoldMT" w:cs="Arial-BoldMT"/>
          <w:b/>
          <w:bCs/>
          <w:sz w:val="20"/>
          <w:szCs w:val="20"/>
        </w:rPr>
        <w:t>xx</w:t>
      </w:r>
      <w:proofErr w:type="spellEnd"/>
    </w:p>
    <w:p w14:paraId="54860CA3" w14:textId="21FF44E5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Počátek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smlouvy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MT" w:hAnsi="ArialMT" w:cs="ArialMT"/>
          <w:sz w:val="20"/>
          <w:szCs w:val="20"/>
        </w:rPr>
        <w:t>01.12.2022</w:t>
      </w:r>
    </w:p>
    <w:p w14:paraId="4B611DAD" w14:textId="7AF5C7ED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Konec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smlouvy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MT" w:hAnsi="ArialMT" w:cs="ArialMT"/>
          <w:sz w:val="20"/>
          <w:szCs w:val="20"/>
        </w:rPr>
        <w:t>30.11.2023</w:t>
      </w:r>
    </w:p>
    <w:p w14:paraId="67BC505C" w14:textId="0DAF750F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Nájemné/kus</w:t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r w:rsidR="00521706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="00521706">
        <w:rPr>
          <w:rFonts w:ascii="Arial-BoldMT" w:hAnsi="Arial-BoldMT" w:cs="Arial-BoldMT"/>
          <w:b/>
          <w:bCs/>
          <w:sz w:val="20"/>
          <w:szCs w:val="20"/>
        </w:rPr>
        <w:t>xxxxx</w:t>
      </w:r>
      <w:proofErr w:type="spellEnd"/>
      <w:r w:rsidR="00997EEB">
        <w:rPr>
          <w:rFonts w:ascii="Arial-BoldMT" w:hAnsi="Arial-BoldMT" w:cs="Arial-BoldMT"/>
          <w:b/>
          <w:bCs/>
          <w:sz w:val="20"/>
          <w:szCs w:val="20"/>
        </w:rPr>
        <w:t xml:space="preserve"> Kč</w:t>
      </w:r>
    </w:p>
    <w:p w14:paraId="45623F37" w14:textId="652006CE" w:rsidR="00521706" w:rsidRDefault="00521706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18B20746" w14:textId="2BEF5BD9" w:rsidR="00521706" w:rsidRDefault="00521706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Celkem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78 400 Kč bez DPH</w:t>
      </w:r>
    </w:p>
    <w:p w14:paraId="0F993C56" w14:textId="30A4DE08" w:rsidR="00997EEB" w:rsidRDefault="00997EEB">
      <w:pPr>
        <w:rPr>
          <w:rFonts w:ascii="ArialMT" w:hAnsi="ArialMT" w:cs="ArialMT"/>
          <w:sz w:val="20"/>
          <w:szCs w:val="20"/>
        </w:rPr>
      </w:pPr>
    </w:p>
    <w:p w14:paraId="3FE6ABA1" w14:textId="5FE03248" w:rsidR="00997EEB" w:rsidRDefault="00997EEB">
      <w:pPr>
        <w:rPr>
          <w:rFonts w:ascii="ArialMT" w:hAnsi="ArialMT" w:cs="ArialMT"/>
          <w:sz w:val="20"/>
          <w:szCs w:val="20"/>
        </w:rPr>
      </w:pPr>
    </w:p>
    <w:p w14:paraId="36F5D078" w14:textId="1C80D0ED" w:rsidR="00997EEB" w:rsidRDefault="00997EEB">
      <w:pPr>
        <w:rPr>
          <w:rFonts w:ascii="ArialMT" w:hAnsi="ArialMT" w:cs="ArialMT"/>
          <w:sz w:val="20"/>
          <w:szCs w:val="20"/>
        </w:rPr>
      </w:pPr>
    </w:p>
    <w:p w14:paraId="14DBCEC5" w14:textId="6906A96C" w:rsidR="00997EEB" w:rsidRDefault="00997EE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Datum 30. 11. 2022</w:t>
      </w:r>
    </w:p>
    <w:p w14:paraId="18D07BCC" w14:textId="1F2A8B15" w:rsidR="00997EEB" w:rsidRDefault="00997EEB">
      <w:pPr>
        <w:rPr>
          <w:rFonts w:ascii="ArialMT" w:hAnsi="ArialMT" w:cs="ArialMT"/>
          <w:sz w:val="20"/>
          <w:szCs w:val="20"/>
        </w:rPr>
      </w:pPr>
    </w:p>
    <w:p w14:paraId="3E2654CF" w14:textId="5F905B2B" w:rsidR="00997EEB" w:rsidRDefault="00997EEB">
      <w:pPr>
        <w:rPr>
          <w:rFonts w:ascii="ArialMT" w:hAnsi="ArialMT" w:cs="ArialMT"/>
          <w:sz w:val="20"/>
          <w:szCs w:val="20"/>
        </w:rPr>
      </w:pPr>
    </w:p>
    <w:p w14:paraId="400675E2" w14:textId="77777777" w:rsidR="00997EEB" w:rsidRDefault="00997EEB">
      <w:pPr>
        <w:rPr>
          <w:rFonts w:ascii="ArialMT" w:hAnsi="ArialMT" w:cs="ArialMT"/>
          <w:sz w:val="20"/>
          <w:szCs w:val="20"/>
        </w:rPr>
      </w:pPr>
    </w:p>
    <w:p w14:paraId="593D337B" w14:textId="1BECD046" w:rsidR="00997EEB" w:rsidRDefault="00997EEB">
      <w:pPr>
        <w:rPr>
          <w:rFonts w:ascii="ArialMT" w:hAnsi="ArialMT" w:cs="ArialMT"/>
          <w:sz w:val="20"/>
          <w:szCs w:val="20"/>
        </w:rPr>
      </w:pPr>
    </w:p>
    <w:p w14:paraId="66FED80E" w14:textId="25D19633" w:rsidR="00997EEB" w:rsidRDefault="00997EEB" w:rsidP="00997EE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----------------------------------------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----------------------------------</w:t>
      </w:r>
    </w:p>
    <w:p w14:paraId="7F4D9C39" w14:textId="21538778" w:rsidR="00997EEB" w:rsidRDefault="00997EE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  <w:t xml:space="preserve">za Linde </w:t>
      </w:r>
      <w:proofErr w:type="spellStart"/>
      <w:r>
        <w:rPr>
          <w:rFonts w:ascii="ArialMT" w:hAnsi="ArialMT" w:cs="ArialMT"/>
          <w:sz w:val="20"/>
          <w:szCs w:val="20"/>
        </w:rPr>
        <w:t>Gas</w:t>
      </w:r>
      <w:proofErr w:type="spellEnd"/>
      <w:r>
        <w:rPr>
          <w:rFonts w:ascii="ArialMT" w:hAnsi="ArialMT" w:cs="ArialMT"/>
          <w:sz w:val="20"/>
          <w:szCs w:val="20"/>
        </w:rPr>
        <w:t xml:space="preserve"> a.s.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za zákazníka</w:t>
      </w:r>
    </w:p>
    <w:p w14:paraId="2555433A" w14:textId="77777777" w:rsidR="001750B9" w:rsidRDefault="001750B9" w:rsidP="001750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sectPr w:rsidR="001750B9" w:rsidSect="0055079D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FF73" w14:textId="77777777" w:rsidR="0055079D" w:rsidRDefault="0055079D" w:rsidP="0055079D">
      <w:pPr>
        <w:spacing w:after="0" w:line="240" w:lineRule="auto"/>
      </w:pPr>
      <w:r>
        <w:separator/>
      </w:r>
    </w:p>
  </w:endnote>
  <w:endnote w:type="continuationSeparator" w:id="0">
    <w:p w14:paraId="3527F1F8" w14:textId="77777777" w:rsidR="0055079D" w:rsidRDefault="0055079D" w:rsidP="0055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E64B" w14:textId="77777777" w:rsidR="0055079D" w:rsidRDefault="0055079D" w:rsidP="0055079D">
      <w:pPr>
        <w:spacing w:after="0" w:line="240" w:lineRule="auto"/>
      </w:pPr>
      <w:r>
        <w:separator/>
      </w:r>
    </w:p>
  </w:footnote>
  <w:footnote w:type="continuationSeparator" w:id="0">
    <w:p w14:paraId="5FCFAD8C" w14:textId="77777777" w:rsidR="0055079D" w:rsidRDefault="0055079D" w:rsidP="00550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B9"/>
    <w:rsid w:val="001750B9"/>
    <w:rsid w:val="003657CF"/>
    <w:rsid w:val="00521706"/>
    <w:rsid w:val="005279A6"/>
    <w:rsid w:val="0055079D"/>
    <w:rsid w:val="009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6BF"/>
  <w15:chartTrackingRefBased/>
  <w15:docId w15:val="{11CA5B38-4BB4-4D0F-B0AA-530EDB2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79D"/>
  </w:style>
  <w:style w:type="paragraph" w:styleId="Zpat">
    <w:name w:val="footer"/>
    <w:basedOn w:val="Normln"/>
    <w:link w:val="ZpatChar"/>
    <w:uiPriority w:val="99"/>
    <w:unhideWhenUsed/>
    <w:rsid w:val="0055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4</cp:revision>
  <dcterms:created xsi:type="dcterms:W3CDTF">2022-12-22T09:18:00Z</dcterms:created>
  <dcterms:modified xsi:type="dcterms:W3CDTF">2022-12-22T10:00:00Z</dcterms:modified>
</cp:coreProperties>
</file>