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2427" w14:textId="2926AD0E" w:rsidR="00570590" w:rsidRDefault="003174B2" w:rsidP="004A5BB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Dohoda o ukončení</w:t>
      </w:r>
    </w:p>
    <w:p w14:paraId="5EBCBD77" w14:textId="4CE8E7A3" w:rsidR="004A5BBB" w:rsidRDefault="004A5BBB" w:rsidP="004A5BB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Smlouv</w:t>
      </w:r>
      <w:r w:rsidR="003174B2">
        <w:rPr>
          <w:rFonts w:ascii="Calibri" w:hAnsi="Calibri" w:cs="Arial"/>
          <w:b/>
          <w:color w:val="000000"/>
          <w:sz w:val="26"/>
          <w:szCs w:val="26"/>
        </w:rPr>
        <w:t>y</w:t>
      </w:r>
      <w:r>
        <w:rPr>
          <w:rFonts w:ascii="Calibri" w:hAnsi="Calibri" w:cs="Arial"/>
          <w:b/>
          <w:color w:val="000000"/>
          <w:sz w:val="26"/>
          <w:szCs w:val="26"/>
        </w:rPr>
        <w:t xml:space="preserve"> o nájmu prostoru sloužícího k</w:t>
      </w:r>
      <w:r w:rsidR="00570590">
        <w:rPr>
          <w:rFonts w:ascii="Calibri" w:hAnsi="Calibri" w:cs="Arial"/>
          <w:b/>
          <w:color w:val="000000"/>
          <w:sz w:val="26"/>
          <w:szCs w:val="26"/>
        </w:rPr>
        <w:t> </w:t>
      </w:r>
      <w:r>
        <w:rPr>
          <w:rFonts w:ascii="Calibri" w:hAnsi="Calibri" w:cs="Arial"/>
          <w:b/>
          <w:color w:val="000000"/>
          <w:sz w:val="26"/>
          <w:szCs w:val="26"/>
        </w:rPr>
        <w:t>podnikání</w:t>
      </w:r>
    </w:p>
    <w:p w14:paraId="3031A7EB" w14:textId="77777777" w:rsidR="00550E75" w:rsidRDefault="00570590" w:rsidP="004A5BB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ze dne 1. 2. 2016</w:t>
      </w:r>
      <w:r w:rsidR="00550E75">
        <w:rPr>
          <w:rFonts w:ascii="Calibri" w:hAnsi="Calibri" w:cs="Arial"/>
          <w:b/>
          <w:color w:val="000000"/>
          <w:sz w:val="26"/>
          <w:szCs w:val="26"/>
        </w:rPr>
        <w:t xml:space="preserve"> </w:t>
      </w:r>
    </w:p>
    <w:p w14:paraId="09BD5B25" w14:textId="38316907" w:rsidR="00570590" w:rsidRDefault="00550E75" w:rsidP="004A5BB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a o finančním vypořádání</w:t>
      </w:r>
    </w:p>
    <w:p w14:paraId="405E56E9" w14:textId="77777777" w:rsidR="004A5BBB" w:rsidRDefault="004A5BBB" w:rsidP="004A5BB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Arial"/>
          <w:b/>
          <w:color w:val="000000"/>
        </w:rPr>
      </w:pPr>
    </w:p>
    <w:p w14:paraId="69BCDC43" w14:textId="77777777" w:rsidR="004A5BBB" w:rsidRDefault="004A5BBB" w:rsidP="004A5BBB">
      <w:pPr>
        <w:widowControl w:val="0"/>
        <w:autoSpaceDE w:val="0"/>
        <w:autoSpaceDN w:val="0"/>
        <w:adjustRightInd w:val="0"/>
        <w:spacing w:before="120" w:line="24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Rozvojový fond Pardubice a.s. </w:t>
      </w:r>
    </w:p>
    <w:p w14:paraId="0D5AF19A" w14:textId="77777777" w:rsidR="004A5BBB" w:rsidRDefault="004A5BBB" w:rsidP="004A5BBB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se sídlem Pardubice, Zelené Předměstí, třída Míru 90, PSČ 530 02</w:t>
      </w:r>
    </w:p>
    <w:p w14:paraId="74F34CB3" w14:textId="77777777" w:rsidR="004A5BBB" w:rsidRDefault="004A5BBB" w:rsidP="004A5BBB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IČO:  252 91</w:t>
      </w:r>
      <w:r w:rsidR="00566730">
        <w:rPr>
          <w:rFonts w:ascii="Calibri" w:hAnsi="Calibri" w:cs="Arial"/>
          <w:sz w:val="24"/>
          <w:szCs w:val="24"/>
        </w:rPr>
        <w:t> </w:t>
      </w:r>
      <w:r>
        <w:rPr>
          <w:rFonts w:ascii="Calibri" w:hAnsi="Calibri" w:cs="Arial"/>
          <w:sz w:val="24"/>
          <w:szCs w:val="24"/>
        </w:rPr>
        <w:t>408</w:t>
      </w:r>
      <w:r w:rsidR="00566730">
        <w:rPr>
          <w:rFonts w:ascii="Calibri" w:hAnsi="Calibri" w:cs="Arial"/>
          <w:sz w:val="24"/>
          <w:szCs w:val="24"/>
        </w:rPr>
        <w:t xml:space="preserve">, </w:t>
      </w:r>
      <w:r w:rsidR="00566730" w:rsidRPr="00504F38">
        <w:rPr>
          <w:rFonts w:ascii="Calibri" w:hAnsi="Calibri" w:cs="Arial"/>
          <w:sz w:val="24"/>
          <w:szCs w:val="24"/>
        </w:rPr>
        <w:t>DIČ: CZ25291408</w:t>
      </w:r>
      <w:r w:rsidR="00566730">
        <w:rPr>
          <w:rFonts w:ascii="Calibri" w:hAnsi="Calibri" w:cs="Arial"/>
          <w:sz w:val="24"/>
          <w:szCs w:val="24"/>
        </w:rPr>
        <w:t xml:space="preserve"> </w:t>
      </w:r>
    </w:p>
    <w:p w14:paraId="34D2723A" w14:textId="77777777" w:rsidR="004A5BBB" w:rsidRDefault="004A5BBB" w:rsidP="004A5BBB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zapsaná v obchodním rejstříku vedeném Krajským soudem v Hradci Králové v oddíle B, vložce 1822</w:t>
      </w:r>
    </w:p>
    <w:p w14:paraId="0874F703" w14:textId="2DCE6112" w:rsidR="004A5BBB" w:rsidRDefault="004A5BBB" w:rsidP="004A5BBB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zastoupená panem </w:t>
      </w:r>
      <w:r w:rsidR="003174B2">
        <w:rPr>
          <w:rFonts w:ascii="Calibri" w:hAnsi="Calibri" w:cs="Arial"/>
          <w:sz w:val="24"/>
          <w:szCs w:val="24"/>
        </w:rPr>
        <w:t>Ing. Alexandr</w:t>
      </w:r>
      <w:r w:rsidR="00FD3C63">
        <w:rPr>
          <w:rFonts w:ascii="Calibri" w:hAnsi="Calibri" w:cs="Arial"/>
          <w:sz w:val="24"/>
          <w:szCs w:val="24"/>
        </w:rPr>
        <w:t>em</w:t>
      </w:r>
      <w:r w:rsidR="003174B2">
        <w:rPr>
          <w:rFonts w:ascii="Calibri" w:hAnsi="Calibri" w:cs="Arial"/>
          <w:sz w:val="24"/>
          <w:szCs w:val="24"/>
        </w:rPr>
        <w:t xml:space="preserve"> Krejčíř</w:t>
      </w:r>
      <w:r w:rsidR="00FD3C63">
        <w:rPr>
          <w:rFonts w:ascii="Calibri" w:hAnsi="Calibri" w:cs="Arial"/>
          <w:sz w:val="24"/>
          <w:szCs w:val="24"/>
        </w:rPr>
        <w:t>em</w:t>
      </w:r>
      <w:r>
        <w:rPr>
          <w:rFonts w:ascii="Calibri" w:hAnsi="Calibri" w:cs="Arial"/>
          <w:sz w:val="24"/>
          <w:szCs w:val="24"/>
        </w:rPr>
        <w:t xml:space="preserve">, předsedou představenstva </w:t>
      </w:r>
    </w:p>
    <w:p w14:paraId="616EB153" w14:textId="75343DB9" w:rsidR="00386213" w:rsidRDefault="00386213" w:rsidP="004A5BBB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      panem Mgr. Michalem Drenkem, místopředsedou představenstva</w:t>
      </w:r>
    </w:p>
    <w:p w14:paraId="0A34DCB3" w14:textId="77777777" w:rsidR="004A5BBB" w:rsidRDefault="004A5BBB" w:rsidP="004A5BBB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na straně jedné</w:t>
      </w:r>
    </w:p>
    <w:p w14:paraId="290371C1" w14:textId="77777777" w:rsidR="004A5BBB" w:rsidRDefault="004A5BBB" w:rsidP="004A5BBB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(dále jen „</w:t>
      </w:r>
      <w:r>
        <w:rPr>
          <w:rFonts w:ascii="Calibri" w:hAnsi="Calibri" w:cs="Arial"/>
          <w:i/>
          <w:iCs/>
          <w:color w:val="000000"/>
          <w:sz w:val="24"/>
          <w:szCs w:val="24"/>
        </w:rPr>
        <w:t>pronajímatel</w:t>
      </w:r>
      <w:r>
        <w:rPr>
          <w:rFonts w:ascii="Calibri" w:hAnsi="Calibri" w:cs="Arial"/>
          <w:color w:val="000000"/>
          <w:sz w:val="24"/>
          <w:szCs w:val="24"/>
        </w:rPr>
        <w:t>“)</w:t>
      </w:r>
    </w:p>
    <w:p w14:paraId="39918E41" w14:textId="77777777" w:rsidR="004A5BBB" w:rsidRDefault="004A5BBB" w:rsidP="004A5BBB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a</w:t>
      </w:r>
    </w:p>
    <w:p w14:paraId="658E4753" w14:textId="72625B2D" w:rsidR="004A5BBB" w:rsidRDefault="004A5BBB" w:rsidP="004A5BBB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Petr Hemský</w:t>
      </w:r>
      <w:r w:rsidR="004B1F6D">
        <w:rPr>
          <w:rFonts w:ascii="Calibri" w:hAnsi="Calibri" w:cs="Arial"/>
          <w:color w:val="000000"/>
          <w:sz w:val="24"/>
          <w:szCs w:val="24"/>
        </w:rPr>
        <w:t xml:space="preserve">, </w:t>
      </w:r>
      <w:r w:rsidR="00B14FE7">
        <w:rPr>
          <w:rFonts w:ascii="Calibri" w:hAnsi="Calibri" w:cs="Arial"/>
          <w:color w:val="000000"/>
          <w:sz w:val="24"/>
          <w:szCs w:val="24"/>
        </w:rPr>
        <w:t xml:space="preserve">narozen </w:t>
      </w:r>
      <w:r w:rsidR="00081B09">
        <w:rPr>
          <w:rFonts w:ascii="Calibri" w:hAnsi="Calibri" w:cs="Arial"/>
          <w:color w:val="000000"/>
          <w:sz w:val="24"/>
          <w:szCs w:val="24"/>
        </w:rPr>
        <w:t xml:space="preserve">dne </w:t>
      </w:r>
    </w:p>
    <w:p w14:paraId="1E53155E" w14:textId="3CF6CA51" w:rsidR="004A5BBB" w:rsidRPr="00F02C60" w:rsidRDefault="003174B2" w:rsidP="004A5BBB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Se sídlem</w:t>
      </w:r>
      <w:r w:rsidR="004A5BBB" w:rsidRPr="00F02C60">
        <w:rPr>
          <w:rFonts w:ascii="Calibri" w:hAnsi="Calibri" w:cs="Arial"/>
          <w:color w:val="000000"/>
          <w:sz w:val="24"/>
          <w:szCs w:val="24"/>
        </w:rPr>
        <w:t>: Pardubice, Zelené Předměstí, V Ráji 1478, PSČ 530 02</w:t>
      </w:r>
    </w:p>
    <w:p w14:paraId="42719FC2" w14:textId="77777777" w:rsidR="00B14FE7" w:rsidRDefault="004A5BBB" w:rsidP="00B14FE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IČO: 11170182</w:t>
      </w:r>
      <w:r w:rsidR="00B14FE7">
        <w:rPr>
          <w:rFonts w:ascii="Calibri" w:hAnsi="Calibri" w:cs="Arial"/>
          <w:color w:val="000000"/>
          <w:sz w:val="24"/>
          <w:szCs w:val="24"/>
        </w:rPr>
        <w:t>, DIČ: CZ5903041364</w:t>
      </w:r>
    </w:p>
    <w:p w14:paraId="5F8498A6" w14:textId="77777777" w:rsidR="004A5BBB" w:rsidRDefault="004A5BBB" w:rsidP="00B14FE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na straně druhé</w:t>
      </w:r>
    </w:p>
    <w:p w14:paraId="7CE10E77" w14:textId="77777777" w:rsidR="004A5BBB" w:rsidRDefault="004A5BBB" w:rsidP="004A5BBB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(dále jen „</w:t>
      </w:r>
      <w:r>
        <w:rPr>
          <w:rFonts w:ascii="Calibri" w:hAnsi="Calibri" w:cs="Arial"/>
          <w:i/>
          <w:iCs/>
          <w:color w:val="000000"/>
          <w:sz w:val="24"/>
          <w:szCs w:val="24"/>
        </w:rPr>
        <w:t xml:space="preserve"> nájemce</w:t>
      </w:r>
      <w:r>
        <w:rPr>
          <w:rFonts w:ascii="Calibri" w:hAnsi="Calibri" w:cs="Arial"/>
          <w:color w:val="000000"/>
          <w:sz w:val="24"/>
          <w:szCs w:val="24"/>
        </w:rPr>
        <w:t>“)</w:t>
      </w:r>
    </w:p>
    <w:p w14:paraId="60F4D63A" w14:textId="77777777" w:rsidR="004A5BBB" w:rsidRDefault="004A5BBB" w:rsidP="004A5BB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/>
          <w:b/>
          <w:color w:val="000000"/>
        </w:rPr>
      </w:pPr>
    </w:p>
    <w:p w14:paraId="0E306A15" w14:textId="77777777" w:rsidR="00227CE8" w:rsidRDefault="00227CE8" w:rsidP="00570590">
      <w:pPr>
        <w:pStyle w:val="Zkladntext"/>
        <w:jc w:val="both"/>
        <w:rPr>
          <w:rFonts w:ascii="Calibri" w:hAnsi="Calibri"/>
          <w:b w:val="0"/>
          <w:color w:val="auto"/>
        </w:rPr>
      </w:pPr>
    </w:p>
    <w:p w14:paraId="6F464427" w14:textId="4F34C257" w:rsidR="00550E75" w:rsidRDefault="00550E75" w:rsidP="00570590">
      <w:pPr>
        <w:pStyle w:val="Zkladntext"/>
        <w:jc w:val="both"/>
        <w:rPr>
          <w:rFonts w:ascii="Calibri" w:hAnsi="Calibri"/>
          <w:b w:val="0"/>
          <w:color w:val="auto"/>
        </w:rPr>
      </w:pPr>
      <w:r>
        <w:rPr>
          <w:rFonts w:ascii="Calibri" w:hAnsi="Calibri"/>
          <w:b w:val="0"/>
          <w:color w:val="auto"/>
        </w:rPr>
        <w:t>V souladu s uzavřenou Smlouvou o nájmu prostoru sloužícího k podnikání ze dne 1. 2. 2016 obě smluvní strany podle článku VI. odst. 12 této smlouvy si ujednaly následující:</w:t>
      </w:r>
    </w:p>
    <w:p w14:paraId="18F6A1B8" w14:textId="48A6D753" w:rsidR="00550E75" w:rsidRDefault="00550E75" w:rsidP="00570590">
      <w:pPr>
        <w:pStyle w:val="Zkladntext"/>
        <w:jc w:val="both"/>
        <w:rPr>
          <w:rFonts w:ascii="Calibri" w:hAnsi="Calibri"/>
          <w:b w:val="0"/>
          <w:color w:val="auto"/>
        </w:rPr>
      </w:pPr>
    </w:p>
    <w:p w14:paraId="439F6FEE" w14:textId="35AE1A9E" w:rsidR="00550E75" w:rsidRDefault="00550E75" w:rsidP="00550E75">
      <w:pPr>
        <w:pStyle w:val="Zkladntext"/>
        <w:numPr>
          <w:ilvl w:val="0"/>
          <w:numId w:val="12"/>
        </w:numPr>
        <w:jc w:val="both"/>
        <w:rPr>
          <w:rFonts w:ascii="Calibri" w:hAnsi="Calibri"/>
          <w:b w:val="0"/>
          <w:color w:val="auto"/>
        </w:rPr>
      </w:pPr>
      <w:r>
        <w:rPr>
          <w:rFonts w:ascii="Calibri" w:hAnsi="Calibri"/>
          <w:b w:val="0"/>
          <w:color w:val="auto"/>
        </w:rPr>
        <w:t xml:space="preserve">Vzhledem k tomu, že bude nájemní vztah z důvodu potřeb na straně pronajímatele ukončen dohodou před sjednanou dobou nájmu, byl dne 24. 11. 2022 vypracován odborný posudek č. 221124_01 na tržní hodnotu nebytového prostoru nájemce. Podle posudku je tržní hodnota nebytových prostor v daném čase na úrovni </w:t>
      </w:r>
      <w:r w:rsidR="00AB6620">
        <w:rPr>
          <w:rFonts w:ascii="Calibri" w:hAnsi="Calibri"/>
          <w:b w:val="0"/>
          <w:color w:val="auto"/>
        </w:rPr>
        <w:t xml:space="preserve">         </w:t>
      </w:r>
      <w:r>
        <w:rPr>
          <w:rFonts w:ascii="Calibri" w:hAnsi="Calibri"/>
          <w:b w:val="0"/>
          <w:color w:val="auto"/>
        </w:rPr>
        <w:t>2.870</w:t>
      </w:r>
      <w:r w:rsidR="00AB6620">
        <w:rPr>
          <w:rFonts w:ascii="Calibri" w:hAnsi="Calibri"/>
          <w:b w:val="0"/>
          <w:color w:val="auto"/>
        </w:rPr>
        <w:t xml:space="preserve"> 000.- Kč</w:t>
      </w:r>
      <w:r>
        <w:rPr>
          <w:rFonts w:ascii="Calibri" w:hAnsi="Calibri"/>
          <w:b w:val="0"/>
          <w:color w:val="auto"/>
        </w:rPr>
        <w:t xml:space="preserve"> – 3.420 </w:t>
      </w:r>
      <w:r w:rsidR="00AB6620">
        <w:rPr>
          <w:rFonts w:ascii="Calibri" w:hAnsi="Calibri"/>
          <w:b w:val="0"/>
          <w:color w:val="auto"/>
        </w:rPr>
        <w:t>000,-</w:t>
      </w:r>
      <w:r>
        <w:rPr>
          <w:rFonts w:ascii="Calibri" w:hAnsi="Calibri"/>
          <w:b w:val="0"/>
          <w:color w:val="auto"/>
        </w:rPr>
        <w:t xml:space="preserve"> Kč.</w:t>
      </w:r>
      <w:r w:rsidR="00D86646">
        <w:rPr>
          <w:rFonts w:ascii="Calibri" w:hAnsi="Calibri"/>
          <w:b w:val="0"/>
          <w:color w:val="auto"/>
        </w:rPr>
        <w:t xml:space="preserve"> </w:t>
      </w:r>
    </w:p>
    <w:p w14:paraId="3666404B" w14:textId="34CA7C8F" w:rsidR="002900AE" w:rsidRDefault="00D86646" w:rsidP="00550E75">
      <w:pPr>
        <w:pStyle w:val="Zkladntext"/>
        <w:numPr>
          <w:ilvl w:val="0"/>
          <w:numId w:val="12"/>
        </w:numPr>
        <w:jc w:val="both"/>
        <w:rPr>
          <w:rFonts w:ascii="Calibri" w:hAnsi="Calibri"/>
          <w:b w:val="0"/>
          <w:color w:val="auto"/>
        </w:rPr>
      </w:pPr>
      <w:r>
        <w:rPr>
          <w:rFonts w:ascii="Calibri" w:hAnsi="Calibri"/>
          <w:b w:val="0"/>
          <w:color w:val="auto"/>
        </w:rPr>
        <w:t>Smluvní strany se dohodly, že pro účely dohody</w:t>
      </w:r>
      <w:r w:rsidR="000B0892">
        <w:rPr>
          <w:rFonts w:ascii="Calibri" w:hAnsi="Calibri"/>
          <w:b w:val="0"/>
          <w:color w:val="auto"/>
        </w:rPr>
        <w:t xml:space="preserve"> je </w:t>
      </w:r>
      <w:r w:rsidR="002900AE">
        <w:rPr>
          <w:rFonts w:ascii="Calibri" w:hAnsi="Calibri"/>
          <w:b w:val="0"/>
          <w:color w:val="auto"/>
        </w:rPr>
        <w:t>akceptovateln</w:t>
      </w:r>
      <w:r w:rsidR="004D0EE2">
        <w:rPr>
          <w:rFonts w:ascii="Calibri" w:hAnsi="Calibri"/>
          <w:b w:val="0"/>
          <w:color w:val="auto"/>
        </w:rPr>
        <w:t>ou</w:t>
      </w:r>
      <w:r w:rsidR="002900AE">
        <w:rPr>
          <w:rFonts w:ascii="Calibri" w:hAnsi="Calibri"/>
          <w:b w:val="0"/>
          <w:color w:val="auto"/>
        </w:rPr>
        <w:t xml:space="preserve"> cen</w:t>
      </w:r>
      <w:r w:rsidR="004D0EE2">
        <w:rPr>
          <w:rFonts w:ascii="Calibri" w:hAnsi="Calibri"/>
          <w:b w:val="0"/>
          <w:color w:val="auto"/>
        </w:rPr>
        <w:t>ou částka</w:t>
      </w:r>
      <w:r w:rsidR="002900AE">
        <w:rPr>
          <w:rFonts w:ascii="Calibri" w:hAnsi="Calibri"/>
          <w:b w:val="0"/>
          <w:color w:val="auto"/>
        </w:rPr>
        <w:t xml:space="preserve"> </w:t>
      </w:r>
      <w:r w:rsidR="00AB6620">
        <w:rPr>
          <w:rFonts w:ascii="Calibri" w:hAnsi="Calibri"/>
          <w:b w:val="0"/>
          <w:color w:val="auto"/>
        </w:rPr>
        <w:t xml:space="preserve">      </w:t>
      </w:r>
      <w:r w:rsidR="002900AE">
        <w:rPr>
          <w:rFonts w:ascii="Calibri" w:hAnsi="Calibri"/>
          <w:b w:val="0"/>
          <w:color w:val="auto"/>
        </w:rPr>
        <w:t xml:space="preserve">2.376 </w:t>
      </w:r>
      <w:r w:rsidR="00AB6620">
        <w:rPr>
          <w:rFonts w:ascii="Calibri" w:hAnsi="Calibri"/>
          <w:b w:val="0"/>
          <w:color w:val="auto"/>
        </w:rPr>
        <w:t>661,-</w:t>
      </w:r>
      <w:r w:rsidR="002900AE">
        <w:rPr>
          <w:rFonts w:ascii="Calibri" w:hAnsi="Calibri"/>
          <w:b w:val="0"/>
          <w:color w:val="auto"/>
        </w:rPr>
        <w:t xml:space="preserve"> Kč.</w:t>
      </w:r>
    </w:p>
    <w:p w14:paraId="1DE20676" w14:textId="57D72232" w:rsidR="002900AE" w:rsidRDefault="002900AE" w:rsidP="00550E75">
      <w:pPr>
        <w:pStyle w:val="Zkladntext"/>
        <w:numPr>
          <w:ilvl w:val="0"/>
          <w:numId w:val="12"/>
        </w:numPr>
        <w:jc w:val="both"/>
        <w:rPr>
          <w:rFonts w:ascii="Calibri" w:hAnsi="Calibri"/>
          <w:b w:val="0"/>
          <w:color w:val="auto"/>
        </w:rPr>
      </w:pPr>
      <w:r>
        <w:rPr>
          <w:rFonts w:ascii="Calibri" w:hAnsi="Calibri"/>
          <w:b w:val="0"/>
          <w:color w:val="auto"/>
        </w:rPr>
        <w:t>Nájemce má dále pohledávku ve výši 873</w:t>
      </w:r>
      <w:r w:rsidR="00C8341D">
        <w:rPr>
          <w:rFonts w:ascii="Calibri" w:hAnsi="Calibri"/>
          <w:b w:val="0"/>
          <w:color w:val="auto"/>
        </w:rPr>
        <w:t> </w:t>
      </w:r>
      <w:r>
        <w:rPr>
          <w:rFonts w:ascii="Calibri" w:hAnsi="Calibri"/>
          <w:b w:val="0"/>
          <w:color w:val="auto"/>
        </w:rPr>
        <w:t>339</w:t>
      </w:r>
      <w:r w:rsidR="00C8341D">
        <w:rPr>
          <w:rFonts w:ascii="Calibri" w:hAnsi="Calibri"/>
          <w:b w:val="0"/>
          <w:color w:val="auto"/>
        </w:rPr>
        <w:t>,-</w:t>
      </w:r>
      <w:r>
        <w:rPr>
          <w:rFonts w:ascii="Calibri" w:hAnsi="Calibri"/>
          <w:b w:val="0"/>
          <w:color w:val="auto"/>
        </w:rPr>
        <w:t xml:space="preserve"> Kč z titulu investice</w:t>
      </w:r>
      <w:r w:rsidR="004D0EE2">
        <w:rPr>
          <w:rFonts w:ascii="Calibri" w:hAnsi="Calibri"/>
          <w:b w:val="0"/>
          <w:color w:val="auto"/>
        </w:rPr>
        <w:t xml:space="preserve"> (faktura, v. symbol 201618)</w:t>
      </w:r>
      <w:r>
        <w:rPr>
          <w:rFonts w:ascii="Calibri" w:hAnsi="Calibri"/>
          <w:b w:val="0"/>
          <w:color w:val="auto"/>
        </w:rPr>
        <w:t>, která se započítávala na nájemné. Nájemce si tak nemůže tuto část „odbydlet“ a započíst si ji proti nájemnému.</w:t>
      </w:r>
    </w:p>
    <w:p w14:paraId="69392301" w14:textId="35BD554E" w:rsidR="00D86646" w:rsidRPr="00920745" w:rsidRDefault="002900AE" w:rsidP="00550E75">
      <w:pPr>
        <w:pStyle w:val="Zkladntext"/>
        <w:numPr>
          <w:ilvl w:val="0"/>
          <w:numId w:val="12"/>
        </w:numPr>
        <w:jc w:val="both"/>
        <w:rPr>
          <w:rFonts w:ascii="Calibri" w:hAnsi="Calibri"/>
          <w:b w:val="0"/>
          <w:color w:val="auto"/>
        </w:rPr>
      </w:pPr>
      <w:r>
        <w:rPr>
          <w:rFonts w:ascii="Calibri" w:hAnsi="Calibri"/>
          <w:b w:val="0"/>
          <w:color w:val="auto"/>
        </w:rPr>
        <w:t xml:space="preserve">Smluvní strany si tedy pro své finanční vypořádání z důvodu předčasně ukončeného nájmu sjednaly celkovou částku ve výši </w:t>
      </w:r>
      <w:r w:rsidRPr="00575638">
        <w:rPr>
          <w:rFonts w:ascii="Calibri" w:hAnsi="Calibri"/>
          <w:bCs w:val="0"/>
          <w:color w:val="auto"/>
        </w:rPr>
        <w:t>3.250</w:t>
      </w:r>
      <w:r w:rsidR="00C8341D">
        <w:rPr>
          <w:rFonts w:ascii="Calibri" w:hAnsi="Calibri"/>
          <w:bCs w:val="0"/>
          <w:color w:val="auto"/>
        </w:rPr>
        <w:t xml:space="preserve"> 000,-</w:t>
      </w:r>
      <w:r w:rsidRPr="00575638">
        <w:rPr>
          <w:rFonts w:ascii="Calibri" w:hAnsi="Calibri"/>
          <w:bCs w:val="0"/>
          <w:color w:val="auto"/>
        </w:rPr>
        <w:t xml:space="preserve"> Kč</w:t>
      </w:r>
      <w:r w:rsidR="00C8341D">
        <w:rPr>
          <w:rFonts w:ascii="Calibri" w:hAnsi="Calibri"/>
          <w:bCs w:val="0"/>
          <w:color w:val="auto"/>
        </w:rPr>
        <w:t>, kdy bude částka 87</w:t>
      </w:r>
      <w:r w:rsidR="006800B6">
        <w:rPr>
          <w:rFonts w:ascii="Calibri" w:hAnsi="Calibri"/>
          <w:bCs w:val="0"/>
          <w:color w:val="auto"/>
        </w:rPr>
        <w:t>3</w:t>
      </w:r>
      <w:r w:rsidR="00C8341D">
        <w:rPr>
          <w:rFonts w:ascii="Calibri" w:hAnsi="Calibri"/>
          <w:bCs w:val="0"/>
          <w:color w:val="auto"/>
        </w:rPr>
        <w:t> 339,- Kč představovat úhradu pohledávky z titulu investice a částka 2.376 661,- Kč bez DPH bude představovat vzdání se práva užívání nebytového prostoru.</w:t>
      </w:r>
    </w:p>
    <w:p w14:paraId="044D4A97" w14:textId="7CF4D8B6" w:rsidR="00920745" w:rsidRPr="00920745" w:rsidRDefault="00920745" w:rsidP="00550E75">
      <w:pPr>
        <w:pStyle w:val="Zkladntext"/>
        <w:numPr>
          <w:ilvl w:val="0"/>
          <w:numId w:val="12"/>
        </w:numPr>
        <w:jc w:val="both"/>
        <w:rPr>
          <w:rFonts w:ascii="Calibri" w:hAnsi="Calibri"/>
          <w:b w:val="0"/>
          <w:color w:val="auto"/>
        </w:rPr>
      </w:pPr>
      <w:r w:rsidRPr="00920745">
        <w:rPr>
          <w:rFonts w:ascii="Calibri" w:hAnsi="Calibri"/>
          <w:b w:val="0"/>
          <w:color w:val="auto"/>
        </w:rPr>
        <w:t>Zároveň bylo ujednáno, že se nájemci vrací uhrazená jistota ve výši 34 558,- Kč</w:t>
      </w:r>
      <w:r>
        <w:rPr>
          <w:rFonts w:ascii="Calibri" w:hAnsi="Calibri"/>
          <w:b w:val="0"/>
          <w:color w:val="auto"/>
        </w:rPr>
        <w:t xml:space="preserve"> na jeho účet č. </w:t>
      </w:r>
      <w:r w:rsidR="00227CE8">
        <w:rPr>
          <w:rFonts w:ascii="Calibri" w:hAnsi="Calibri"/>
          <w:b w:val="0"/>
          <w:color w:val="auto"/>
        </w:rPr>
        <w:t>……………………</w:t>
      </w:r>
      <w:r>
        <w:rPr>
          <w:rFonts w:ascii="Calibri" w:hAnsi="Calibri"/>
          <w:b w:val="0"/>
          <w:color w:val="auto"/>
        </w:rPr>
        <w:t>.</w:t>
      </w:r>
    </w:p>
    <w:p w14:paraId="48311CEA" w14:textId="16531354" w:rsidR="00483051" w:rsidRDefault="00483051" w:rsidP="00C8341D">
      <w:pPr>
        <w:pStyle w:val="Zkladntext"/>
        <w:numPr>
          <w:ilvl w:val="0"/>
          <w:numId w:val="12"/>
        </w:numPr>
        <w:jc w:val="both"/>
        <w:rPr>
          <w:rFonts w:ascii="Calibri" w:hAnsi="Calibri"/>
          <w:b w:val="0"/>
          <w:color w:val="auto"/>
        </w:rPr>
      </w:pPr>
      <w:r>
        <w:rPr>
          <w:rFonts w:ascii="Calibri" w:hAnsi="Calibri"/>
          <w:b w:val="0"/>
          <w:color w:val="auto"/>
        </w:rPr>
        <w:t>Částka ve výši Kč 2.376 661,- bez DPH bude uhrazena na základě daňového dokladu vystaveného nájemcem.</w:t>
      </w:r>
    </w:p>
    <w:p w14:paraId="5030173D" w14:textId="77777777" w:rsidR="00C8341D" w:rsidRDefault="00C8341D" w:rsidP="00C8341D">
      <w:pPr>
        <w:pStyle w:val="Zkladntext"/>
        <w:ind w:left="720"/>
        <w:jc w:val="both"/>
        <w:rPr>
          <w:rFonts w:ascii="Calibri" w:hAnsi="Calibri"/>
          <w:b w:val="0"/>
          <w:color w:val="auto"/>
        </w:rPr>
      </w:pPr>
    </w:p>
    <w:p w14:paraId="2E04E363" w14:textId="76E58AAF" w:rsidR="00FE780A" w:rsidRDefault="00920745" w:rsidP="00570590">
      <w:pPr>
        <w:pStyle w:val="Zkladntext"/>
        <w:jc w:val="both"/>
        <w:rPr>
          <w:rFonts w:ascii="Calibri" w:hAnsi="Calibri"/>
          <w:b w:val="0"/>
          <w:color w:val="auto"/>
        </w:rPr>
      </w:pPr>
      <w:r>
        <w:rPr>
          <w:rFonts w:ascii="Calibri" w:hAnsi="Calibri"/>
          <w:b w:val="0"/>
          <w:color w:val="auto"/>
        </w:rPr>
        <w:t>Tato dohoda je vypracována ve dvou vyhotoveních, z nichž pronajímatel i nájemce obdrží po jednom výtisku.</w:t>
      </w:r>
    </w:p>
    <w:p w14:paraId="1824F89A" w14:textId="27D8ABA3" w:rsidR="00920745" w:rsidRPr="00115259" w:rsidRDefault="00920745" w:rsidP="00920745">
      <w:pPr>
        <w:spacing w:before="100" w:beforeAutospacing="1" w:after="100" w:afterAutospacing="1"/>
        <w:jc w:val="both"/>
        <w:rPr>
          <w:rFonts w:ascii="Calibri" w:hAnsi="Calibri" w:cs="Calibri"/>
          <w:sz w:val="24"/>
          <w:szCs w:val="24"/>
        </w:rPr>
      </w:pPr>
      <w:r w:rsidRPr="00115259">
        <w:rPr>
          <w:rFonts w:ascii="Calibri" w:hAnsi="Calibri" w:cs="Calibri"/>
          <w:sz w:val="24"/>
          <w:szCs w:val="24"/>
        </w:rPr>
        <w:lastRenderedPageBreak/>
        <w:t xml:space="preserve">Tato </w:t>
      </w:r>
      <w:r w:rsidR="00451DD9">
        <w:rPr>
          <w:rFonts w:ascii="Calibri" w:hAnsi="Calibri" w:cs="Calibri"/>
          <w:sz w:val="24"/>
          <w:szCs w:val="24"/>
        </w:rPr>
        <w:t>dohod</w:t>
      </w:r>
      <w:r w:rsidRPr="00115259">
        <w:rPr>
          <w:rFonts w:ascii="Calibri" w:hAnsi="Calibri" w:cs="Calibri"/>
          <w:sz w:val="24"/>
          <w:szCs w:val="24"/>
        </w:rPr>
        <w:t>a vstupuje v platnost dnem jejího podpisu oběma smluvními stranami a účinnosti dnem zveřejnění v registru smluv vedeném Ministerstvem vnitra ČR dle zákona č. 340/2015 Sb., zákon o zvláštních podmínkách účinnosti některých smluv a o registru smluv (zákon o registru smluv). Její změny a doplňky lze provést jen písemným dodatkem oboustranně odsouhlaseným.</w:t>
      </w:r>
    </w:p>
    <w:p w14:paraId="5D61EAF5" w14:textId="01915DCD" w:rsidR="00920745" w:rsidRPr="00115259" w:rsidRDefault="00920745" w:rsidP="00920745">
      <w:pPr>
        <w:pStyle w:val="Default"/>
        <w:tabs>
          <w:tab w:val="left" w:pos="0"/>
        </w:tabs>
        <w:spacing w:before="100" w:beforeAutospacing="1" w:after="100" w:afterAutospacing="1"/>
        <w:contextualSpacing/>
        <w:jc w:val="both"/>
        <w:rPr>
          <w:rFonts w:eastAsia="MS Mincho"/>
          <w:bCs/>
        </w:rPr>
      </w:pPr>
      <w:r w:rsidRPr="00115259">
        <w:rPr>
          <w:rFonts w:eastAsia="MS Mincho"/>
          <w:bCs/>
        </w:rPr>
        <w:t xml:space="preserve">Smluvní strany se dohodly, že Rozvojový fond Pardubice a.s. bezodkladně po uzavření této </w:t>
      </w:r>
      <w:r w:rsidR="00451DD9">
        <w:rPr>
          <w:rFonts w:eastAsia="MS Mincho"/>
          <w:bCs/>
        </w:rPr>
        <w:t>dohod</w:t>
      </w:r>
      <w:r w:rsidRPr="00115259">
        <w:rPr>
          <w:rFonts w:eastAsia="MS Mincho"/>
          <w:bCs/>
        </w:rPr>
        <w:t xml:space="preserve">y odešle </w:t>
      </w:r>
      <w:r w:rsidR="00451DD9">
        <w:rPr>
          <w:rFonts w:eastAsia="MS Mincho"/>
          <w:bCs/>
        </w:rPr>
        <w:t>dohod</w:t>
      </w:r>
      <w:r w:rsidRPr="00115259">
        <w:rPr>
          <w:rFonts w:eastAsia="MS Mincho"/>
          <w:bCs/>
        </w:rPr>
        <w:t xml:space="preserve">u k řádnému uveřejnění do registru smluv vedeného Ministerstvem vnitra ČR. O uveřejnění </w:t>
      </w:r>
      <w:r w:rsidR="00451DD9">
        <w:rPr>
          <w:rFonts w:eastAsia="MS Mincho"/>
          <w:bCs/>
        </w:rPr>
        <w:t>dohod</w:t>
      </w:r>
      <w:r w:rsidRPr="00115259">
        <w:rPr>
          <w:rFonts w:eastAsia="MS Mincho"/>
          <w:bCs/>
        </w:rPr>
        <w:t>y bezodkladně informuje druhou smluvní stranu, nebyl-li kontaktní údaj této smluvní strany uveden přímo do registru smluv jako kontakt pro notifikaci o uveřejnění.</w:t>
      </w:r>
    </w:p>
    <w:p w14:paraId="107FAFFE" w14:textId="751CB6EA" w:rsidR="00920745" w:rsidRPr="00115259" w:rsidRDefault="00920745" w:rsidP="00920745">
      <w:pPr>
        <w:pStyle w:val="Default"/>
        <w:tabs>
          <w:tab w:val="left" w:pos="0"/>
        </w:tabs>
        <w:spacing w:before="100" w:beforeAutospacing="1" w:after="100" w:afterAutospacing="1"/>
        <w:contextualSpacing/>
        <w:jc w:val="both"/>
      </w:pPr>
      <w:r w:rsidRPr="00115259">
        <w:t xml:space="preserve">Smluvní strany berou na vědomí, že nebude-li </w:t>
      </w:r>
      <w:r w:rsidR="00451DD9">
        <w:t>dohod</w:t>
      </w:r>
      <w:r w:rsidRPr="00115259">
        <w:t>a zveřejněna ani devadesátý den od jejího uzavření, je následujícím dnem zrušena od počátku s účinky případného bezdůvodného obohacení.</w:t>
      </w:r>
    </w:p>
    <w:p w14:paraId="0D8F67D6" w14:textId="7CF16F5A" w:rsidR="00920745" w:rsidRPr="00115259" w:rsidRDefault="00920745" w:rsidP="00920745">
      <w:pPr>
        <w:pStyle w:val="Odstavecseseznamem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Calibri" w:eastAsia="MS Mincho" w:hAnsi="Calibri" w:cs="Calibri"/>
          <w:bCs/>
          <w:sz w:val="24"/>
          <w:szCs w:val="24"/>
        </w:rPr>
      </w:pPr>
      <w:r w:rsidRPr="00115259">
        <w:rPr>
          <w:rFonts w:ascii="Calibri" w:eastAsia="MS Mincho" w:hAnsi="Calibri" w:cs="Calibri"/>
          <w:bCs/>
          <w:sz w:val="24"/>
          <w:szCs w:val="24"/>
        </w:rPr>
        <w:t xml:space="preserve">Smluvní strany prohlašují, že žádná část </w:t>
      </w:r>
      <w:r w:rsidR="00451DD9">
        <w:rPr>
          <w:rFonts w:ascii="Calibri" w:eastAsia="MS Mincho" w:hAnsi="Calibri" w:cs="Calibri"/>
          <w:bCs/>
          <w:sz w:val="24"/>
          <w:szCs w:val="24"/>
        </w:rPr>
        <w:t>dohod</w:t>
      </w:r>
      <w:r w:rsidRPr="00115259">
        <w:rPr>
          <w:rFonts w:ascii="Calibri" w:eastAsia="MS Mincho" w:hAnsi="Calibri" w:cs="Calibri"/>
          <w:bCs/>
          <w:sz w:val="24"/>
          <w:szCs w:val="24"/>
        </w:rPr>
        <w:t xml:space="preserve">y nenaplňuje znaky obchodního tajemství (§ 504 zákonem č. 89/2012 Sb., občanský zákoník). </w:t>
      </w:r>
    </w:p>
    <w:p w14:paraId="518F37EF" w14:textId="67258165" w:rsidR="00920745" w:rsidRPr="00115259" w:rsidRDefault="00920745" w:rsidP="00920745">
      <w:pPr>
        <w:pStyle w:val="Odstavecseseznamem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Calibri" w:eastAsia="MS Mincho" w:hAnsi="Calibri" w:cs="Calibri"/>
          <w:bCs/>
          <w:sz w:val="24"/>
          <w:szCs w:val="24"/>
        </w:rPr>
      </w:pPr>
      <w:r w:rsidRPr="00115259">
        <w:rPr>
          <w:rFonts w:ascii="Calibri" w:eastAsia="MS Mincho" w:hAnsi="Calibri" w:cs="Calibri"/>
          <w:bCs/>
          <w:sz w:val="24"/>
          <w:szCs w:val="24"/>
        </w:rPr>
        <w:t xml:space="preserve">Pro případ, kdy je v uzavřené </w:t>
      </w:r>
      <w:r w:rsidR="00451DD9">
        <w:rPr>
          <w:rFonts w:ascii="Calibri" w:eastAsia="MS Mincho" w:hAnsi="Calibri" w:cs="Calibri"/>
          <w:bCs/>
          <w:sz w:val="24"/>
          <w:szCs w:val="24"/>
        </w:rPr>
        <w:t>dohod</w:t>
      </w:r>
      <w:r w:rsidRPr="00115259">
        <w:rPr>
          <w:rFonts w:ascii="Calibri" w:eastAsia="MS Mincho" w:hAnsi="Calibri" w:cs="Calibri"/>
          <w:bCs/>
          <w:sz w:val="24"/>
          <w:szCs w:val="24"/>
        </w:rPr>
        <w:t xml:space="preserve">ě uvedeno rodné číslo, e-mailová adresa, telefonní číslo, číslo účtu fyzické osoby, bydliště/sídlo fyzické osoby, se smluvní strany se dohodly, že </w:t>
      </w:r>
      <w:r w:rsidR="00451DD9">
        <w:rPr>
          <w:rFonts w:ascii="Calibri" w:eastAsia="MS Mincho" w:hAnsi="Calibri" w:cs="Calibri"/>
          <w:bCs/>
          <w:sz w:val="24"/>
          <w:szCs w:val="24"/>
        </w:rPr>
        <w:t>dohod</w:t>
      </w:r>
      <w:r w:rsidRPr="00115259">
        <w:rPr>
          <w:rFonts w:ascii="Calibri" w:eastAsia="MS Mincho" w:hAnsi="Calibri" w:cs="Calibri"/>
          <w:bCs/>
          <w:sz w:val="24"/>
          <w:szCs w:val="24"/>
        </w:rPr>
        <w:t xml:space="preserve">a bude uveřejněna bez těchto údajů. Dále se smluvní strany dohodly, že </w:t>
      </w:r>
      <w:r w:rsidR="00451DD9">
        <w:rPr>
          <w:rFonts w:ascii="Calibri" w:eastAsia="MS Mincho" w:hAnsi="Calibri" w:cs="Calibri"/>
          <w:bCs/>
          <w:sz w:val="24"/>
          <w:szCs w:val="24"/>
        </w:rPr>
        <w:t>dohod</w:t>
      </w:r>
      <w:r w:rsidRPr="00115259">
        <w:rPr>
          <w:rFonts w:ascii="Calibri" w:eastAsia="MS Mincho" w:hAnsi="Calibri" w:cs="Calibri"/>
          <w:bCs/>
          <w:sz w:val="24"/>
          <w:szCs w:val="24"/>
        </w:rPr>
        <w:t xml:space="preserve">a bude uveřejněna bez podpisů. </w:t>
      </w:r>
    </w:p>
    <w:p w14:paraId="76117E3E" w14:textId="68731419" w:rsidR="00920745" w:rsidRPr="00920745" w:rsidRDefault="00920745" w:rsidP="00920745">
      <w:pPr>
        <w:pStyle w:val="Zkladntext"/>
        <w:jc w:val="both"/>
        <w:rPr>
          <w:rFonts w:ascii="Calibri" w:hAnsi="Calibri"/>
          <w:b w:val="0"/>
          <w:color w:val="auto"/>
        </w:rPr>
      </w:pPr>
      <w:r w:rsidRPr="00920745">
        <w:rPr>
          <w:rFonts w:ascii="Calibri" w:eastAsia="MS Mincho" w:hAnsi="Calibri" w:cs="Calibri"/>
          <w:b w:val="0"/>
        </w:rPr>
        <w:t xml:space="preserve">V souladu se zněním předchozího odstavce platí, že pro případ, kdy by </w:t>
      </w:r>
      <w:r w:rsidR="00451DD9">
        <w:rPr>
          <w:rFonts w:ascii="Calibri" w:eastAsia="MS Mincho" w:hAnsi="Calibri" w:cs="Calibri"/>
          <w:b w:val="0"/>
        </w:rPr>
        <w:t>dohod</w:t>
      </w:r>
      <w:r w:rsidRPr="00920745">
        <w:rPr>
          <w:rFonts w:ascii="Calibri" w:eastAsia="MS Mincho" w:hAnsi="Calibri" w:cs="Calibri"/>
          <w:b w:val="0"/>
        </w:rPr>
        <w:t>a obsahovala osobní údaje, které nejsou zahrnuty ve výše uvedeném výčtu a které zároveň nepodléhají uveřejnění dle příslušných právních předpisů, poskytuje partner svůj souhlas se zpracováním těchto údajů, konkrétně s jejich zveřejněním v registru smluv Rozvojovým fondem Pardubice a.s.  ve smyslu zákona č. 340/2015 Sb.,</w:t>
      </w:r>
      <w:r w:rsidRPr="00920745">
        <w:rPr>
          <w:rFonts w:ascii="Calibri" w:hAnsi="Calibri" w:cs="Calibri"/>
          <w:b w:val="0"/>
        </w:rPr>
        <w:t xml:space="preserve"> o zvláštních podmínkách účinnosti některých smluv, uveřejňování těchto smluv a o registru smluv</w:t>
      </w:r>
      <w:r w:rsidRPr="00920745">
        <w:rPr>
          <w:rFonts w:ascii="Calibri" w:eastAsia="MS Mincho" w:hAnsi="Calibri" w:cs="Calibri"/>
          <w:b w:val="0"/>
        </w:rPr>
        <w:t>. Souhlas se uděluje na dobu neurčitou a je poskytnut dobrovolně.</w:t>
      </w:r>
    </w:p>
    <w:p w14:paraId="0C9417E6" w14:textId="77777777" w:rsidR="00570590" w:rsidRDefault="00570590" w:rsidP="00570590">
      <w:pPr>
        <w:pStyle w:val="Zkladntext"/>
        <w:jc w:val="both"/>
        <w:rPr>
          <w:rFonts w:ascii="Calibri" w:hAnsi="Calibri"/>
          <w:b w:val="0"/>
          <w:color w:val="auto"/>
        </w:rPr>
      </w:pPr>
    </w:p>
    <w:p w14:paraId="66DA9545" w14:textId="6DD1AA97" w:rsidR="004A5BBB" w:rsidRDefault="004A5BBB" w:rsidP="004A5BB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 Pardubicích dne </w:t>
      </w:r>
      <w:r w:rsidR="00F95EEE">
        <w:rPr>
          <w:rFonts w:ascii="Calibri" w:hAnsi="Calibri"/>
          <w:sz w:val="24"/>
          <w:szCs w:val="24"/>
        </w:rPr>
        <w:t>20. 12. 2022</w:t>
      </w:r>
    </w:p>
    <w:p w14:paraId="6A9D7472" w14:textId="77777777" w:rsidR="00C014BB" w:rsidRDefault="00C014BB" w:rsidP="004A5BBB">
      <w:pPr>
        <w:rPr>
          <w:rFonts w:ascii="Calibri" w:hAnsi="Calibri"/>
          <w:sz w:val="24"/>
          <w:szCs w:val="24"/>
        </w:rPr>
      </w:pPr>
    </w:p>
    <w:p w14:paraId="35892756" w14:textId="482FA31F" w:rsidR="00C014BB" w:rsidRDefault="00C014BB" w:rsidP="004A5BBB">
      <w:pPr>
        <w:rPr>
          <w:rFonts w:ascii="Calibri" w:hAnsi="Calibri"/>
          <w:sz w:val="24"/>
          <w:szCs w:val="24"/>
        </w:rPr>
      </w:pPr>
    </w:p>
    <w:p w14:paraId="6691C6A8" w14:textId="77777777" w:rsidR="00386213" w:rsidRDefault="00386213" w:rsidP="004A5BBB">
      <w:pPr>
        <w:rPr>
          <w:rFonts w:ascii="Calibri" w:hAnsi="Calibri"/>
          <w:sz w:val="24"/>
          <w:szCs w:val="24"/>
        </w:rPr>
      </w:pPr>
    </w:p>
    <w:p w14:paraId="0CFDA4A9" w14:textId="77777777" w:rsidR="004A5BBB" w:rsidRDefault="004A5BBB" w:rsidP="004A5BB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………………………………………..                                                                       …………………………………….…                                          Rozvojový fond Pardubice a.s.                                                                  Petr Hemský       </w:t>
      </w:r>
    </w:p>
    <w:p w14:paraId="79A28F1A" w14:textId="4A9035F4" w:rsidR="004A5BBB" w:rsidRDefault="003174B2" w:rsidP="004A5BB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Ing. Alexandr Krejčíř</w:t>
      </w:r>
    </w:p>
    <w:p w14:paraId="535B2A11" w14:textId="03C2F60F" w:rsidR="004A5BBB" w:rsidRDefault="004A5BBB" w:rsidP="004A5BB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předsed</w:t>
      </w:r>
      <w:r w:rsidR="0057059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 představenstva</w:t>
      </w:r>
    </w:p>
    <w:p w14:paraId="69664336" w14:textId="132D5D70" w:rsidR="00386213" w:rsidRDefault="00386213" w:rsidP="004A5BBB">
      <w:pPr>
        <w:jc w:val="both"/>
        <w:rPr>
          <w:rFonts w:ascii="Calibri" w:hAnsi="Calibri"/>
          <w:sz w:val="24"/>
          <w:szCs w:val="24"/>
        </w:rPr>
      </w:pPr>
    </w:p>
    <w:p w14:paraId="4E665DF7" w14:textId="77777777" w:rsidR="00386213" w:rsidRDefault="00386213" w:rsidP="004A5BBB">
      <w:pPr>
        <w:jc w:val="both"/>
        <w:rPr>
          <w:rFonts w:ascii="Calibri" w:hAnsi="Calibri"/>
          <w:sz w:val="24"/>
          <w:szCs w:val="24"/>
        </w:rPr>
      </w:pPr>
    </w:p>
    <w:p w14:paraId="05700EC9" w14:textId="36F3DBAF" w:rsidR="00386213" w:rsidRDefault="00386213" w:rsidP="004A5BBB">
      <w:pPr>
        <w:jc w:val="both"/>
        <w:rPr>
          <w:rFonts w:ascii="Calibri" w:hAnsi="Calibri"/>
          <w:sz w:val="24"/>
          <w:szCs w:val="24"/>
        </w:rPr>
      </w:pPr>
    </w:p>
    <w:p w14:paraId="56B42049" w14:textId="63DBD68E" w:rsidR="00386213" w:rsidRDefault="00386213" w:rsidP="0038621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………………………………………..                                                                                                                Rozvojový fond Pardubice a.s.                                                                         </w:t>
      </w:r>
    </w:p>
    <w:p w14:paraId="57476B68" w14:textId="29F4F3A5" w:rsidR="00386213" w:rsidRDefault="00386213" w:rsidP="0038621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Mgr. Michal Drenko</w:t>
      </w:r>
    </w:p>
    <w:p w14:paraId="69F05B48" w14:textId="13D5CDD9" w:rsidR="00386213" w:rsidRDefault="00386213" w:rsidP="0038621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místopředseda představenstva</w:t>
      </w:r>
    </w:p>
    <w:p w14:paraId="443F97EC" w14:textId="582AAB36" w:rsidR="00386213" w:rsidRDefault="00386213" w:rsidP="004A5BBB">
      <w:pPr>
        <w:jc w:val="both"/>
        <w:rPr>
          <w:rFonts w:ascii="Calibri" w:hAnsi="Calibri"/>
          <w:sz w:val="24"/>
          <w:szCs w:val="24"/>
        </w:rPr>
      </w:pPr>
    </w:p>
    <w:p w14:paraId="2CFE140E" w14:textId="77777777" w:rsidR="00227CE8" w:rsidRDefault="00227CE8" w:rsidP="00227CE8">
      <w:pPr>
        <w:rPr>
          <w:u w:val="single"/>
        </w:rPr>
      </w:pPr>
      <w:r w:rsidRPr="00351C5C">
        <w:rPr>
          <w:u w:val="single"/>
        </w:rPr>
        <w:t>Schvalovací doložka</w:t>
      </w:r>
    </w:p>
    <w:p w14:paraId="2A5439C6" w14:textId="77777777" w:rsidR="00227CE8" w:rsidRPr="008A52C5" w:rsidRDefault="00227CE8" w:rsidP="00227CE8">
      <w:pPr>
        <w:jc w:val="both"/>
      </w:pPr>
      <w:r w:rsidRPr="008A52C5">
        <w:t xml:space="preserve">Toto právní jednání bylo představenstvem Rozvojového fondu Pardubice  a.s. </w:t>
      </w:r>
    </w:p>
    <w:p w14:paraId="7C392EDA" w14:textId="77777777" w:rsidR="00227CE8" w:rsidRPr="008A52C5" w:rsidRDefault="00227CE8" w:rsidP="00227CE8">
      <w:pPr>
        <w:jc w:val="both"/>
      </w:pPr>
      <w:r w:rsidRPr="008A52C5">
        <w:lastRenderedPageBreak/>
        <w:t xml:space="preserve">schváleno jako návrh strategického rozhodnutí dne 15.12.2022, usnesením </w:t>
      </w:r>
    </w:p>
    <w:p w14:paraId="38C75DCD" w14:textId="77777777" w:rsidR="00227CE8" w:rsidRPr="008A52C5" w:rsidRDefault="00227CE8" w:rsidP="00227CE8">
      <w:pPr>
        <w:jc w:val="both"/>
      </w:pPr>
      <w:r w:rsidRPr="008A52C5">
        <w:t xml:space="preserve">číslo 641. Následně byl návrh strategického rozhodnutí schválen jediným </w:t>
      </w:r>
    </w:p>
    <w:p w14:paraId="53665E02" w14:textId="77777777" w:rsidR="00227CE8" w:rsidRPr="008A52C5" w:rsidRDefault="00227CE8" w:rsidP="00227CE8">
      <w:pPr>
        <w:jc w:val="both"/>
      </w:pPr>
      <w:r w:rsidRPr="008A52C5">
        <w:t>akcionářem dne 19.12.2022, usnesením číslo   R/337/2022.</w:t>
      </w:r>
    </w:p>
    <w:p w14:paraId="19315915" w14:textId="77777777" w:rsidR="00227CE8" w:rsidRDefault="00227CE8" w:rsidP="00227CE8">
      <w:pPr>
        <w:jc w:val="both"/>
      </w:pPr>
    </w:p>
    <w:p w14:paraId="153332C1" w14:textId="7397C19D" w:rsidR="00227CE8" w:rsidRPr="008A52C5" w:rsidRDefault="00227CE8" w:rsidP="00227CE8">
      <w:pPr>
        <w:jc w:val="both"/>
      </w:pPr>
      <w:r w:rsidRPr="008A52C5">
        <w:t xml:space="preserve">Dne:  </w:t>
      </w:r>
      <w:r>
        <w:t>20. 12. 2022</w:t>
      </w:r>
    </w:p>
    <w:p w14:paraId="77F72270" w14:textId="682ECB76" w:rsidR="00227CE8" w:rsidRDefault="00227CE8" w:rsidP="00227CE8">
      <w:pPr>
        <w:jc w:val="both"/>
        <w:rPr>
          <w:rFonts w:ascii="Calibri" w:hAnsi="Calibri"/>
          <w:sz w:val="24"/>
          <w:szCs w:val="24"/>
        </w:rPr>
      </w:pPr>
      <w:r w:rsidRPr="008A52C5">
        <w:t>Vyhotovil:</w:t>
      </w:r>
    </w:p>
    <w:sectPr w:rsidR="00227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886"/>
    <w:multiLevelType w:val="hybridMultilevel"/>
    <w:tmpl w:val="5740B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0D63"/>
    <w:multiLevelType w:val="hybridMultilevel"/>
    <w:tmpl w:val="D2C4340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B223F"/>
    <w:multiLevelType w:val="hybridMultilevel"/>
    <w:tmpl w:val="FD96E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2DD9"/>
    <w:multiLevelType w:val="hybridMultilevel"/>
    <w:tmpl w:val="158CFF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632C69"/>
    <w:multiLevelType w:val="multilevel"/>
    <w:tmpl w:val="3732EE3E"/>
    <w:lvl w:ilvl="0">
      <w:start w:val="1"/>
      <w:numFmt w:val="upperRoman"/>
      <w:pStyle w:val="Nadpis2"/>
      <w:lvlText w:val="%1."/>
      <w:lvlJc w:val="left"/>
      <w:pPr>
        <w:tabs>
          <w:tab w:val="num" w:pos="3556"/>
        </w:tabs>
        <w:ind w:left="3556" w:hanging="72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5" w15:restartNumberingAfterBreak="0">
    <w:nsid w:val="285F04A2"/>
    <w:multiLevelType w:val="hybridMultilevel"/>
    <w:tmpl w:val="DBE8E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C1DEF"/>
    <w:multiLevelType w:val="hybridMultilevel"/>
    <w:tmpl w:val="02C20E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E7F8C"/>
    <w:multiLevelType w:val="hybridMultilevel"/>
    <w:tmpl w:val="96EA0730"/>
    <w:lvl w:ilvl="0" w:tplc="FBAA607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FFE2F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62A01CC"/>
    <w:multiLevelType w:val="hybridMultilevel"/>
    <w:tmpl w:val="23B67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4438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51240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812606">
    <w:abstractNumId w:val="7"/>
  </w:num>
  <w:num w:numId="4" w16cid:durableId="972711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40009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3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3224770">
    <w:abstractNumId w:val="8"/>
    <w:lvlOverride w:ilvl="0">
      <w:startOverride w:val="1"/>
    </w:lvlOverride>
  </w:num>
  <w:num w:numId="8" w16cid:durableId="89468057">
    <w:abstractNumId w:val="2"/>
  </w:num>
  <w:num w:numId="9" w16cid:durableId="1877236551">
    <w:abstractNumId w:val="3"/>
  </w:num>
  <w:num w:numId="10" w16cid:durableId="35155729">
    <w:abstractNumId w:val="1"/>
  </w:num>
  <w:num w:numId="11" w16cid:durableId="255093896">
    <w:abstractNumId w:val="7"/>
  </w:num>
  <w:num w:numId="12" w16cid:durableId="364717863">
    <w:abstractNumId w:val="0"/>
  </w:num>
  <w:num w:numId="13" w16cid:durableId="18956593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3A"/>
    <w:rsid w:val="00034DE3"/>
    <w:rsid w:val="00081B09"/>
    <w:rsid w:val="000B0892"/>
    <w:rsid w:val="000B123B"/>
    <w:rsid w:val="0011409C"/>
    <w:rsid w:val="0014113A"/>
    <w:rsid w:val="00142E65"/>
    <w:rsid w:val="0015226F"/>
    <w:rsid w:val="001B10B7"/>
    <w:rsid w:val="00227CE8"/>
    <w:rsid w:val="00235703"/>
    <w:rsid w:val="00267D65"/>
    <w:rsid w:val="002900AE"/>
    <w:rsid w:val="002C563B"/>
    <w:rsid w:val="002D5535"/>
    <w:rsid w:val="003174B2"/>
    <w:rsid w:val="00381576"/>
    <w:rsid w:val="00386213"/>
    <w:rsid w:val="00451B3F"/>
    <w:rsid w:val="00451DD9"/>
    <w:rsid w:val="00483051"/>
    <w:rsid w:val="004A5BBB"/>
    <w:rsid w:val="004B1F6D"/>
    <w:rsid w:val="004D0EE2"/>
    <w:rsid w:val="00504F38"/>
    <w:rsid w:val="00513B9D"/>
    <w:rsid w:val="0051554F"/>
    <w:rsid w:val="00516A30"/>
    <w:rsid w:val="00550E75"/>
    <w:rsid w:val="00566730"/>
    <w:rsid w:val="00570590"/>
    <w:rsid w:val="00575638"/>
    <w:rsid w:val="005802F6"/>
    <w:rsid w:val="00595D8F"/>
    <w:rsid w:val="005A784E"/>
    <w:rsid w:val="005C78E2"/>
    <w:rsid w:val="006800B6"/>
    <w:rsid w:val="00774801"/>
    <w:rsid w:val="007907E7"/>
    <w:rsid w:val="007E3BE0"/>
    <w:rsid w:val="007F02F8"/>
    <w:rsid w:val="00820DEF"/>
    <w:rsid w:val="008A6CE9"/>
    <w:rsid w:val="008E4ADD"/>
    <w:rsid w:val="00920745"/>
    <w:rsid w:val="0095000D"/>
    <w:rsid w:val="009876A7"/>
    <w:rsid w:val="00A101AA"/>
    <w:rsid w:val="00A20460"/>
    <w:rsid w:val="00A25BE0"/>
    <w:rsid w:val="00A43B37"/>
    <w:rsid w:val="00AB6620"/>
    <w:rsid w:val="00AD2CD1"/>
    <w:rsid w:val="00B02574"/>
    <w:rsid w:val="00B14FE7"/>
    <w:rsid w:val="00B25297"/>
    <w:rsid w:val="00B31846"/>
    <w:rsid w:val="00BD7ED0"/>
    <w:rsid w:val="00BE62CF"/>
    <w:rsid w:val="00C014BB"/>
    <w:rsid w:val="00C8341D"/>
    <w:rsid w:val="00CA1F88"/>
    <w:rsid w:val="00D86646"/>
    <w:rsid w:val="00E8607E"/>
    <w:rsid w:val="00ED50CB"/>
    <w:rsid w:val="00F02C60"/>
    <w:rsid w:val="00F41D48"/>
    <w:rsid w:val="00F87AD7"/>
    <w:rsid w:val="00F95EEE"/>
    <w:rsid w:val="00FD3C63"/>
    <w:rsid w:val="00FE338C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CB3C"/>
  <w15:docId w15:val="{C6D8BEDC-44E9-4854-99F7-3FC99FDF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5BBB"/>
    <w:pPr>
      <w:keepNext/>
      <w:numPr>
        <w:numId w:val="1"/>
      </w:numPr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A5BB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5BBB"/>
    <w:rPr>
      <w:rFonts w:ascii="Courier New" w:hAnsi="Courier New" w:cs="Courier New"/>
      <w:b/>
      <w:bCs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A5BBB"/>
    <w:rPr>
      <w:rFonts w:ascii="Courier New" w:eastAsia="Times New Roman" w:hAnsi="Courier New" w:cs="Courier New"/>
      <w:b/>
      <w:bCs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A5BB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A5B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A5BB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A5BB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B025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6A3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20745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745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rsid w:val="00920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9207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725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Lebeda</dc:creator>
  <cp:keywords/>
  <dc:description/>
  <cp:lastModifiedBy>Monika Bazantova</cp:lastModifiedBy>
  <cp:revision>12</cp:revision>
  <cp:lastPrinted>2022-12-15T07:50:00Z</cp:lastPrinted>
  <dcterms:created xsi:type="dcterms:W3CDTF">2022-12-15T07:50:00Z</dcterms:created>
  <dcterms:modified xsi:type="dcterms:W3CDTF">2022-12-22T09:31:00Z</dcterms:modified>
</cp:coreProperties>
</file>