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4A9C" w14:textId="77777777" w:rsidR="007B25B8" w:rsidRDefault="00A717F2">
      <w:pPr>
        <w:rPr>
          <w:rFonts w:ascii="Arial" w:eastAsia="Arial" w:hAnsi="Arial" w:cs="Arial"/>
          <w:sz w:val="18"/>
          <w:szCs w:val="18"/>
        </w:rPr>
      </w:pPr>
      <w:r>
        <w:rPr>
          <w:rFonts w:ascii="Arial" w:eastAsia="Arial" w:hAnsi="Arial" w:cs="Arial"/>
          <w:noProof/>
          <w:sz w:val="40"/>
          <w:szCs w:val="40"/>
        </w:rPr>
        <w:drawing>
          <wp:anchor distT="0" distB="0" distL="0" distR="0" simplePos="0" relativeHeight="2048" behindDoc="1" locked="0" layoutInCell="1" allowOverlap="1" wp14:anchorId="522D5605" wp14:editId="3049E3F2">
            <wp:simplePos x="0" y="0"/>
            <wp:positionH relativeFrom="margin">
              <wp:align>right</wp:align>
            </wp:positionH>
            <wp:positionV relativeFrom="page">
              <wp:posOffset>295275</wp:posOffset>
            </wp:positionV>
            <wp:extent cx="1947610" cy="660124"/>
            <wp:effectExtent l="0" t="0" r="0" b="6985"/>
            <wp:wrapNone/>
            <wp:docPr id="1" name="Obrázek 2"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947610" cy="660124"/>
                    </a:xfrm>
                    <a:prstGeom prst="rect">
                      <a:avLst/>
                    </a:prstGeom>
                  </pic:spPr>
                </pic:pic>
              </a:graphicData>
            </a:graphic>
          </wp:anchor>
        </w:drawing>
      </w:r>
    </w:p>
    <w:p w14:paraId="4D062427" w14:textId="77777777" w:rsidR="007B25B8" w:rsidRDefault="007B25B8">
      <w:pPr>
        <w:pStyle w:val="Nzev"/>
        <w:spacing w:before="0" w:after="0" w:line="240" w:lineRule="auto"/>
        <w:rPr>
          <w:sz w:val="24"/>
          <w:szCs w:val="24"/>
        </w:rPr>
      </w:pPr>
    </w:p>
    <w:p w14:paraId="7FA5D211" w14:textId="77777777" w:rsidR="007B25B8" w:rsidRDefault="00A717F2">
      <w:pPr>
        <w:pStyle w:val="Nzev"/>
        <w:spacing w:before="0" w:after="0" w:line="240" w:lineRule="auto"/>
        <w:rPr>
          <w:sz w:val="24"/>
          <w:szCs w:val="24"/>
        </w:rPr>
      </w:pPr>
      <w:r>
        <w:rPr>
          <w:sz w:val="24"/>
          <w:szCs w:val="24"/>
        </w:rPr>
        <w:t>PŘÍKAZNÍ   SMLOUVA č. 1254-2022-505207</w:t>
      </w:r>
    </w:p>
    <w:p w14:paraId="1778D794" w14:textId="77777777" w:rsidR="007B25B8" w:rsidRDefault="00A717F2">
      <w:pPr>
        <w:pStyle w:val="Nzev"/>
        <w:spacing w:before="0" w:after="0" w:line="240" w:lineRule="auto"/>
        <w:rPr>
          <w:sz w:val="22"/>
          <w:szCs w:val="22"/>
        </w:rPr>
      </w:pPr>
      <w:r>
        <w:rPr>
          <w:sz w:val="22"/>
          <w:szCs w:val="22"/>
        </w:rPr>
        <w:t xml:space="preserve">o obstarání záležitostí příkazce </w:t>
      </w:r>
    </w:p>
    <w:p w14:paraId="11F316EB" w14:textId="77777777" w:rsidR="007B25B8" w:rsidRDefault="00A717F2">
      <w:pPr>
        <w:ind w:left="335" w:hanging="335"/>
        <w:jc w:val="center"/>
        <w:rPr>
          <w:rFonts w:ascii="Arial" w:hAnsi="Arial" w:cs="Arial"/>
          <w:bCs/>
          <w:sz w:val="22"/>
          <w:szCs w:val="22"/>
        </w:rPr>
      </w:pPr>
      <w:r>
        <w:rPr>
          <w:rFonts w:ascii="Arial" w:hAnsi="Arial" w:cs="Arial"/>
          <w:sz w:val="22"/>
          <w:szCs w:val="22"/>
        </w:rPr>
        <w:t xml:space="preserve">uzavřená dle § </w:t>
      </w:r>
      <w:r>
        <w:rPr>
          <w:rFonts w:ascii="Arial" w:hAnsi="Arial" w:cs="Arial"/>
          <w:bCs/>
          <w:sz w:val="22"/>
          <w:szCs w:val="22"/>
        </w:rPr>
        <w:t>2430</w:t>
      </w:r>
      <w:r>
        <w:rPr>
          <w:rFonts w:ascii="Arial" w:hAnsi="Arial" w:cs="Arial"/>
          <w:sz w:val="22"/>
          <w:szCs w:val="22"/>
        </w:rPr>
        <w:t xml:space="preserve"> a násl. </w:t>
      </w:r>
      <w:r>
        <w:rPr>
          <w:rFonts w:ascii="Arial" w:hAnsi="Arial" w:cs="Arial"/>
          <w:bCs/>
          <w:sz w:val="22"/>
          <w:szCs w:val="22"/>
        </w:rPr>
        <w:t>zákona č. 89/2012 Sb., občanského</w:t>
      </w:r>
      <w:r>
        <w:rPr>
          <w:rFonts w:ascii="Arial" w:hAnsi="Arial" w:cs="Arial"/>
          <w:sz w:val="22"/>
          <w:szCs w:val="22"/>
        </w:rPr>
        <w:t xml:space="preserve"> zákoníku, ve znění pozdějších předpisů</w:t>
      </w:r>
      <w:r>
        <w:rPr>
          <w:rFonts w:ascii="Arial" w:hAnsi="Arial" w:cs="Arial"/>
          <w:bCs/>
          <w:sz w:val="22"/>
          <w:szCs w:val="22"/>
        </w:rPr>
        <w:t xml:space="preserve"> (dále jen „občanský zákoník“)</w:t>
      </w:r>
    </w:p>
    <w:p w14:paraId="35C2FA28" w14:textId="77777777" w:rsidR="007B25B8" w:rsidRDefault="007B25B8">
      <w:pPr>
        <w:ind w:left="335" w:hanging="335"/>
        <w:jc w:val="center"/>
        <w:rPr>
          <w:rFonts w:ascii="Arial" w:hAnsi="Arial" w:cs="Arial"/>
          <w:b/>
          <w:sz w:val="22"/>
          <w:szCs w:val="22"/>
        </w:rPr>
      </w:pPr>
    </w:p>
    <w:p w14:paraId="1403A0A2" w14:textId="77777777" w:rsidR="007B25B8" w:rsidRDefault="00A717F2">
      <w:pPr>
        <w:jc w:val="center"/>
        <w:rPr>
          <w:rFonts w:ascii="Arial" w:hAnsi="Arial" w:cs="Arial"/>
          <w:sz w:val="22"/>
          <w:szCs w:val="22"/>
        </w:rPr>
      </w:pPr>
      <w:r>
        <w:rPr>
          <w:rFonts w:ascii="Arial" w:hAnsi="Arial" w:cs="Arial"/>
          <w:sz w:val="22"/>
          <w:szCs w:val="22"/>
        </w:rPr>
        <w:t>níže uvedeného dne, měsíce a roku mezi smluvními stranami:</w:t>
      </w:r>
    </w:p>
    <w:p w14:paraId="6A3620FE" w14:textId="77777777" w:rsidR="007B25B8" w:rsidRDefault="007B25B8">
      <w:pPr>
        <w:jc w:val="center"/>
        <w:rPr>
          <w:rFonts w:ascii="Arial" w:hAnsi="Arial" w:cs="Arial"/>
          <w:b/>
          <w:sz w:val="22"/>
          <w:szCs w:val="22"/>
        </w:rPr>
      </w:pPr>
    </w:p>
    <w:p w14:paraId="399CAEAE" w14:textId="77777777" w:rsidR="007B25B8" w:rsidRDefault="00A717F2">
      <w:pPr>
        <w:ind w:left="1080" w:hanging="1080"/>
        <w:rPr>
          <w:rFonts w:ascii="Arial" w:eastAsia="Arial" w:hAnsi="Arial" w:cs="Arial"/>
          <w:b/>
          <w:sz w:val="22"/>
          <w:szCs w:val="22"/>
        </w:rPr>
      </w:pPr>
      <w:r>
        <w:rPr>
          <w:rFonts w:ascii="Arial" w:eastAsia="Arial" w:hAnsi="Arial" w:cs="Arial"/>
          <w:b/>
          <w:bCs/>
          <w:sz w:val="22"/>
          <w:szCs w:val="22"/>
        </w:rPr>
        <w:t>Příkazce</w:t>
      </w:r>
      <w:r>
        <w:rPr>
          <w:rFonts w:ascii="Arial" w:eastAsia="Arial" w:hAnsi="Arial" w:cs="Arial"/>
          <w:b/>
          <w:sz w:val="22"/>
          <w:szCs w:val="22"/>
        </w:rPr>
        <w:t xml:space="preserve">: </w:t>
      </w:r>
    </w:p>
    <w:p w14:paraId="4AE60D18" w14:textId="77777777" w:rsidR="007B25B8" w:rsidRDefault="00A717F2">
      <w:pPr>
        <w:pStyle w:val="Zkladntext"/>
        <w:spacing w:after="0" w:line="276" w:lineRule="auto"/>
        <w:ind w:left="2124"/>
        <w:jc w:val="both"/>
        <w:rPr>
          <w:rFonts w:cs="Arial"/>
          <w:b/>
          <w:i/>
          <w:szCs w:val="22"/>
        </w:rPr>
      </w:pPr>
      <w:r>
        <w:rPr>
          <w:rFonts w:cs="Arial"/>
          <w:b/>
          <w:szCs w:val="22"/>
        </w:rPr>
        <w:t xml:space="preserve">Česká </w:t>
      </w:r>
      <w:proofErr w:type="gramStart"/>
      <w:r>
        <w:rPr>
          <w:rFonts w:cs="Arial"/>
          <w:b/>
          <w:szCs w:val="22"/>
        </w:rPr>
        <w:t>republika - Státní</w:t>
      </w:r>
      <w:proofErr w:type="gramEnd"/>
      <w:r>
        <w:rPr>
          <w:rFonts w:cs="Arial"/>
          <w:b/>
          <w:szCs w:val="22"/>
        </w:rPr>
        <w:t xml:space="preserve"> pozemkový úřad,</w:t>
      </w:r>
    </w:p>
    <w:p w14:paraId="76914149" w14:textId="77777777" w:rsidR="007B25B8" w:rsidRDefault="00A717F2">
      <w:pPr>
        <w:pStyle w:val="Zkladntext"/>
        <w:spacing w:after="0" w:line="276" w:lineRule="auto"/>
        <w:ind w:left="2124" w:hanging="1764"/>
        <w:jc w:val="both"/>
        <w:rPr>
          <w:rFonts w:cs="Arial"/>
          <w:b/>
          <w:szCs w:val="22"/>
        </w:rPr>
      </w:pPr>
      <w:r>
        <w:rPr>
          <w:rFonts w:cs="Arial"/>
          <w:b/>
          <w:szCs w:val="22"/>
        </w:rPr>
        <w:tab/>
        <w:t>Krajský pozemkový úřad pro Jihočeský kraj,</w:t>
      </w:r>
    </w:p>
    <w:p w14:paraId="3D82791E" w14:textId="77777777" w:rsidR="007B25B8" w:rsidRDefault="00A717F2">
      <w:pPr>
        <w:pStyle w:val="Zkladntext"/>
        <w:spacing w:after="0" w:line="276" w:lineRule="auto"/>
        <w:ind w:left="2124"/>
        <w:jc w:val="both"/>
        <w:rPr>
          <w:rFonts w:cs="Arial"/>
          <w:b/>
          <w:szCs w:val="22"/>
        </w:rPr>
      </w:pPr>
      <w:r>
        <w:rPr>
          <w:rFonts w:cs="Arial"/>
          <w:b/>
          <w:szCs w:val="22"/>
        </w:rPr>
        <w:t>Pobočka Tábor</w:t>
      </w:r>
    </w:p>
    <w:p w14:paraId="516D4771" w14:textId="77777777" w:rsidR="007B25B8" w:rsidRDefault="00A717F2">
      <w:pPr>
        <w:pStyle w:val="Zkladntext"/>
        <w:spacing w:after="0" w:line="276" w:lineRule="auto"/>
        <w:ind w:left="2124"/>
        <w:jc w:val="both"/>
        <w:rPr>
          <w:rFonts w:cs="Arial"/>
          <w:szCs w:val="22"/>
        </w:rPr>
      </w:pPr>
      <w:r>
        <w:rPr>
          <w:rFonts w:cs="Arial"/>
          <w:noProof/>
          <w:szCs w:val="22"/>
        </w:rPr>
        <mc:AlternateContent>
          <mc:Choice Requires="wps">
            <w:drawing>
              <wp:anchor distT="0" distB="0" distL="0" distR="0" simplePos="0" relativeHeight="251659264" behindDoc="0" locked="0" layoutInCell="1" allowOverlap="1" wp14:anchorId="1DBA847F" wp14:editId="1779BDDA">
                <wp:simplePos x="0" y="0"/>
                <wp:positionH relativeFrom="page">
                  <wp:posOffset>360045</wp:posOffset>
                </wp:positionH>
                <wp:positionV relativeFrom="page">
                  <wp:posOffset>3324225</wp:posOffset>
                </wp:positionV>
                <wp:extent cx="179705" cy="0"/>
                <wp:effectExtent l="0" t="0" r="0" b="0"/>
                <wp:wrapNone/>
                <wp:docPr id="2" name="Přímá spojnice se šipkou 7"/>
                <wp:cNvGraphicFramePr/>
                <a:graphic xmlns:a="http://schemas.openxmlformats.org/drawingml/2006/main">
                  <a:graphicData uri="http://schemas.microsoft.com/office/word/2010/wordprocessingShape">
                    <wps:wsp>
                      <wps:cNvCnPr/>
                      <wps:spPr>
                        <a:xfrm flipV="1">
                          <a:off x="0" y="0"/>
                          <a:ext cx="179705" cy="0"/>
                        </a:xfrm>
                        <a:prstGeom prst="straightConnector1">
                          <a:avLst/>
                        </a:prstGeom>
                        <a:noFill/>
                        <a:ln w="6350" cap="flat" cmpd="sng">
                          <a:solidFill>
                            <a:srgbClr val="000000">
                              <a:alpha val="100000"/>
                            </a:srgbClr>
                          </a:solidFill>
                          <a:prstDash val="dash"/>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type="#_x0000_t32" style="position:absolute;margin-left:28.35pt;margin-top:261.75pt;width:14.15pt;height:0pt;z-index:251659264;mso-position-horizontal-relative:page;mso-position-vertical-relative:page;v-text-anchor:top;mso-wrap-distance-left:0pt;mso-wrap-distance-top:0pt;mso-wrap-distance-right:0pt;mso-wrap-distance-bottom:0pt;flip:y;" filled="f" strokecolor="#000000" strokeweight="0.5pt">
                <v:stroke dashstyle="dash" linestyle="single" joinstyle="miter" endcap="flat" color2="#000000" startarrow="none" startarrowwidth="narrow" startarrowlength="short" endarrow="none" endarrowwidth="narrow" endarrowlength="short"/>
                <w10:wrap xmlns:w10="urn:schemas-microsoft-com:office:word" anchorx="page" anchory="page"/>
              </v:shape>
            </w:pict>
          </mc:Fallback>
        </mc:AlternateContent>
      </w:r>
    </w:p>
    <w:p w14:paraId="685AA831" w14:textId="77777777" w:rsidR="007B25B8" w:rsidRDefault="00A717F2">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ab/>
        <w:t>Zastoupený:</w:t>
      </w:r>
      <w:r>
        <w:rPr>
          <w:rFonts w:ascii="Arial" w:eastAsia="Arial" w:hAnsi="Arial" w:cs="Arial"/>
          <w:sz w:val="22"/>
          <w:szCs w:val="22"/>
        </w:rPr>
        <w:tab/>
        <w:t xml:space="preserve">    </w:t>
      </w:r>
      <w:r>
        <w:rPr>
          <w:rFonts w:ascii="Arial" w:eastAsia="Arial" w:hAnsi="Arial" w:cs="Arial"/>
          <w:sz w:val="22"/>
          <w:szCs w:val="22"/>
        </w:rPr>
        <w:tab/>
        <w:t>Ing. David Mišík, vedoucí pobočky Tábor</w:t>
      </w:r>
    </w:p>
    <w:p w14:paraId="78F36073" w14:textId="77777777" w:rsidR="007B25B8" w:rsidRDefault="00A717F2">
      <w:pPr>
        <w:pStyle w:val="Bezmezer1"/>
        <w:tabs>
          <w:tab w:val="left" w:pos="426"/>
          <w:tab w:val="left" w:pos="5103"/>
        </w:tabs>
        <w:ind w:left="4530" w:hanging="4530"/>
        <w:rPr>
          <w:rFonts w:ascii="Arial" w:eastAsia="Arial" w:hAnsi="Arial" w:cs="Arial"/>
          <w:sz w:val="22"/>
          <w:szCs w:val="22"/>
        </w:rPr>
      </w:pPr>
      <w:r>
        <w:rPr>
          <w:rFonts w:ascii="Arial" w:eastAsia="Arial" w:hAnsi="Arial" w:cs="Arial"/>
          <w:sz w:val="22"/>
          <w:szCs w:val="22"/>
        </w:rPr>
        <w:tab/>
        <w:t xml:space="preserve">Ve smluvních záležitostech oprávněn jednat: </w:t>
      </w:r>
      <w:r>
        <w:rPr>
          <w:rFonts w:ascii="Arial" w:eastAsia="Arial" w:hAnsi="Arial" w:cs="Arial"/>
          <w:sz w:val="22"/>
          <w:szCs w:val="22"/>
        </w:rPr>
        <w:tab/>
        <w:t>Ing. David Mišík, vedoucí pobočky Tábor</w:t>
      </w:r>
    </w:p>
    <w:p w14:paraId="2BC81743" w14:textId="77777777" w:rsidR="007B25B8" w:rsidRDefault="00A717F2">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Tel.:</w:t>
      </w:r>
      <w:r>
        <w:rPr>
          <w:rFonts w:ascii="Arial" w:eastAsia="Arial" w:hAnsi="Arial" w:cs="Arial"/>
          <w:sz w:val="22"/>
          <w:szCs w:val="22"/>
        </w:rPr>
        <w:tab/>
        <w:t>+420 724 179 204</w:t>
      </w:r>
    </w:p>
    <w:p w14:paraId="36312601" w14:textId="77777777" w:rsidR="007B25B8" w:rsidRDefault="00A717F2">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E-mail:</w:t>
      </w:r>
      <w:r>
        <w:rPr>
          <w:rFonts w:ascii="Arial" w:eastAsia="Arial" w:hAnsi="Arial" w:cs="Arial"/>
          <w:sz w:val="22"/>
          <w:szCs w:val="22"/>
        </w:rPr>
        <w:tab/>
        <w:t>d.misik@spucr.cz</w:t>
      </w:r>
    </w:p>
    <w:p w14:paraId="168BC4D7" w14:textId="77777777" w:rsidR="007B25B8" w:rsidRDefault="007B25B8">
      <w:pPr>
        <w:pStyle w:val="Bezmezer1"/>
        <w:tabs>
          <w:tab w:val="left" w:pos="426"/>
          <w:tab w:val="left" w:pos="5103"/>
        </w:tabs>
        <w:ind w:left="4530" w:hanging="4530"/>
        <w:rPr>
          <w:rFonts w:ascii="Arial" w:eastAsia="Arial" w:hAnsi="Arial" w:cs="Arial"/>
          <w:sz w:val="22"/>
          <w:szCs w:val="22"/>
        </w:rPr>
      </w:pPr>
    </w:p>
    <w:p w14:paraId="0B0B22BB" w14:textId="77777777" w:rsidR="007B25B8" w:rsidRDefault="00A717F2">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ab/>
        <w:t xml:space="preserve">V technických záležitostech oprávněn jednat: </w:t>
      </w:r>
      <w:r>
        <w:rPr>
          <w:rFonts w:ascii="Arial" w:eastAsia="Arial" w:hAnsi="Arial" w:cs="Arial"/>
          <w:sz w:val="22"/>
          <w:szCs w:val="22"/>
        </w:rPr>
        <w:tab/>
        <w:t>Ing. Dana Šílená</w:t>
      </w:r>
    </w:p>
    <w:p w14:paraId="4540235E" w14:textId="77777777" w:rsidR="007B25B8" w:rsidRDefault="00A717F2">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Tel.:</w:t>
      </w:r>
      <w:r>
        <w:rPr>
          <w:rFonts w:ascii="Arial" w:eastAsia="Arial" w:hAnsi="Arial" w:cs="Arial"/>
          <w:sz w:val="22"/>
          <w:szCs w:val="22"/>
        </w:rPr>
        <w:tab/>
        <w:t>+420 724 179 203</w:t>
      </w:r>
    </w:p>
    <w:p w14:paraId="4899B945" w14:textId="77777777" w:rsidR="007B25B8" w:rsidRDefault="00A717F2">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E-mail:</w:t>
      </w:r>
      <w:r>
        <w:rPr>
          <w:rFonts w:ascii="Arial" w:eastAsia="Arial" w:hAnsi="Arial" w:cs="Arial"/>
          <w:sz w:val="22"/>
          <w:szCs w:val="22"/>
        </w:rPr>
        <w:tab/>
      </w:r>
      <w:r>
        <w:rPr>
          <w:rFonts w:ascii="Arial" w:hAnsi="Arial" w:cs="Arial"/>
          <w:sz w:val="22"/>
          <w:szCs w:val="22"/>
        </w:rPr>
        <w:t>d.silena@spucr.cz</w:t>
      </w:r>
    </w:p>
    <w:p w14:paraId="4C656A07" w14:textId="77777777" w:rsidR="007B25B8" w:rsidRDefault="007B25B8">
      <w:pPr>
        <w:pStyle w:val="Bezmezer1"/>
        <w:tabs>
          <w:tab w:val="left" w:pos="426"/>
          <w:tab w:val="left" w:pos="5103"/>
        </w:tabs>
        <w:rPr>
          <w:rFonts w:ascii="Arial" w:eastAsia="Arial" w:hAnsi="Arial" w:cs="Arial"/>
          <w:sz w:val="22"/>
          <w:szCs w:val="22"/>
        </w:rPr>
      </w:pPr>
    </w:p>
    <w:p w14:paraId="69A15FD7" w14:textId="77777777" w:rsidR="007B25B8" w:rsidRDefault="00A717F2">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Adresa:</w:t>
      </w:r>
      <w:r>
        <w:rPr>
          <w:rFonts w:ascii="Arial" w:eastAsia="Arial" w:hAnsi="Arial" w:cs="Arial"/>
          <w:sz w:val="22"/>
          <w:szCs w:val="22"/>
        </w:rPr>
        <w:tab/>
        <w:t>Husovo nám. 2938, 390 02 Tábor</w:t>
      </w:r>
    </w:p>
    <w:p w14:paraId="6EE69804" w14:textId="77777777" w:rsidR="007B25B8" w:rsidRDefault="00A717F2">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ID DS:</w:t>
      </w:r>
      <w:r>
        <w:rPr>
          <w:rFonts w:ascii="Arial" w:eastAsia="Arial" w:hAnsi="Arial" w:cs="Arial"/>
          <w:sz w:val="22"/>
          <w:szCs w:val="22"/>
        </w:rPr>
        <w:tab/>
        <w:t>z49per3</w:t>
      </w:r>
    </w:p>
    <w:p w14:paraId="1F62B449" w14:textId="77777777" w:rsidR="007B25B8" w:rsidRDefault="00A717F2">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Bankovní spojení:</w:t>
      </w:r>
      <w:r>
        <w:rPr>
          <w:rFonts w:ascii="Arial" w:eastAsia="Arial" w:hAnsi="Arial" w:cs="Arial"/>
          <w:sz w:val="22"/>
          <w:szCs w:val="22"/>
        </w:rPr>
        <w:tab/>
        <w:t>ČNB</w:t>
      </w:r>
    </w:p>
    <w:p w14:paraId="28AB1E7A" w14:textId="77777777" w:rsidR="007B25B8" w:rsidRDefault="00A717F2">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ab/>
        <w:t>Číslo účtu:</w:t>
      </w:r>
      <w:r>
        <w:rPr>
          <w:rFonts w:ascii="Arial" w:eastAsia="Arial" w:hAnsi="Arial" w:cs="Arial"/>
          <w:bCs/>
          <w:sz w:val="22"/>
          <w:szCs w:val="22"/>
        </w:rPr>
        <w:tab/>
        <w:t>3723001/0710</w:t>
      </w:r>
    </w:p>
    <w:p w14:paraId="47BCEC83" w14:textId="77777777" w:rsidR="007B25B8" w:rsidRDefault="00A717F2">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ab/>
        <w:t>IČ:</w:t>
      </w:r>
      <w:r>
        <w:rPr>
          <w:rFonts w:ascii="Arial" w:eastAsia="Arial" w:hAnsi="Arial" w:cs="Arial"/>
          <w:bCs/>
          <w:sz w:val="22"/>
          <w:szCs w:val="22"/>
        </w:rPr>
        <w:tab/>
        <w:t>01312774</w:t>
      </w:r>
    </w:p>
    <w:p w14:paraId="35CA2E4A" w14:textId="77777777" w:rsidR="007B25B8" w:rsidRDefault="00A717F2">
      <w:pPr>
        <w:tabs>
          <w:tab w:val="left" w:pos="5103"/>
        </w:tabs>
        <w:ind w:left="426"/>
        <w:rPr>
          <w:rFonts w:ascii="Arial" w:eastAsia="Arial" w:hAnsi="Arial" w:cs="Arial"/>
          <w:bCs/>
          <w:sz w:val="22"/>
          <w:szCs w:val="22"/>
        </w:rPr>
      </w:pPr>
      <w:r>
        <w:rPr>
          <w:rFonts w:ascii="Arial" w:eastAsia="Arial" w:hAnsi="Arial" w:cs="Arial"/>
          <w:bCs/>
          <w:sz w:val="22"/>
          <w:szCs w:val="22"/>
        </w:rPr>
        <w:t>DIČ:</w:t>
      </w:r>
      <w:r>
        <w:rPr>
          <w:rFonts w:ascii="Arial" w:eastAsia="Arial" w:hAnsi="Arial" w:cs="Arial"/>
          <w:bCs/>
          <w:sz w:val="22"/>
          <w:szCs w:val="22"/>
        </w:rPr>
        <w:tab/>
        <w:t>není plátcem DPH</w:t>
      </w:r>
    </w:p>
    <w:p w14:paraId="285E986A" w14:textId="77777777" w:rsidR="007B25B8" w:rsidRDefault="00A717F2">
      <w:pPr>
        <w:rPr>
          <w:rFonts w:ascii="Arial" w:hAnsi="Arial" w:cs="Arial"/>
          <w:sz w:val="22"/>
          <w:szCs w:val="22"/>
        </w:rPr>
      </w:pPr>
      <w:r>
        <w:rPr>
          <w:rFonts w:ascii="Arial" w:hAnsi="Arial" w:cs="Arial"/>
          <w:sz w:val="22"/>
          <w:szCs w:val="22"/>
        </w:rPr>
        <w:t>(dále jen „příkazce“)</w:t>
      </w:r>
      <w:r>
        <w:rPr>
          <w:rFonts w:ascii="Arial" w:hAnsi="Arial" w:cs="Arial"/>
          <w:sz w:val="22"/>
          <w:szCs w:val="22"/>
        </w:rPr>
        <w:tab/>
      </w:r>
    </w:p>
    <w:p w14:paraId="5009D194" w14:textId="77777777" w:rsidR="007B25B8" w:rsidRDefault="00A717F2">
      <w:pPr>
        <w:rPr>
          <w:rFonts w:ascii="Arial" w:hAnsi="Arial" w:cs="Arial"/>
          <w:sz w:val="22"/>
          <w:szCs w:val="22"/>
        </w:rPr>
      </w:pPr>
      <w:r>
        <w:rPr>
          <w:rFonts w:ascii="Arial" w:hAnsi="Arial" w:cs="Arial"/>
          <w:sz w:val="22"/>
          <w:szCs w:val="22"/>
        </w:rPr>
        <w:t xml:space="preserve">                  </w:t>
      </w:r>
    </w:p>
    <w:p w14:paraId="23BA0803" w14:textId="77777777" w:rsidR="007B25B8" w:rsidRDefault="00A717F2">
      <w:pPr>
        <w:rPr>
          <w:rFonts w:ascii="Arial" w:hAnsi="Arial" w:cs="Arial"/>
          <w:sz w:val="22"/>
          <w:szCs w:val="22"/>
        </w:rPr>
      </w:pPr>
      <w:r>
        <w:rPr>
          <w:rFonts w:ascii="Arial" w:hAnsi="Arial" w:cs="Arial"/>
          <w:sz w:val="22"/>
          <w:szCs w:val="22"/>
        </w:rPr>
        <w:t>a</w:t>
      </w:r>
    </w:p>
    <w:p w14:paraId="32D22E7C" w14:textId="77777777" w:rsidR="007B25B8" w:rsidRDefault="007B25B8">
      <w:pPr>
        <w:rPr>
          <w:rFonts w:ascii="Arial" w:hAnsi="Arial" w:cs="Arial"/>
          <w:sz w:val="22"/>
          <w:szCs w:val="22"/>
        </w:rPr>
      </w:pPr>
    </w:p>
    <w:p w14:paraId="444E2B41" w14:textId="77777777" w:rsidR="007B25B8" w:rsidRDefault="00A717F2">
      <w:pPr>
        <w:rPr>
          <w:rFonts w:ascii="Arial" w:hAnsi="Arial" w:cs="Arial"/>
          <w:b/>
          <w:bCs/>
          <w:szCs w:val="22"/>
        </w:rPr>
      </w:pPr>
      <w:r>
        <w:rPr>
          <w:rFonts w:ascii="Arial" w:hAnsi="Arial" w:cs="Arial"/>
          <w:b/>
          <w:bCs/>
          <w:szCs w:val="22"/>
        </w:rPr>
        <w:t xml:space="preserve">Příkazník: </w:t>
      </w:r>
    </w:p>
    <w:p w14:paraId="05DE3F26" w14:textId="77777777" w:rsidR="007B25B8" w:rsidRDefault="00A717F2">
      <w:pPr>
        <w:tabs>
          <w:tab w:val="left" w:pos="5103"/>
        </w:tabs>
        <w:rPr>
          <w:rFonts w:ascii="Arial" w:hAnsi="Arial" w:cs="Arial"/>
          <w:sz w:val="22"/>
          <w:szCs w:val="20"/>
        </w:rPr>
      </w:pPr>
      <w:r>
        <w:rPr>
          <w:rFonts w:ascii="Arial" w:hAnsi="Arial" w:cs="Arial"/>
          <w:sz w:val="22"/>
          <w:szCs w:val="20"/>
        </w:rPr>
        <w:t xml:space="preserve">Jméno: </w:t>
      </w:r>
      <w:r>
        <w:rPr>
          <w:rFonts w:ascii="Arial" w:hAnsi="Arial" w:cs="Arial"/>
          <w:sz w:val="22"/>
          <w:szCs w:val="20"/>
        </w:rPr>
        <w:tab/>
      </w:r>
      <w:r>
        <w:rPr>
          <w:rFonts w:ascii="Arial" w:hAnsi="Arial" w:cs="Arial"/>
          <w:b/>
          <w:sz w:val="22"/>
          <w:szCs w:val="20"/>
        </w:rPr>
        <w:t>TAREKA s.r.o.</w:t>
      </w:r>
    </w:p>
    <w:p w14:paraId="3A2942D0" w14:textId="77777777" w:rsidR="007B25B8" w:rsidRDefault="00A717F2">
      <w:pPr>
        <w:tabs>
          <w:tab w:val="left" w:pos="0"/>
          <w:tab w:val="left" w:pos="5103"/>
        </w:tabs>
        <w:rPr>
          <w:rFonts w:ascii="Arial" w:hAnsi="Arial" w:cs="Arial"/>
          <w:sz w:val="22"/>
          <w:szCs w:val="20"/>
        </w:rPr>
      </w:pPr>
      <w:r>
        <w:rPr>
          <w:rFonts w:ascii="Arial" w:hAnsi="Arial" w:cs="Arial"/>
          <w:sz w:val="22"/>
          <w:szCs w:val="20"/>
        </w:rPr>
        <w:t>Sídlo:</w:t>
      </w:r>
      <w:r>
        <w:rPr>
          <w:rFonts w:ascii="Arial" w:hAnsi="Arial" w:cs="Arial"/>
          <w:sz w:val="22"/>
          <w:szCs w:val="20"/>
        </w:rPr>
        <w:tab/>
        <w:t>Palackého 351/6, 390 01 Tábor</w:t>
      </w:r>
    </w:p>
    <w:p w14:paraId="5BF4ED44" w14:textId="77777777" w:rsidR="007B25B8" w:rsidRDefault="00A717F2">
      <w:pPr>
        <w:tabs>
          <w:tab w:val="left" w:pos="0"/>
          <w:tab w:val="left" w:pos="5103"/>
        </w:tabs>
        <w:rPr>
          <w:rFonts w:ascii="Arial" w:hAnsi="Arial" w:cs="Arial"/>
          <w:sz w:val="22"/>
          <w:szCs w:val="20"/>
        </w:rPr>
      </w:pPr>
      <w:r>
        <w:rPr>
          <w:rFonts w:ascii="Arial" w:hAnsi="Arial" w:cs="Arial"/>
          <w:sz w:val="22"/>
          <w:szCs w:val="20"/>
        </w:rPr>
        <w:t>Zastoupený:</w:t>
      </w:r>
      <w:r>
        <w:rPr>
          <w:rFonts w:ascii="Arial" w:hAnsi="Arial" w:cs="Arial"/>
          <w:sz w:val="22"/>
          <w:szCs w:val="20"/>
        </w:rPr>
        <w:tab/>
        <w:t>Ing. Václavem Pivokonským</w:t>
      </w:r>
    </w:p>
    <w:p w14:paraId="5E3F4363" w14:textId="77777777" w:rsidR="007B25B8" w:rsidRDefault="00A717F2">
      <w:pPr>
        <w:tabs>
          <w:tab w:val="left" w:pos="0"/>
          <w:tab w:val="left" w:pos="5103"/>
        </w:tabs>
        <w:rPr>
          <w:rFonts w:ascii="Arial" w:hAnsi="Arial" w:cs="Arial"/>
          <w:sz w:val="22"/>
          <w:szCs w:val="20"/>
        </w:rPr>
      </w:pPr>
      <w:r>
        <w:rPr>
          <w:rFonts w:ascii="Arial" w:hAnsi="Arial" w:cs="Arial"/>
          <w:sz w:val="22"/>
          <w:szCs w:val="20"/>
        </w:rPr>
        <w:t xml:space="preserve">IČO: </w:t>
      </w:r>
      <w:r>
        <w:rPr>
          <w:rFonts w:ascii="Arial" w:hAnsi="Arial" w:cs="Arial"/>
          <w:sz w:val="22"/>
          <w:szCs w:val="20"/>
        </w:rPr>
        <w:tab/>
        <w:t>46679006</w:t>
      </w:r>
    </w:p>
    <w:p w14:paraId="3C090634" w14:textId="77777777" w:rsidR="007B25B8" w:rsidRDefault="00A717F2">
      <w:pPr>
        <w:tabs>
          <w:tab w:val="left" w:pos="0"/>
          <w:tab w:val="left" w:pos="5103"/>
        </w:tabs>
        <w:rPr>
          <w:rFonts w:ascii="Arial" w:hAnsi="Arial" w:cs="Arial"/>
          <w:sz w:val="22"/>
          <w:szCs w:val="20"/>
        </w:rPr>
      </w:pPr>
      <w:r>
        <w:rPr>
          <w:rFonts w:ascii="Arial" w:hAnsi="Arial" w:cs="Arial"/>
          <w:sz w:val="22"/>
          <w:szCs w:val="20"/>
        </w:rPr>
        <w:t xml:space="preserve">DIČ: </w:t>
      </w:r>
      <w:r>
        <w:rPr>
          <w:rFonts w:ascii="Arial" w:hAnsi="Arial" w:cs="Arial"/>
          <w:sz w:val="22"/>
          <w:szCs w:val="20"/>
        </w:rPr>
        <w:tab/>
        <w:t xml:space="preserve">CZ 46679006 </w:t>
      </w:r>
      <w:r>
        <w:rPr>
          <w:rFonts w:ascii="Arial" w:hAnsi="Arial" w:cs="Arial"/>
          <w:b/>
          <w:bCs/>
          <w:sz w:val="22"/>
          <w:szCs w:val="20"/>
        </w:rPr>
        <w:t>je plátcem DPH</w:t>
      </w:r>
    </w:p>
    <w:p w14:paraId="413FDF8B" w14:textId="77777777" w:rsidR="007B25B8" w:rsidRDefault="00A717F2">
      <w:pPr>
        <w:tabs>
          <w:tab w:val="left" w:pos="0"/>
          <w:tab w:val="left" w:pos="5103"/>
        </w:tabs>
        <w:rPr>
          <w:rFonts w:ascii="Arial" w:hAnsi="Arial" w:cs="Arial"/>
          <w:sz w:val="22"/>
          <w:szCs w:val="20"/>
        </w:rPr>
      </w:pPr>
      <w:r>
        <w:rPr>
          <w:rFonts w:ascii="Arial" w:hAnsi="Arial" w:cs="Arial"/>
          <w:sz w:val="22"/>
          <w:szCs w:val="20"/>
        </w:rPr>
        <w:t>Zápis v živnostenském rejstříku:</w:t>
      </w:r>
      <w:r>
        <w:rPr>
          <w:rFonts w:ascii="Arial" w:hAnsi="Arial" w:cs="Arial"/>
          <w:sz w:val="22"/>
          <w:szCs w:val="20"/>
        </w:rPr>
        <w:tab/>
        <w:t>C 1475 vedená u KS v Českých Budějovicích</w:t>
      </w:r>
    </w:p>
    <w:p w14:paraId="4A6FAB7E" w14:textId="77777777" w:rsidR="007B25B8" w:rsidRDefault="00A717F2">
      <w:pPr>
        <w:tabs>
          <w:tab w:val="left" w:pos="0"/>
          <w:tab w:val="left" w:pos="5103"/>
        </w:tabs>
        <w:rPr>
          <w:rFonts w:ascii="Arial" w:hAnsi="Arial" w:cs="Arial"/>
          <w:sz w:val="22"/>
          <w:szCs w:val="20"/>
        </w:rPr>
      </w:pPr>
      <w:r>
        <w:rPr>
          <w:rFonts w:ascii="Arial" w:hAnsi="Arial" w:cs="Arial"/>
          <w:sz w:val="22"/>
          <w:szCs w:val="20"/>
        </w:rPr>
        <w:t>Bankovní spojení:</w:t>
      </w:r>
      <w:r>
        <w:rPr>
          <w:rFonts w:ascii="Arial" w:hAnsi="Arial" w:cs="Arial"/>
          <w:sz w:val="22"/>
          <w:szCs w:val="20"/>
        </w:rPr>
        <w:tab/>
        <w:t>ČSOB a.s.</w:t>
      </w:r>
    </w:p>
    <w:p w14:paraId="3912CC01" w14:textId="77777777" w:rsidR="007B25B8" w:rsidRDefault="00A717F2">
      <w:pPr>
        <w:tabs>
          <w:tab w:val="left" w:pos="0"/>
          <w:tab w:val="left" w:pos="5103"/>
        </w:tabs>
        <w:rPr>
          <w:rFonts w:ascii="Arial" w:hAnsi="Arial" w:cs="Arial"/>
          <w:sz w:val="22"/>
          <w:szCs w:val="20"/>
        </w:rPr>
      </w:pPr>
      <w:r>
        <w:rPr>
          <w:rFonts w:ascii="Arial" w:hAnsi="Arial" w:cs="Arial"/>
          <w:sz w:val="22"/>
          <w:szCs w:val="20"/>
        </w:rPr>
        <w:t xml:space="preserve">Číslo účtu: </w:t>
      </w:r>
      <w:r>
        <w:rPr>
          <w:rFonts w:ascii="Arial" w:hAnsi="Arial" w:cs="Arial"/>
          <w:sz w:val="22"/>
          <w:szCs w:val="20"/>
        </w:rPr>
        <w:tab/>
        <w:t>1533992/0300</w:t>
      </w:r>
    </w:p>
    <w:p w14:paraId="212903EE" w14:textId="15F3D166" w:rsidR="007B25B8" w:rsidRDefault="00A717F2">
      <w:pPr>
        <w:tabs>
          <w:tab w:val="left" w:pos="0"/>
          <w:tab w:val="left" w:pos="5103"/>
        </w:tabs>
        <w:rPr>
          <w:rFonts w:ascii="Arial" w:hAnsi="Arial" w:cs="Arial"/>
          <w:sz w:val="22"/>
          <w:szCs w:val="20"/>
        </w:rPr>
      </w:pPr>
      <w:r>
        <w:rPr>
          <w:rFonts w:ascii="Arial" w:hAnsi="Arial" w:cs="Arial"/>
          <w:sz w:val="22"/>
          <w:szCs w:val="20"/>
        </w:rPr>
        <w:t>Telefon/fax:</w:t>
      </w:r>
      <w:r>
        <w:rPr>
          <w:rFonts w:ascii="Arial" w:hAnsi="Arial" w:cs="Arial"/>
          <w:sz w:val="22"/>
          <w:szCs w:val="20"/>
        </w:rPr>
        <w:tab/>
      </w:r>
      <w:proofErr w:type="spellStart"/>
      <w:r w:rsidR="00F0172A">
        <w:rPr>
          <w:rFonts w:ascii="Arial" w:hAnsi="Arial" w:cs="Arial"/>
          <w:sz w:val="22"/>
          <w:szCs w:val="20"/>
        </w:rPr>
        <w:t>xxxxxxx</w:t>
      </w:r>
      <w:proofErr w:type="spellEnd"/>
    </w:p>
    <w:p w14:paraId="3D887277" w14:textId="47501433" w:rsidR="007B25B8" w:rsidRDefault="00A717F2">
      <w:pPr>
        <w:tabs>
          <w:tab w:val="left" w:pos="0"/>
          <w:tab w:val="left" w:pos="5103"/>
        </w:tabs>
        <w:rPr>
          <w:rFonts w:ascii="Arial" w:hAnsi="Arial" w:cs="Arial"/>
          <w:sz w:val="22"/>
          <w:szCs w:val="20"/>
        </w:rPr>
      </w:pPr>
      <w:r>
        <w:rPr>
          <w:rFonts w:ascii="Arial" w:hAnsi="Arial" w:cs="Arial"/>
          <w:sz w:val="22"/>
          <w:szCs w:val="20"/>
        </w:rPr>
        <w:t>e-mail:</w:t>
      </w:r>
      <w:r>
        <w:rPr>
          <w:rFonts w:ascii="Arial" w:hAnsi="Arial" w:cs="Arial"/>
          <w:sz w:val="22"/>
          <w:szCs w:val="20"/>
        </w:rPr>
        <w:tab/>
      </w:r>
      <w:proofErr w:type="spellStart"/>
      <w:r w:rsidR="00F0172A">
        <w:rPr>
          <w:rFonts w:ascii="Arial" w:hAnsi="Arial" w:cs="Arial"/>
          <w:sz w:val="22"/>
          <w:szCs w:val="20"/>
        </w:rPr>
        <w:t>xxxxxxx</w:t>
      </w:r>
      <w:proofErr w:type="spellEnd"/>
    </w:p>
    <w:p w14:paraId="369C1121" w14:textId="77777777" w:rsidR="007B25B8" w:rsidRDefault="00A717F2">
      <w:pPr>
        <w:tabs>
          <w:tab w:val="left" w:pos="0"/>
          <w:tab w:val="left" w:pos="5103"/>
        </w:tabs>
        <w:rPr>
          <w:rFonts w:ascii="Arial" w:hAnsi="Arial" w:cs="Arial"/>
          <w:sz w:val="22"/>
          <w:szCs w:val="20"/>
        </w:rPr>
      </w:pPr>
      <w:r>
        <w:rPr>
          <w:rFonts w:ascii="Arial" w:hAnsi="Arial" w:cs="Arial"/>
          <w:sz w:val="22"/>
          <w:szCs w:val="20"/>
        </w:rPr>
        <w:t xml:space="preserve">ID DS: </w:t>
      </w:r>
      <w:r>
        <w:rPr>
          <w:rFonts w:ascii="Arial" w:hAnsi="Arial" w:cs="Arial"/>
          <w:sz w:val="22"/>
          <w:szCs w:val="20"/>
        </w:rPr>
        <w:tab/>
        <w:t>ebqn5j</w:t>
      </w:r>
    </w:p>
    <w:p w14:paraId="1C49E6EC" w14:textId="77777777" w:rsidR="007B25B8" w:rsidRDefault="007B25B8">
      <w:pPr>
        <w:tabs>
          <w:tab w:val="left" w:pos="0"/>
        </w:tabs>
        <w:rPr>
          <w:rFonts w:ascii="Arial" w:hAnsi="Arial" w:cs="Arial"/>
          <w:sz w:val="22"/>
          <w:szCs w:val="22"/>
        </w:rPr>
      </w:pPr>
    </w:p>
    <w:p w14:paraId="5A2CAD98" w14:textId="77777777" w:rsidR="007B25B8" w:rsidRDefault="00A717F2">
      <w:pPr>
        <w:tabs>
          <w:tab w:val="left" w:pos="0"/>
        </w:tabs>
        <w:rPr>
          <w:rFonts w:ascii="Arial" w:hAnsi="Arial" w:cs="Arial"/>
          <w:sz w:val="22"/>
          <w:szCs w:val="20"/>
        </w:rPr>
      </w:pPr>
      <w:r>
        <w:rPr>
          <w:rFonts w:ascii="Arial" w:hAnsi="Arial" w:cs="Arial"/>
          <w:sz w:val="22"/>
          <w:szCs w:val="20"/>
        </w:rPr>
        <w:t>Společnost je zapsaná v obchodním rejstříku vedeném u krajského soudu v Českých Budějovicích oddíl C vložka 1475.</w:t>
      </w:r>
    </w:p>
    <w:p w14:paraId="7F0C9374" w14:textId="77777777" w:rsidR="007B25B8" w:rsidRDefault="007B25B8">
      <w:pPr>
        <w:rPr>
          <w:rFonts w:ascii="Arial" w:hAnsi="Arial" w:cs="Arial"/>
          <w:sz w:val="22"/>
          <w:szCs w:val="22"/>
        </w:rPr>
      </w:pPr>
    </w:p>
    <w:p w14:paraId="2081D748" w14:textId="77777777" w:rsidR="007B25B8" w:rsidRDefault="00A717F2">
      <w:pPr>
        <w:rPr>
          <w:rFonts w:ascii="Arial" w:hAnsi="Arial" w:cs="Arial"/>
          <w:sz w:val="22"/>
          <w:szCs w:val="22"/>
        </w:rPr>
      </w:pPr>
      <w:r>
        <w:rPr>
          <w:rFonts w:ascii="Arial" w:hAnsi="Arial" w:cs="Arial"/>
          <w:sz w:val="22"/>
          <w:szCs w:val="22"/>
        </w:rPr>
        <w:t>(dále jen „příkazník“)</w:t>
      </w:r>
    </w:p>
    <w:p w14:paraId="302CAEAA" w14:textId="77777777" w:rsidR="007B25B8" w:rsidRDefault="007B25B8">
      <w:pPr>
        <w:rPr>
          <w:rFonts w:ascii="Arial" w:hAnsi="Arial" w:cs="Arial"/>
          <w:szCs w:val="22"/>
        </w:rPr>
      </w:pPr>
    </w:p>
    <w:p w14:paraId="3D356A81" w14:textId="77777777" w:rsidR="007B25B8" w:rsidRDefault="007B25B8">
      <w:pPr>
        <w:rPr>
          <w:rFonts w:ascii="Arial" w:hAnsi="Arial" w:cs="Arial"/>
          <w:szCs w:val="22"/>
        </w:rPr>
      </w:pPr>
    </w:p>
    <w:p w14:paraId="454399ED" w14:textId="77777777" w:rsidR="007B25B8" w:rsidRDefault="007B25B8">
      <w:pPr>
        <w:rPr>
          <w:rFonts w:ascii="Arial" w:hAnsi="Arial" w:cs="Arial"/>
          <w:szCs w:val="22"/>
        </w:rPr>
      </w:pPr>
    </w:p>
    <w:p w14:paraId="4D74E261" w14:textId="77777777" w:rsidR="007B25B8" w:rsidRDefault="007B25B8">
      <w:pPr>
        <w:rPr>
          <w:rFonts w:ascii="Arial" w:hAnsi="Arial" w:cs="Arial"/>
          <w:szCs w:val="22"/>
        </w:rPr>
      </w:pPr>
    </w:p>
    <w:p w14:paraId="181D6F71" w14:textId="77777777" w:rsidR="007B25B8" w:rsidRDefault="007B25B8">
      <w:pPr>
        <w:rPr>
          <w:rFonts w:ascii="Arial" w:hAnsi="Arial" w:cs="Arial"/>
          <w:szCs w:val="22"/>
        </w:rPr>
      </w:pPr>
    </w:p>
    <w:p w14:paraId="3C49117A" w14:textId="77777777" w:rsidR="007B25B8" w:rsidRDefault="00A717F2">
      <w:pPr>
        <w:tabs>
          <w:tab w:val="left" w:pos="4536"/>
        </w:tabs>
        <w:jc w:val="center"/>
        <w:rPr>
          <w:rFonts w:ascii="Arial" w:hAnsi="Arial" w:cs="Arial"/>
          <w:b/>
          <w:szCs w:val="22"/>
          <w:u w:val="single"/>
        </w:rPr>
      </w:pPr>
      <w:r>
        <w:rPr>
          <w:rFonts w:ascii="Arial" w:hAnsi="Arial" w:cs="Arial"/>
          <w:b/>
          <w:bCs/>
          <w:szCs w:val="22"/>
        </w:rPr>
        <w:lastRenderedPageBreak/>
        <w:t>Čl. I</w:t>
      </w:r>
      <w:r>
        <w:rPr>
          <w:rFonts w:ascii="Arial" w:hAnsi="Arial" w:cs="Arial"/>
          <w:szCs w:val="22"/>
        </w:rPr>
        <w:br/>
      </w:r>
      <w:r>
        <w:rPr>
          <w:rFonts w:ascii="Arial" w:hAnsi="Arial" w:cs="Arial"/>
          <w:b/>
          <w:szCs w:val="22"/>
          <w:u w:val="single"/>
        </w:rPr>
        <w:t>Účel a předmět smlouvy</w:t>
      </w:r>
    </w:p>
    <w:p w14:paraId="5A303D7A" w14:textId="77777777" w:rsidR="007B25B8" w:rsidRDefault="007B25B8">
      <w:pPr>
        <w:jc w:val="center"/>
        <w:rPr>
          <w:rFonts w:ascii="Arial" w:hAnsi="Arial" w:cs="Arial"/>
          <w:b/>
          <w:szCs w:val="22"/>
          <w:u w:val="single"/>
        </w:rPr>
      </w:pPr>
    </w:p>
    <w:p w14:paraId="07B34817" w14:textId="77777777" w:rsidR="007B25B8" w:rsidRDefault="00A717F2">
      <w:pPr>
        <w:pStyle w:val="TSTextlnkuslovan"/>
        <w:numPr>
          <w:ilvl w:val="1"/>
          <w:numId w:val="38"/>
        </w:numPr>
        <w:tabs>
          <w:tab w:val="clear" w:pos="1588"/>
          <w:tab w:val="num" w:pos="709"/>
        </w:tabs>
        <w:spacing w:line="240" w:lineRule="auto"/>
        <w:ind w:left="709" w:hanging="709"/>
        <w:jc w:val="both"/>
        <w:rPr>
          <w:rFonts w:cs="Arial"/>
          <w:szCs w:val="22"/>
        </w:rPr>
      </w:pPr>
      <w:bookmarkStart w:id="0" w:name="_Ref376451281"/>
      <w:r>
        <w:rPr>
          <w:rFonts w:cs="Arial"/>
          <w:bCs/>
          <w:szCs w:val="22"/>
        </w:rPr>
        <w:t>Příkazník</w:t>
      </w:r>
      <w:r>
        <w:rPr>
          <w:rFonts w:cs="Arial"/>
          <w:szCs w:val="22"/>
        </w:rPr>
        <w:t xml:space="preserve"> se zavazuje, že v rozsahu a za podmínek dohodnutých v této smlouvě pro příkazce, na jeho účet a jeho </w:t>
      </w:r>
      <w:proofErr w:type="gramStart"/>
      <w:r>
        <w:rPr>
          <w:rFonts w:cs="Arial"/>
          <w:szCs w:val="22"/>
        </w:rPr>
        <w:t>jménem  obstará</w:t>
      </w:r>
      <w:proofErr w:type="gramEnd"/>
      <w:r>
        <w:rPr>
          <w:rFonts w:cs="Arial"/>
          <w:szCs w:val="22"/>
        </w:rPr>
        <w:t xml:space="preserve"> </w:t>
      </w:r>
      <w:r>
        <w:rPr>
          <w:rFonts w:cs="Arial"/>
          <w:b/>
          <w:szCs w:val="22"/>
        </w:rPr>
        <w:t>technický dozor stavebníka</w:t>
      </w:r>
      <w:r>
        <w:rPr>
          <w:rFonts w:cs="Arial"/>
          <w:szCs w:val="22"/>
        </w:rPr>
        <w:t xml:space="preserve"> a další investorsko–inženýrské činnosti ve výstavbě v rozsahu dle </w:t>
      </w:r>
      <w:r>
        <w:rPr>
          <w:rFonts w:cs="Arial"/>
          <w:szCs w:val="22"/>
        </w:rPr>
        <w:fldChar w:fldCharType="begin"/>
      </w:r>
      <w:r>
        <w:rPr>
          <w:rFonts w:cs="Arial"/>
          <w:szCs w:val="22"/>
        </w:rPr>
        <w:instrText xml:space="preserve"> REF _Ref376500168 \r \h  \* MERGEFORMAT </w:instrText>
      </w:r>
      <w:r>
        <w:rPr>
          <w:rFonts w:cs="Arial"/>
          <w:szCs w:val="22"/>
        </w:rPr>
      </w:r>
      <w:r>
        <w:rPr>
          <w:rFonts w:cs="Arial"/>
          <w:szCs w:val="22"/>
        </w:rPr>
        <w:fldChar w:fldCharType="separate"/>
      </w:r>
      <w:r>
        <w:rPr>
          <w:rFonts w:cs="Arial"/>
          <w:szCs w:val="22"/>
        </w:rPr>
        <w:t>Čl. II</w:t>
      </w:r>
      <w:r>
        <w:rPr>
          <w:rFonts w:cs="Arial"/>
          <w:szCs w:val="22"/>
        </w:rPr>
        <w:fldChar w:fldCharType="end"/>
      </w:r>
      <w:r>
        <w:rPr>
          <w:rFonts w:cs="Arial"/>
          <w:szCs w:val="22"/>
        </w:rPr>
        <w:t xml:space="preserve"> této smlouvy (dále jen „investorsko-inženýrské činnosti“) pro stavbu:</w:t>
      </w:r>
      <w:bookmarkEnd w:id="0"/>
      <w:r>
        <w:rPr>
          <w:rFonts w:cs="Arial"/>
          <w:szCs w:val="22"/>
        </w:rPr>
        <w:t xml:space="preserve"> </w:t>
      </w:r>
    </w:p>
    <w:p w14:paraId="03E15ADF" w14:textId="77777777" w:rsidR="007B25B8" w:rsidRDefault="00A717F2">
      <w:pPr>
        <w:spacing w:line="276" w:lineRule="auto"/>
        <w:ind w:left="851"/>
        <w:rPr>
          <w:rFonts w:ascii="Arial" w:hAnsi="Arial" w:cs="Arial"/>
          <w:b/>
          <w:sz w:val="22"/>
          <w:szCs w:val="22"/>
        </w:rPr>
      </w:pPr>
      <w:r>
        <w:rPr>
          <w:rFonts w:ascii="Arial" w:hAnsi="Arial" w:cs="Arial"/>
          <w:b/>
          <w:bCs/>
          <w:sz w:val="22"/>
          <w:szCs w:val="22"/>
        </w:rPr>
        <w:t>Název stavby:</w:t>
      </w:r>
      <w:r>
        <w:rPr>
          <w:rFonts w:ascii="Arial" w:hAnsi="Arial" w:cs="Arial"/>
          <w:sz w:val="22"/>
          <w:szCs w:val="22"/>
        </w:rPr>
        <w:t xml:space="preserve"> </w:t>
      </w:r>
      <w:r>
        <w:rPr>
          <w:rFonts w:ascii="Arial" w:hAnsi="Arial" w:cs="Arial"/>
          <w:sz w:val="22"/>
          <w:szCs w:val="22"/>
        </w:rPr>
        <w:tab/>
      </w:r>
      <w:r>
        <w:rPr>
          <w:rFonts w:ascii="Arial" w:hAnsi="Arial" w:cs="Arial"/>
          <w:b/>
          <w:bCs/>
          <w:sz w:val="22"/>
          <w:szCs w:val="22"/>
        </w:rPr>
        <w:t>Polní cesta C24</w:t>
      </w:r>
    </w:p>
    <w:p w14:paraId="7767DF8C" w14:textId="77777777" w:rsidR="007B25B8" w:rsidRDefault="00A717F2">
      <w:pPr>
        <w:spacing w:before="60" w:line="280" w:lineRule="atLeast"/>
        <w:ind w:left="2835" w:hanging="1984"/>
        <w:jc w:val="both"/>
        <w:rPr>
          <w:rFonts w:ascii="Arial" w:hAnsi="Arial" w:cs="Arial"/>
          <w:b/>
          <w:sz w:val="22"/>
          <w:szCs w:val="22"/>
        </w:rPr>
      </w:pPr>
      <w:r>
        <w:rPr>
          <w:rFonts w:ascii="Arial" w:hAnsi="Arial" w:cs="Arial"/>
          <w:sz w:val="22"/>
          <w:szCs w:val="22"/>
        </w:rPr>
        <w:t xml:space="preserve">Místo </w:t>
      </w:r>
      <w:proofErr w:type="gramStart"/>
      <w:r>
        <w:rPr>
          <w:rFonts w:ascii="Arial" w:hAnsi="Arial" w:cs="Arial"/>
          <w:sz w:val="22"/>
          <w:szCs w:val="22"/>
        </w:rPr>
        <w:t xml:space="preserve">stavby:  </w:t>
      </w:r>
      <w:r>
        <w:rPr>
          <w:rFonts w:ascii="Arial" w:hAnsi="Arial" w:cs="Arial"/>
          <w:sz w:val="22"/>
          <w:szCs w:val="22"/>
        </w:rPr>
        <w:tab/>
      </w:r>
      <w:proofErr w:type="gramEnd"/>
      <w:r>
        <w:rPr>
          <w:rFonts w:ascii="Arial" w:hAnsi="Arial" w:cs="Arial"/>
          <w:sz w:val="22"/>
          <w:szCs w:val="22"/>
        </w:rPr>
        <w:t>k.ú. Božejovice</w:t>
      </w:r>
    </w:p>
    <w:p w14:paraId="66F7E316" w14:textId="77777777" w:rsidR="007B25B8" w:rsidRDefault="00A717F2">
      <w:pPr>
        <w:spacing w:before="60" w:line="280" w:lineRule="atLeast"/>
        <w:ind w:left="2835" w:hanging="1984"/>
        <w:jc w:val="both"/>
        <w:rPr>
          <w:rFonts w:ascii="Arial" w:hAnsi="Arial" w:cs="Arial"/>
          <w:sz w:val="22"/>
          <w:szCs w:val="22"/>
        </w:rPr>
      </w:pPr>
      <w:r>
        <w:rPr>
          <w:rFonts w:ascii="Arial" w:hAnsi="Arial" w:cs="Arial"/>
          <w:sz w:val="22"/>
          <w:szCs w:val="22"/>
        </w:rPr>
        <w:t xml:space="preserve">Popis </w:t>
      </w:r>
      <w:proofErr w:type="gramStart"/>
      <w:r>
        <w:rPr>
          <w:rFonts w:ascii="Arial" w:hAnsi="Arial" w:cs="Arial"/>
          <w:sz w:val="22"/>
          <w:szCs w:val="22"/>
        </w:rPr>
        <w:t xml:space="preserve">stavby:   </w:t>
      </w:r>
      <w:proofErr w:type="gramEnd"/>
      <w:r>
        <w:rPr>
          <w:rFonts w:ascii="Arial" w:hAnsi="Arial" w:cs="Arial"/>
          <w:sz w:val="22"/>
          <w:szCs w:val="22"/>
        </w:rPr>
        <w:tab/>
        <w:t xml:space="preserve">Jedná se o rekonstrukci stávající nezpevněné polní cesty. Trasa začíná v místě stávajícího hospodářského sjezdu ze silnice III/1225, vede jižním směrem v trase stávající polní cesty, částečně podél zemědělského areálu a </w:t>
      </w:r>
      <w:proofErr w:type="gramStart"/>
      <w:r>
        <w:rPr>
          <w:rFonts w:ascii="Arial" w:hAnsi="Arial" w:cs="Arial"/>
          <w:sz w:val="22"/>
          <w:szCs w:val="22"/>
        </w:rPr>
        <w:t>končí</w:t>
      </w:r>
      <w:proofErr w:type="gramEnd"/>
      <w:r>
        <w:rPr>
          <w:rFonts w:ascii="Arial" w:hAnsi="Arial" w:cs="Arial"/>
          <w:sz w:val="22"/>
          <w:szCs w:val="22"/>
        </w:rPr>
        <w:t xml:space="preserve"> opět připojením na silnici III/1225.</w:t>
      </w:r>
    </w:p>
    <w:p w14:paraId="4ECFAC1E" w14:textId="77777777" w:rsidR="007B25B8" w:rsidRDefault="00A717F2">
      <w:pPr>
        <w:spacing w:before="60" w:after="240" w:line="280" w:lineRule="atLeast"/>
        <w:ind w:left="2835"/>
        <w:jc w:val="both"/>
        <w:rPr>
          <w:rFonts w:ascii="Arial" w:hAnsi="Arial" w:cs="Arial"/>
          <w:sz w:val="22"/>
          <w:szCs w:val="22"/>
        </w:rPr>
      </w:pPr>
      <w:r>
        <w:rPr>
          <w:rFonts w:ascii="Arial" w:hAnsi="Arial" w:cs="Arial"/>
          <w:sz w:val="22"/>
          <w:szCs w:val="22"/>
        </w:rPr>
        <w:t>Délka úpravy 849 m, kategorie P 4,0/20, šířka vozovky 3,50 m, asfaltový beton. V trase polní cesty je navrženo 7 připojení, 2 výhybny, 6 hospodářských sjezdů bez propustku, 2 hospodářské sjezdy s propustkem DN400 a 1 hospodářský sjezd s propustkem DN 600. Výsadba nové doprovodné zeleně je navržena v úseku km 0,580-KÚ jako pravostranná alej. Pro výsadbu bude použito celkem 31 kusů sazenic.</w:t>
      </w:r>
    </w:p>
    <w:p w14:paraId="100ACEAC" w14:textId="77777777" w:rsidR="007B25B8" w:rsidRDefault="00A717F2">
      <w:pPr>
        <w:spacing w:before="60" w:line="280" w:lineRule="atLeast"/>
        <w:ind w:left="2835" w:hanging="1984"/>
        <w:rPr>
          <w:rFonts w:ascii="Arial" w:hAnsi="Arial" w:cs="Arial"/>
          <w:b/>
          <w:bCs/>
          <w:sz w:val="22"/>
          <w:szCs w:val="22"/>
        </w:rPr>
      </w:pPr>
      <w:r>
        <w:rPr>
          <w:rFonts w:ascii="Arial" w:hAnsi="Arial" w:cs="Arial"/>
          <w:b/>
          <w:bCs/>
          <w:sz w:val="22"/>
          <w:szCs w:val="22"/>
        </w:rPr>
        <w:t>Název stavby:</w:t>
      </w:r>
      <w:r>
        <w:rPr>
          <w:rFonts w:ascii="Arial" w:hAnsi="Arial" w:cs="Arial"/>
          <w:sz w:val="22"/>
          <w:szCs w:val="22"/>
        </w:rPr>
        <w:t xml:space="preserve"> </w:t>
      </w:r>
      <w:r>
        <w:rPr>
          <w:rFonts w:ascii="Arial" w:hAnsi="Arial" w:cs="Arial"/>
          <w:sz w:val="22"/>
          <w:szCs w:val="22"/>
        </w:rPr>
        <w:tab/>
      </w:r>
      <w:r>
        <w:rPr>
          <w:rFonts w:ascii="Arial" w:hAnsi="Arial" w:cs="Arial"/>
          <w:b/>
          <w:bCs/>
          <w:sz w:val="22"/>
          <w:szCs w:val="22"/>
        </w:rPr>
        <w:t>Polní cesta C48</w:t>
      </w:r>
    </w:p>
    <w:p w14:paraId="09A752D0" w14:textId="77777777" w:rsidR="007B25B8" w:rsidRDefault="00A717F2">
      <w:pPr>
        <w:spacing w:before="60" w:line="280" w:lineRule="atLeast"/>
        <w:ind w:left="2835" w:hanging="1984"/>
        <w:rPr>
          <w:rFonts w:ascii="Arial" w:hAnsi="Arial" w:cs="Arial"/>
          <w:b/>
          <w:sz w:val="22"/>
          <w:szCs w:val="22"/>
        </w:rPr>
      </w:pPr>
      <w:r>
        <w:rPr>
          <w:rFonts w:ascii="Arial" w:hAnsi="Arial" w:cs="Arial"/>
          <w:sz w:val="22"/>
          <w:szCs w:val="22"/>
        </w:rPr>
        <w:t xml:space="preserve">Místo </w:t>
      </w:r>
      <w:proofErr w:type="gramStart"/>
      <w:r>
        <w:rPr>
          <w:rFonts w:ascii="Arial" w:hAnsi="Arial" w:cs="Arial"/>
          <w:sz w:val="22"/>
          <w:szCs w:val="22"/>
        </w:rPr>
        <w:t xml:space="preserve">stavby:  </w:t>
      </w:r>
      <w:r>
        <w:rPr>
          <w:rFonts w:ascii="Arial" w:hAnsi="Arial" w:cs="Arial"/>
          <w:sz w:val="22"/>
          <w:szCs w:val="22"/>
        </w:rPr>
        <w:tab/>
      </w:r>
      <w:proofErr w:type="gramEnd"/>
      <w:r>
        <w:rPr>
          <w:rFonts w:ascii="Arial" w:hAnsi="Arial" w:cs="Arial"/>
          <w:sz w:val="22"/>
          <w:szCs w:val="22"/>
        </w:rPr>
        <w:t>k.ú. Božejovice</w:t>
      </w:r>
    </w:p>
    <w:p w14:paraId="73209D1F" w14:textId="77777777" w:rsidR="007B25B8" w:rsidRDefault="00A717F2">
      <w:pPr>
        <w:spacing w:before="60" w:line="280" w:lineRule="atLeast"/>
        <w:ind w:left="2835" w:hanging="1984"/>
        <w:jc w:val="both"/>
        <w:rPr>
          <w:rFonts w:ascii="Arial" w:hAnsi="Arial" w:cs="Arial"/>
          <w:sz w:val="22"/>
          <w:szCs w:val="22"/>
        </w:rPr>
      </w:pPr>
      <w:r>
        <w:rPr>
          <w:rFonts w:ascii="Arial" w:hAnsi="Arial" w:cs="Arial"/>
          <w:sz w:val="22"/>
          <w:szCs w:val="22"/>
        </w:rPr>
        <w:t xml:space="preserve">Popis </w:t>
      </w:r>
      <w:proofErr w:type="gramStart"/>
      <w:r>
        <w:rPr>
          <w:rFonts w:ascii="Arial" w:hAnsi="Arial" w:cs="Arial"/>
          <w:sz w:val="22"/>
          <w:szCs w:val="22"/>
        </w:rPr>
        <w:t xml:space="preserve">stavby:   </w:t>
      </w:r>
      <w:proofErr w:type="gramEnd"/>
      <w:r>
        <w:rPr>
          <w:rFonts w:ascii="Arial" w:hAnsi="Arial" w:cs="Arial"/>
          <w:sz w:val="22"/>
          <w:szCs w:val="22"/>
        </w:rPr>
        <w:tab/>
        <w:t xml:space="preserve">Jedná se o rekonstrukci stávající nezpevněné polní cesty. Trasa začíná v místě stávajícího hospodářského sjezdu ze silnice III/1225, vede západním směrem v trase stávající polní cesty. </w:t>
      </w:r>
      <w:r>
        <w:rPr>
          <w:rFonts w:ascii="Arial" w:hAnsi="Arial" w:cs="Arial"/>
          <w:b/>
          <w:bCs/>
          <w:sz w:val="22"/>
          <w:szCs w:val="22"/>
        </w:rPr>
        <w:t>Polní cesta bude realizována pouze v úseku km 0,000-0,900.</w:t>
      </w:r>
    </w:p>
    <w:p w14:paraId="4538AADE" w14:textId="77777777" w:rsidR="007B25B8" w:rsidRDefault="00A717F2">
      <w:pPr>
        <w:spacing w:before="60" w:line="280" w:lineRule="atLeast"/>
        <w:ind w:left="2835" w:hanging="1984"/>
        <w:jc w:val="both"/>
        <w:rPr>
          <w:rFonts w:ascii="Arial" w:hAnsi="Arial" w:cs="Arial"/>
          <w:sz w:val="22"/>
          <w:szCs w:val="22"/>
        </w:rPr>
      </w:pPr>
      <w:r>
        <w:rPr>
          <w:rFonts w:ascii="Arial" w:hAnsi="Arial" w:cs="Arial"/>
          <w:sz w:val="22"/>
          <w:szCs w:val="22"/>
        </w:rPr>
        <w:tab/>
        <w:t>Délka úpravy 900 m, kategorie P4,0/20, šířka vozovky 3,50 m, asfaltový beton. V trase polní cesty je navrženo 6 připojení, 2 výhybny, 6 sjezdů bez propustku, 3 sjezdy s propustkem DN600.</w:t>
      </w:r>
    </w:p>
    <w:p w14:paraId="29FFE330" w14:textId="77777777" w:rsidR="007B25B8" w:rsidRDefault="00A717F2">
      <w:pPr>
        <w:spacing w:before="60" w:line="280" w:lineRule="atLeast"/>
        <w:ind w:left="2835" w:hanging="1984"/>
        <w:jc w:val="both"/>
        <w:rPr>
          <w:rFonts w:ascii="Arial" w:hAnsi="Arial" w:cs="Arial"/>
          <w:b/>
          <w:sz w:val="22"/>
          <w:szCs w:val="22"/>
        </w:rPr>
      </w:pPr>
      <w:r>
        <w:rPr>
          <w:rFonts w:ascii="Arial" w:hAnsi="Arial" w:cs="Arial"/>
          <w:b/>
          <w:bCs/>
          <w:sz w:val="22"/>
          <w:szCs w:val="22"/>
        </w:rPr>
        <w:t>Název stavby:</w:t>
      </w:r>
      <w:r>
        <w:rPr>
          <w:rFonts w:ascii="Arial" w:hAnsi="Arial" w:cs="Arial"/>
          <w:sz w:val="22"/>
          <w:szCs w:val="22"/>
        </w:rPr>
        <w:t xml:space="preserve"> </w:t>
      </w:r>
      <w:r>
        <w:rPr>
          <w:rFonts w:ascii="Arial" w:hAnsi="Arial" w:cs="Arial"/>
          <w:sz w:val="22"/>
          <w:szCs w:val="22"/>
        </w:rPr>
        <w:tab/>
      </w:r>
      <w:r>
        <w:rPr>
          <w:rFonts w:ascii="Arial" w:hAnsi="Arial" w:cs="Arial"/>
          <w:b/>
          <w:bCs/>
          <w:sz w:val="22"/>
          <w:szCs w:val="22"/>
        </w:rPr>
        <w:t>Polní cesta C69</w:t>
      </w:r>
    </w:p>
    <w:p w14:paraId="58BB686D" w14:textId="77777777" w:rsidR="007B25B8" w:rsidRDefault="00A717F2">
      <w:pPr>
        <w:spacing w:before="60" w:line="280" w:lineRule="atLeast"/>
        <w:ind w:left="2835" w:hanging="1984"/>
        <w:jc w:val="both"/>
        <w:rPr>
          <w:rFonts w:ascii="Arial" w:hAnsi="Arial" w:cs="Arial"/>
          <w:b/>
          <w:sz w:val="22"/>
          <w:szCs w:val="22"/>
        </w:rPr>
      </w:pPr>
      <w:r>
        <w:rPr>
          <w:rFonts w:ascii="Arial" w:hAnsi="Arial" w:cs="Arial"/>
          <w:sz w:val="22"/>
          <w:szCs w:val="22"/>
        </w:rPr>
        <w:t xml:space="preserve">Místo </w:t>
      </w:r>
      <w:proofErr w:type="gramStart"/>
      <w:r>
        <w:rPr>
          <w:rFonts w:ascii="Arial" w:hAnsi="Arial" w:cs="Arial"/>
          <w:sz w:val="22"/>
          <w:szCs w:val="22"/>
        </w:rPr>
        <w:t xml:space="preserve">stavby:  </w:t>
      </w:r>
      <w:r>
        <w:rPr>
          <w:rFonts w:ascii="Arial" w:hAnsi="Arial" w:cs="Arial"/>
          <w:sz w:val="22"/>
          <w:szCs w:val="22"/>
        </w:rPr>
        <w:tab/>
      </w:r>
      <w:proofErr w:type="gramEnd"/>
      <w:r>
        <w:rPr>
          <w:rFonts w:ascii="Arial" w:hAnsi="Arial" w:cs="Arial"/>
          <w:sz w:val="22"/>
          <w:szCs w:val="22"/>
        </w:rPr>
        <w:t>k.ú. Božejovice</w:t>
      </w:r>
    </w:p>
    <w:p w14:paraId="28A1FC15" w14:textId="77777777" w:rsidR="007B25B8" w:rsidRDefault="00A717F2">
      <w:pPr>
        <w:spacing w:before="60" w:line="280" w:lineRule="atLeast"/>
        <w:ind w:left="2835" w:hanging="1984"/>
        <w:jc w:val="both"/>
        <w:rPr>
          <w:rFonts w:ascii="Arial" w:hAnsi="Arial" w:cs="Arial"/>
          <w:sz w:val="22"/>
          <w:szCs w:val="22"/>
        </w:rPr>
      </w:pPr>
      <w:r>
        <w:rPr>
          <w:rFonts w:ascii="Arial" w:hAnsi="Arial" w:cs="Arial"/>
          <w:sz w:val="22"/>
          <w:szCs w:val="22"/>
        </w:rPr>
        <w:t xml:space="preserve">Popis </w:t>
      </w:r>
      <w:proofErr w:type="gramStart"/>
      <w:r>
        <w:rPr>
          <w:rFonts w:ascii="Arial" w:hAnsi="Arial" w:cs="Arial"/>
          <w:sz w:val="22"/>
          <w:szCs w:val="22"/>
        </w:rPr>
        <w:t xml:space="preserve">stavby:   </w:t>
      </w:r>
      <w:proofErr w:type="gramEnd"/>
      <w:r>
        <w:rPr>
          <w:rFonts w:ascii="Arial" w:hAnsi="Arial" w:cs="Arial"/>
          <w:sz w:val="22"/>
          <w:szCs w:val="22"/>
        </w:rPr>
        <w:tab/>
        <w:t xml:space="preserve">Jedná se o rekonstrukci bývalé nezpevněné polní cesty. Trasa začíná v místě připojení na místní komunikaci, vede jižním směrem v trase bývalé polní cesty a </w:t>
      </w:r>
      <w:proofErr w:type="gramStart"/>
      <w:r>
        <w:rPr>
          <w:rFonts w:ascii="Arial" w:hAnsi="Arial" w:cs="Arial"/>
          <w:sz w:val="22"/>
          <w:szCs w:val="22"/>
        </w:rPr>
        <w:t>končí</w:t>
      </w:r>
      <w:proofErr w:type="gramEnd"/>
      <w:r>
        <w:rPr>
          <w:rFonts w:ascii="Arial" w:hAnsi="Arial" w:cs="Arial"/>
          <w:sz w:val="22"/>
          <w:szCs w:val="22"/>
        </w:rPr>
        <w:t xml:space="preserve"> připojením na SO 102 Polní cestu C48.</w:t>
      </w:r>
    </w:p>
    <w:p w14:paraId="69508D57" w14:textId="77777777" w:rsidR="007B25B8" w:rsidRDefault="00A717F2">
      <w:pPr>
        <w:spacing w:before="60" w:after="240" w:line="280" w:lineRule="atLeast"/>
        <w:ind w:left="2835"/>
        <w:jc w:val="both"/>
        <w:rPr>
          <w:rFonts w:ascii="Arial" w:hAnsi="Arial" w:cs="Arial"/>
          <w:sz w:val="22"/>
          <w:szCs w:val="22"/>
        </w:rPr>
      </w:pPr>
      <w:r>
        <w:rPr>
          <w:rFonts w:ascii="Arial" w:hAnsi="Arial" w:cs="Arial"/>
          <w:sz w:val="22"/>
          <w:szCs w:val="22"/>
        </w:rPr>
        <w:t>Délka úpravy 735 m, kategorie P4,0/20, šířka vozovky 3,50 m, asfaltový beton. V trase polní cesty jsou navržena 2 připojení, 1 výhybna a 6 hospodářských sjezdů bez propustku. Dle Rozhodnutí Městského úřadu Jistebnice č.j. OBJI/911/2021 bude provedena náhradní výsadba 50 ks ovocných stromků na pozemku parc. č. 2443.</w:t>
      </w:r>
      <w:r>
        <w:rPr>
          <w:rFonts w:ascii="Arial" w:hAnsi="Arial" w:cs="Arial"/>
          <w:sz w:val="22"/>
          <w:szCs w:val="22"/>
        </w:rPr>
        <w:tab/>
      </w:r>
    </w:p>
    <w:p w14:paraId="524B2908" w14:textId="77777777" w:rsidR="007B25B8" w:rsidRDefault="00A717F2">
      <w:pPr>
        <w:spacing w:before="60" w:line="280" w:lineRule="atLeast"/>
        <w:ind w:left="709"/>
        <w:jc w:val="both"/>
        <w:rPr>
          <w:rFonts w:ascii="Arial" w:hAnsi="Arial" w:cs="Arial"/>
          <w:sz w:val="22"/>
          <w:szCs w:val="22"/>
        </w:rPr>
      </w:pPr>
      <w:r>
        <w:rPr>
          <w:rFonts w:ascii="Arial" w:hAnsi="Arial" w:cs="Arial"/>
          <w:sz w:val="22"/>
          <w:szCs w:val="22"/>
          <w:lang w:val="en-US"/>
        </w:rPr>
        <w:t xml:space="preserve">(dále jen </w:t>
      </w:r>
      <w:r>
        <w:rPr>
          <w:rFonts w:ascii="Arial" w:hAnsi="Arial" w:cs="Arial"/>
          <w:sz w:val="22"/>
          <w:szCs w:val="22"/>
        </w:rPr>
        <w:t>„</w:t>
      </w:r>
      <w:proofErr w:type="gramStart"/>
      <w:r>
        <w:rPr>
          <w:rFonts w:ascii="Arial" w:hAnsi="Arial" w:cs="Arial"/>
          <w:sz w:val="22"/>
          <w:szCs w:val="22"/>
        </w:rPr>
        <w:t>stavba“</w:t>
      </w:r>
      <w:proofErr w:type="gramEnd"/>
      <w:r>
        <w:rPr>
          <w:rFonts w:ascii="Arial" w:hAnsi="Arial" w:cs="Arial"/>
          <w:sz w:val="22"/>
          <w:szCs w:val="22"/>
        </w:rPr>
        <w:t>)</w:t>
      </w:r>
    </w:p>
    <w:p w14:paraId="2871FD5C" w14:textId="77777777" w:rsidR="007B25B8" w:rsidRDefault="007B25B8">
      <w:pPr>
        <w:pStyle w:val="TSTextlnkuslovan"/>
        <w:spacing w:after="0" w:line="240" w:lineRule="auto"/>
        <w:ind w:left="737"/>
        <w:jc w:val="both"/>
        <w:rPr>
          <w:rFonts w:cs="Arial"/>
          <w:szCs w:val="22"/>
        </w:rPr>
      </w:pPr>
    </w:p>
    <w:p w14:paraId="38118A04" w14:textId="77777777" w:rsidR="007B25B8" w:rsidRDefault="00A717F2">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 xml:space="preserve">Příkazník se dále zavazuje, že v rozsahu a za podmínek dohodnutých v této smlouvě pro příkazce, na jeho účet a jeho jménem vykoná a provede </w:t>
      </w:r>
      <w:r>
        <w:rPr>
          <w:rFonts w:cs="Arial"/>
          <w:b/>
          <w:bCs/>
          <w:szCs w:val="22"/>
        </w:rPr>
        <w:t xml:space="preserve">činnost koordinátora bezpečnosti a ochrany zdraví při práci </w:t>
      </w:r>
      <w:r>
        <w:rPr>
          <w:rFonts w:cs="Arial"/>
          <w:szCs w:val="22"/>
        </w:rPr>
        <w:t xml:space="preserve">(dále jen „koordinátor BOZP“ dle zákona č. 309/2006 Sb., kterým se upravují další požadavky bezpečnosti a ochrany zdraví při práci v pracovněprávních vztazích a o zajištění bezpečnosti a ochrany zdraví při činnosti nebo poskytování služeb mimo </w:t>
      </w:r>
      <w:r>
        <w:rPr>
          <w:rFonts w:cs="Arial"/>
          <w:szCs w:val="22"/>
        </w:rPr>
        <w:lastRenderedPageBreak/>
        <w:t>pracovněprávní vztahy (zákon o zajištění dalších podmínek bezpečnosti a ochrany zdraví při práci), ve znění pozdějších předpisů (dále jen „zákon č. 309/2006 Sb.“), a dle prováděcích předpisů k tomuto zákonu, zejména dle nařízení vlády č. 591/2006 Sb., o bližších minimálních požadavcích na bezpečnost a ochranu zdraví při práci na staveništích (dále jen „nařízení vlády č. 591/2006 Sb.“) v rozsahu dle Čl. II této smlouvy pro výše specifikovanou stavbu</w:t>
      </w:r>
    </w:p>
    <w:p w14:paraId="13E87BE5" w14:textId="77777777" w:rsidR="007B25B8" w:rsidRDefault="00A717F2">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se zavazuje, že za </w:t>
      </w:r>
      <w:r>
        <w:rPr>
          <w:rFonts w:cs="Arial"/>
          <w:bCs/>
          <w:szCs w:val="22"/>
        </w:rPr>
        <w:t>provedení investorsko-inženýrských</w:t>
      </w:r>
      <w:r>
        <w:rPr>
          <w:rFonts w:cs="Arial"/>
          <w:szCs w:val="22"/>
        </w:rPr>
        <w:t xml:space="preserve"> činností a činnosti koordinátora BOZP zaplatí </w:t>
      </w:r>
      <w:r>
        <w:rPr>
          <w:rFonts w:cs="Arial"/>
          <w:bCs/>
          <w:szCs w:val="22"/>
        </w:rPr>
        <w:t>příkazníkovi odměnu</w:t>
      </w:r>
      <w:r>
        <w:rPr>
          <w:rFonts w:cs="Arial"/>
          <w:szCs w:val="22"/>
        </w:rPr>
        <w:t xml:space="preserve"> ve výši ujednané v této smlouvě</w:t>
      </w:r>
      <w:r>
        <w:rPr>
          <w:rFonts w:cs="Arial"/>
          <w:bCs/>
          <w:szCs w:val="22"/>
        </w:rPr>
        <w:t>, přičemž</w:t>
      </w:r>
      <w:r>
        <w:rPr>
          <w:rFonts w:cs="Arial"/>
          <w:szCs w:val="22"/>
        </w:rPr>
        <w:t xml:space="preserve"> všechny náklady účelně vynaložené při plnění předmětu této smlouvy</w:t>
      </w:r>
      <w:r>
        <w:rPr>
          <w:rFonts w:cs="Arial"/>
          <w:bCs/>
          <w:szCs w:val="22"/>
        </w:rPr>
        <w:t xml:space="preserve"> jsou v této odměně již zahrnuty</w:t>
      </w:r>
      <w:r>
        <w:rPr>
          <w:rFonts w:cs="Arial"/>
          <w:szCs w:val="22"/>
        </w:rPr>
        <w:t>.</w:t>
      </w:r>
    </w:p>
    <w:p w14:paraId="58E5BBC2" w14:textId="77777777" w:rsidR="007B25B8" w:rsidRDefault="00A717F2">
      <w:pPr>
        <w:pStyle w:val="TSTextlnkuslovan"/>
        <w:numPr>
          <w:ilvl w:val="1"/>
          <w:numId w:val="38"/>
        </w:numPr>
        <w:tabs>
          <w:tab w:val="clear" w:pos="1588"/>
          <w:tab w:val="num" w:pos="709"/>
        </w:tabs>
        <w:spacing w:line="276" w:lineRule="auto"/>
        <w:ind w:left="709" w:hanging="709"/>
        <w:jc w:val="both"/>
        <w:rPr>
          <w:rFonts w:cs="Arial"/>
          <w:bCs/>
          <w:szCs w:val="22"/>
        </w:rPr>
      </w:pPr>
      <w:bookmarkStart w:id="1" w:name="_Ref376502893"/>
      <w:r>
        <w:rPr>
          <w:rFonts w:cs="Arial"/>
          <w:bCs/>
          <w:szCs w:val="22"/>
        </w:rPr>
        <w:t>Účelem této smlouvy je řádné zajištění investorsko-inženýrských činností a činnosti koordinátora BOZP ve vztahu ke stavbě tak, aby stavba byla provedena zhotovitelem stavby řádně a včas, a to v souladu s požadavky příkazce a veškerými příslušnými právními předpisy.</w:t>
      </w:r>
      <w:bookmarkEnd w:id="1"/>
      <w:r>
        <w:rPr>
          <w:rFonts w:cs="Arial"/>
          <w:bCs/>
          <w:szCs w:val="22"/>
        </w:rPr>
        <w:t xml:space="preserve"> </w:t>
      </w:r>
    </w:p>
    <w:p w14:paraId="0060EAD4" w14:textId="77777777" w:rsidR="007B25B8" w:rsidRDefault="00A717F2">
      <w:pPr>
        <w:tabs>
          <w:tab w:val="left" w:pos="0"/>
          <w:tab w:val="left" w:pos="5103"/>
        </w:tabs>
        <w:spacing w:line="276" w:lineRule="auto"/>
        <w:jc w:val="both"/>
        <w:rPr>
          <w:rFonts w:ascii="Arial" w:hAnsi="Arial" w:cs="Arial"/>
          <w:bCs/>
          <w:sz w:val="22"/>
          <w:szCs w:val="22"/>
          <w:lang w:val="en-US"/>
        </w:rPr>
      </w:pPr>
      <w:r>
        <w:rPr>
          <w:rFonts w:ascii="Arial" w:hAnsi="Arial" w:cs="Arial"/>
          <w:bCs/>
          <w:sz w:val="22"/>
          <w:szCs w:val="22"/>
        </w:rPr>
        <w:t xml:space="preserve">Příkazník prohlašuje, že je k datu podpisu této smlouvy odborně způsobilý pro výkon činností koordinátora BOZP na staveništi na základě osvědčení vydaného </w:t>
      </w:r>
      <w:r>
        <w:rPr>
          <w:rFonts w:ascii="Arial" w:hAnsi="Arial" w:cs="Arial"/>
          <w:bCs/>
          <w:sz w:val="22"/>
          <w:szCs w:val="22"/>
          <w:lang w:val="en-US"/>
        </w:rPr>
        <w:t>TUV AUSTRIA CZECH spol. s r.o.</w:t>
      </w:r>
      <w:r>
        <w:rPr>
          <w:rFonts w:ascii="Arial" w:hAnsi="Arial" w:cs="Arial"/>
          <w:bCs/>
          <w:sz w:val="22"/>
          <w:szCs w:val="22"/>
        </w:rPr>
        <w:t xml:space="preserve"> dne </w:t>
      </w:r>
      <w:r>
        <w:rPr>
          <w:rFonts w:ascii="Arial" w:hAnsi="Arial" w:cs="Arial"/>
          <w:bCs/>
          <w:sz w:val="22"/>
          <w:szCs w:val="22"/>
          <w:lang w:val="en-US"/>
        </w:rPr>
        <w:t xml:space="preserve">2.11.2021 </w:t>
      </w:r>
      <w:r>
        <w:rPr>
          <w:rFonts w:ascii="Arial" w:hAnsi="Arial" w:cs="Arial"/>
          <w:bCs/>
          <w:sz w:val="22"/>
          <w:szCs w:val="22"/>
        </w:rPr>
        <w:t xml:space="preserve">číslo osvědčení </w:t>
      </w:r>
      <w:r>
        <w:rPr>
          <w:rFonts w:ascii="Arial" w:hAnsi="Arial" w:cs="Arial"/>
          <w:bCs/>
          <w:sz w:val="22"/>
          <w:szCs w:val="22"/>
          <w:lang w:val="en-US"/>
        </w:rPr>
        <w:t>TACZ/170/KOO/2021.</w:t>
      </w:r>
      <w:r>
        <w:rPr>
          <w:rFonts w:ascii="Arial" w:hAnsi="Arial" w:cs="Arial"/>
          <w:bCs/>
          <w:sz w:val="22"/>
          <w:szCs w:val="22"/>
          <w:lang w:val="en-US"/>
        </w:rPr>
        <w:tab/>
      </w:r>
    </w:p>
    <w:p w14:paraId="211D8954" w14:textId="77777777" w:rsidR="007B25B8" w:rsidRDefault="007B25B8">
      <w:pPr>
        <w:tabs>
          <w:tab w:val="left" w:pos="0"/>
          <w:tab w:val="left" w:pos="5103"/>
        </w:tabs>
        <w:spacing w:line="276" w:lineRule="auto"/>
        <w:jc w:val="both"/>
        <w:rPr>
          <w:rFonts w:ascii="Arial" w:hAnsi="Arial" w:cs="Arial"/>
          <w:sz w:val="22"/>
          <w:szCs w:val="22"/>
        </w:rPr>
      </w:pPr>
    </w:p>
    <w:p w14:paraId="052A2BD8" w14:textId="77777777" w:rsidR="007B25B8" w:rsidRDefault="00A717F2">
      <w:pPr>
        <w:jc w:val="center"/>
        <w:rPr>
          <w:rFonts w:ascii="Arial" w:hAnsi="Arial" w:cs="Arial"/>
          <w:b/>
          <w:vanish/>
          <w:szCs w:val="22"/>
        </w:rPr>
      </w:pPr>
      <w:bookmarkStart w:id="2" w:name="_Ref376453636"/>
      <w:r>
        <w:rPr>
          <w:rFonts w:ascii="Arial" w:hAnsi="Arial" w:cs="Arial"/>
          <w:b/>
          <w:szCs w:val="22"/>
        </w:rPr>
        <w:t>Čl. II</w:t>
      </w:r>
    </w:p>
    <w:p w14:paraId="3DE0B48B" w14:textId="77777777" w:rsidR="007B25B8" w:rsidRDefault="00A717F2">
      <w:pPr>
        <w:pStyle w:val="Odstavecseseznamem"/>
        <w:numPr>
          <w:ilvl w:val="0"/>
          <w:numId w:val="38"/>
        </w:numPr>
        <w:spacing w:after="0" w:line="240" w:lineRule="auto"/>
        <w:ind w:left="0"/>
        <w:contextualSpacing w:val="0"/>
        <w:jc w:val="center"/>
        <w:rPr>
          <w:rFonts w:cs="Arial"/>
          <w:bCs/>
          <w:szCs w:val="22"/>
        </w:rPr>
      </w:pPr>
      <w:r>
        <w:rPr>
          <w:rFonts w:cs="Arial"/>
          <w:szCs w:val="22"/>
        </w:rPr>
        <w:br/>
      </w:r>
      <w:bookmarkStart w:id="3" w:name="_Ref376517531"/>
      <w:bookmarkStart w:id="4" w:name="_Ref376500168"/>
      <w:bookmarkEnd w:id="2"/>
      <w:r>
        <w:rPr>
          <w:rFonts w:cs="Arial"/>
          <w:b/>
          <w:bCs/>
          <w:szCs w:val="22"/>
          <w:u w:val="single"/>
        </w:rPr>
        <w:t>Rozsah a obsah předmětu plnění</w:t>
      </w:r>
      <w:bookmarkEnd w:id="3"/>
    </w:p>
    <w:p w14:paraId="707AFF60" w14:textId="77777777" w:rsidR="007B25B8" w:rsidRDefault="007B25B8">
      <w:pPr>
        <w:pStyle w:val="Odstavecseseznamem"/>
        <w:spacing w:after="0" w:line="276" w:lineRule="auto"/>
        <w:contextualSpacing w:val="0"/>
        <w:jc w:val="center"/>
        <w:rPr>
          <w:rFonts w:cs="Arial"/>
          <w:bCs/>
          <w:szCs w:val="22"/>
        </w:rPr>
      </w:pPr>
    </w:p>
    <w:p w14:paraId="39A3FFA2"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Příkazník se zavazuje zajišťovat a vykonávat na stavbě investorsko-inženýrské činnosti, přičemž zejména je povinen:</w:t>
      </w:r>
      <w:bookmarkEnd w:id="4"/>
    </w:p>
    <w:p w14:paraId="6392CA22"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protokolárně předat staveniště zhotoviteli a zabezpečit zápis o předání do stavebního deníku (dále též „SD“);</w:t>
      </w:r>
    </w:p>
    <w:p w14:paraId="116163DB"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účastnit se vytyčení stavby zhotovitelem stavby před zahájením stavebních prací, dodržovat podmínky dle sdělení k ohlášení udržovacích prací (stavebního povolení) </w:t>
      </w:r>
      <w:r>
        <w:rPr>
          <w:rFonts w:ascii="Arial" w:hAnsi="Arial" w:cs="Arial"/>
          <w:sz w:val="22"/>
          <w:szCs w:val="22"/>
        </w:rPr>
        <w:br/>
        <w:t>a opatření státního stavebního dozoru po dobu realizace stavby;</w:t>
      </w:r>
    </w:p>
    <w:p w14:paraId="60407271"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p>
    <w:p w14:paraId="2373477F"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sledovat, zda zhotovitel stavby provádí předepsané a dohodnuté zkoušky materiálů, konstrukcí a prací, kontrolovat jejich výsledky a vyžadovat předepsané doklady, které prokazují kvalitu prováděných prací a dodávek, o provedených kontrolách učinit zápis do SD;</w:t>
      </w:r>
    </w:p>
    <w:p w14:paraId="188AA2F0"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sledovat vedení SD a provádět v něm min. 1x týdně pravidelné zápisy v souladu s podmínkami smlouvy o dílo na zhotovení stavby</w:t>
      </w:r>
    </w:p>
    <w:p w14:paraId="199995D3"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 o postupu prací pravidelně informovat příkazce; </w:t>
      </w:r>
    </w:p>
    <w:p w14:paraId="341581D1"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hlásit archeologické nálezy;</w:t>
      </w:r>
    </w:p>
    <w:p w14:paraId="3821F150"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postup prací podle časového harmonogramu stavby a ustanovení smlouvy, písemně upozornit zhotovitele stavby na každé nedodržení postupu prací;</w:t>
      </w:r>
    </w:p>
    <w:p w14:paraId="0933615C"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organizovat řádný průběh kontrolních dnů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132AAAFD"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lastRenderedPageBreak/>
        <w:t>účastnit se jednání se stavebním úřadem a ostatními dotčenými orgány, účastnit se na kontrolních prohlídkách stavby vyvolaných těmito orgány;</w:t>
      </w:r>
    </w:p>
    <w:p w14:paraId="66EE77F6"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jakékoliv zpoždění prací, které má za následek nedodržení harmonogramu o </w:t>
      </w:r>
      <w:r>
        <w:rPr>
          <w:rFonts w:ascii="Arial" w:hAnsi="Arial" w:cs="Arial"/>
          <w:color w:val="000000"/>
          <w:sz w:val="22"/>
          <w:szCs w:val="22"/>
        </w:rPr>
        <w:t>více jak 2 dny,</w:t>
      </w:r>
      <w:r>
        <w:rPr>
          <w:rFonts w:ascii="Arial" w:hAnsi="Arial" w:cs="Arial"/>
          <w:sz w:val="22"/>
          <w:szCs w:val="22"/>
        </w:rPr>
        <w:t xml:space="preserve"> je povinen zaznamenat do SD;</w:t>
      </w:r>
    </w:p>
    <w:p w14:paraId="657D0037"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připravovat a vyžadovat si v průběhu stavby od zhotovitele podklady pro kolaudační řízení, předání a převzetí stavby;</w:t>
      </w:r>
    </w:p>
    <w:p w14:paraId="077E34BF"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kontrolovat doklady, které </w:t>
      </w:r>
      <w:proofErr w:type="gramStart"/>
      <w:r>
        <w:rPr>
          <w:rFonts w:ascii="Arial" w:hAnsi="Arial" w:cs="Arial"/>
          <w:sz w:val="22"/>
          <w:szCs w:val="22"/>
        </w:rPr>
        <w:t>doloží</w:t>
      </w:r>
      <w:proofErr w:type="gramEnd"/>
      <w:r>
        <w:rPr>
          <w:rFonts w:ascii="Arial" w:hAnsi="Arial" w:cs="Arial"/>
          <w:sz w:val="22"/>
          <w:szCs w:val="22"/>
        </w:rPr>
        <w:t xml:space="preserve"> zhotovitel stavby;</w:t>
      </w:r>
    </w:p>
    <w:p w14:paraId="0FBA330B"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odstranění případných závad a nedodělků stavby, o tomto písemně informovat příkazce a o tomto provést zápis;</w:t>
      </w:r>
    </w:p>
    <w:p w14:paraId="7544F48D"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předání a převzetí dokončené stavby včetně kolaudačního řízení;</w:t>
      </w:r>
    </w:p>
    <w:p w14:paraId="7166B0F8"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vyklizení staveniště;</w:t>
      </w:r>
    </w:p>
    <w:p w14:paraId="0B9FFBBB"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projednat případné dodatky a změny projektu a předložit je spolu s vlastním vyjádřením příkazci ke schválení;</w:t>
      </w:r>
    </w:p>
    <w:p w14:paraId="1388DC20"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716B08"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pořizovat fotodokumentaci v průběhu stavby, a následně ji poskytnout v elektronické podobě příkazci; </w:t>
      </w:r>
    </w:p>
    <w:p w14:paraId="0E23B640"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vypracovat závěrečnou zprávu o tom, jak odpovídá provedení stavby schválené projektové dokumentaci, smluveným podmínkám, technickým normám a příslušným předpisům vztahujícím se k předmětné stavbě;</w:t>
      </w:r>
    </w:p>
    <w:p w14:paraId="0B136C67" w14:textId="77777777" w:rsidR="007B25B8" w:rsidRDefault="00A717F2">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provést jakékoli další činnosti, pokud jsou nezbytné pro naplnění účelu této smlouvy dle čl. I. odst. </w:t>
      </w:r>
      <w:r>
        <w:rPr>
          <w:rFonts w:ascii="Arial" w:hAnsi="Arial" w:cs="Arial"/>
          <w:sz w:val="22"/>
          <w:szCs w:val="22"/>
        </w:rPr>
        <w:fldChar w:fldCharType="begin"/>
      </w:r>
      <w:r>
        <w:rPr>
          <w:rFonts w:ascii="Arial" w:hAnsi="Arial" w:cs="Arial"/>
          <w:sz w:val="22"/>
          <w:szCs w:val="22"/>
        </w:rPr>
        <w:instrText xml:space="preserve"> REF _Ref376502893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1.3</w:t>
      </w:r>
      <w:r>
        <w:rPr>
          <w:rFonts w:ascii="Arial" w:hAnsi="Arial" w:cs="Arial"/>
          <w:sz w:val="22"/>
          <w:szCs w:val="22"/>
        </w:rPr>
        <w:fldChar w:fldCharType="end"/>
      </w:r>
      <w:r>
        <w:rPr>
          <w:rFonts w:ascii="Arial" w:hAnsi="Arial" w:cs="Arial"/>
          <w:sz w:val="22"/>
          <w:szCs w:val="22"/>
        </w:rPr>
        <w:t>.</w:t>
      </w:r>
    </w:p>
    <w:p w14:paraId="033252E9" w14:textId="77777777" w:rsidR="007B25B8" w:rsidRDefault="00A717F2">
      <w:pPr>
        <w:pStyle w:val="TSTextlnkuslovan"/>
        <w:numPr>
          <w:ilvl w:val="1"/>
          <w:numId w:val="38"/>
        </w:numPr>
        <w:tabs>
          <w:tab w:val="clear" w:pos="1588"/>
        </w:tabs>
        <w:spacing w:line="276" w:lineRule="auto"/>
        <w:ind w:left="709"/>
        <w:jc w:val="both"/>
        <w:rPr>
          <w:rFonts w:cs="Arial"/>
          <w:szCs w:val="22"/>
        </w:rPr>
      </w:pPr>
      <w:r>
        <w:rPr>
          <w:rFonts w:cs="Arial"/>
          <w:szCs w:val="22"/>
        </w:rPr>
        <w:t>Rozsah základní činnosti koordinátora BOZP je stanoven v § 18 zákona č. 309/2006 Sb., a v § 7 a § 8 nařízení vlády č. 591/2006 Sb.</w:t>
      </w:r>
    </w:p>
    <w:p w14:paraId="3CA35D8E" w14:textId="77777777" w:rsidR="007B25B8" w:rsidRDefault="00A717F2">
      <w:pPr>
        <w:pStyle w:val="TSTextlnkuslovan"/>
        <w:numPr>
          <w:ilvl w:val="1"/>
          <w:numId w:val="38"/>
        </w:numPr>
        <w:tabs>
          <w:tab w:val="clear" w:pos="1588"/>
        </w:tabs>
        <w:spacing w:line="276" w:lineRule="auto"/>
        <w:ind w:left="709"/>
        <w:jc w:val="both"/>
        <w:rPr>
          <w:rFonts w:cs="Arial"/>
          <w:szCs w:val="22"/>
        </w:rPr>
      </w:pPr>
      <w:r>
        <w:rPr>
          <w:rFonts w:cs="Arial"/>
          <w:szCs w:val="22"/>
        </w:rPr>
        <w:t>Příkazník se zavazuje zajišťovat a vykonávat na stavbě koordinátora BOZP, přičemž zejména je povinen:</w:t>
      </w:r>
    </w:p>
    <w:p w14:paraId="6248F12B" w14:textId="77777777" w:rsidR="007B25B8" w:rsidRDefault="00A717F2">
      <w:pPr>
        <w:pStyle w:val="TSTextlnkuslovan"/>
        <w:numPr>
          <w:ilvl w:val="2"/>
          <w:numId w:val="9"/>
        </w:numPr>
        <w:spacing w:after="0" w:line="276" w:lineRule="auto"/>
        <w:jc w:val="both"/>
        <w:rPr>
          <w:rFonts w:cs="Arial"/>
          <w:szCs w:val="22"/>
        </w:rPr>
      </w:pPr>
      <w:r>
        <w:rPr>
          <w:rFonts w:cs="Arial"/>
          <w:szCs w:val="22"/>
        </w:rPr>
        <w:t>seznámit se s projektovými dokumentacemi stavby a s obsahem a podmínkami stavebních povolení, kontrolou dodržování podmínek vztahujících se k BOZP po dobu realizace stavby</w:t>
      </w:r>
    </w:p>
    <w:p w14:paraId="2358F4A3" w14:textId="77777777" w:rsidR="007B25B8" w:rsidRDefault="00A717F2">
      <w:pPr>
        <w:pStyle w:val="TSTextlnkuslovan"/>
        <w:numPr>
          <w:ilvl w:val="2"/>
          <w:numId w:val="9"/>
        </w:numPr>
        <w:spacing w:after="0" w:line="276" w:lineRule="auto"/>
        <w:jc w:val="both"/>
        <w:rPr>
          <w:rFonts w:cs="Arial"/>
          <w:szCs w:val="22"/>
        </w:rPr>
      </w:pPr>
      <w:r>
        <w:rPr>
          <w:rFonts w:cs="Arial"/>
          <w:szCs w:val="22"/>
        </w:rPr>
        <w:t xml:space="preserve">zúčastnit se odevzdání staveniště zhotoviteli a zabezpečit zápis o skutečnostech, vztahujících se k BOZP do stavebního deníku </w:t>
      </w:r>
    </w:p>
    <w:p w14:paraId="26ADC7EA" w14:textId="77777777" w:rsidR="007B25B8" w:rsidRDefault="00A717F2">
      <w:pPr>
        <w:pStyle w:val="TSTextlnkuslovan"/>
        <w:numPr>
          <w:ilvl w:val="2"/>
          <w:numId w:val="9"/>
        </w:numPr>
        <w:spacing w:after="0" w:line="276" w:lineRule="auto"/>
        <w:jc w:val="both"/>
        <w:rPr>
          <w:rFonts w:cs="Arial"/>
          <w:szCs w:val="22"/>
        </w:rPr>
      </w:pPr>
      <w:r>
        <w:rPr>
          <w:rFonts w:cs="Arial"/>
          <w:szCs w:val="22"/>
        </w:rPr>
        <w:t>připravit dokumentaci podle požadavků zákona č. 309/2006 Sb., a prováděcích předpisů</w:t>
      </w:r>
    </w:p>
    <w:p w14:paraId="73DB2669" w14:textId="77777777" w:rsidR="007B25B8" w:rsidRDefault="00A717F2">
      <w:pPr>
        <w:pStyle w:val="TSTextlnkuslovan"/>
        <w:numPr>
          <w:ilvl w:val="2"/>
          <w:numId w:val="9"/>
        </w:numPr>
        <w:spacing w:after="0" w:line="276" w:lineRule="auto"/>
        <w:jc w:val="both"/>
        <w:rPr>
          <w:rFonts w:cs="Arial"/>
          <w:szCs w:val="22"/>
        </w:rPr>
      </w:pPr>
      <w:r>
        <w:rPr>
          <w:rFonts w:cs="Arial"/>
          <w:szCs w:val="22"/>
        </w:rPr>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14:paraId="395D7225" w14:textId="77777777" w:rsidR="007B25B8" w:rsidRDefault="00A717F2">
      <w:pPr>
        <w:pStyle w:val="TSTextlnkuslovan"/>
        <w:numPr>
          <w:ilvl w:val="2"/>
          <w:numId w:val="9"/>
        </w:numPr>
        <w:spacing w:after="0" w:line="276" w:lineRule="auto"/>
        <w:jc w:val="both"/>
        <w:rPr>
          <w:rFonts w:cs="Arial"/>
          <w:szCs w:val="22"/>
        </w:rPr>
      </w:pPr>
      <w:r>
        <w:rPr>
          <w:rFonts w:cs="Arial"/>
          <w:szCs w:val="22"/>
        </w:rPr>
        <w:t>zpracovat další podklady nutné pro zajištění bezpečného a zdraví neohrožujícího pracovního prostředí a podmínek výkonu práce, na které je třeba vzít zřetel s ohledem na charakter stavby a její realizaci</w:t>
      </w:r>
    </w:p>
    <w:p w14:paraId="50F0D3C7" w14:textId="77777777" w:rsidR="007B25B8" w:rsidRDefault="00A717F2">
      <w:pPr>
        <w:pStyle w:val="TSTextlnkuslovan"/>
        <w:numPr>
          <w:ilvl w:val="2"/>
          <w:numId w:val="9"/>
        </w:numPr>
        <w:spacing w:after="0" w:line="276" w:lineRule="auto"/>
        <w:jc w:val="both"/>
        <w:rPr>
          <w:rFonts w:cs="Arial"/>
          <w:szCs w:val="22"/>
        </w:rPr>
      </w:pPr>
      <w:r>
        <w:rPr>
          <w:rFonts w:cs="Arial"/>
          <w:szCs w:val="22"/>
        </w:rPr>
        <w:t>aktualizovat plán bezpečnosti práce na staveništi, který je součástí projektové dokumentace na stavbu. Aktualizovaný plán BOZP na stavbu bude obsahovat údaje, informace a postupy zpracované v podrobnostech nezbytných pro zajištění bezpečné a zdraví neohrožující práce, a bude odsouhlasen a podepsán všemi zhotoviteli stavby. Plán bude předán příkazci nejpozději při předání staveniště zhotoviteli.</w:t>
      </w:r>
    </w:p>
    <w:p w14:paraId="41F94712" w14:textId="77777777" w:rsidR="007B25B8" w:rsidRDefault="00A717F2">
      <w:pPr>
        <w:pStyle w:val="TSTextlnkuslovan"/>
        <w:numPr>
          <w:ilvl w:val="2"/>
          <w:numId w:val="9"/>
        </w:numPr>
        <w:spacing w:after="0" w:line="276" w:lineRule="auto"/>
        <w:jc w:val="both"/>
        <w:rPr>
          <w:rFonts w:cs="Arial"/>
          <w:szCs w:val="22"/>
        </w:rPr>
      </w:pPr>
      <w:r>
        <w:rPr>
          <w:rFonts w:cs="Arial"/>
          <w:szCs w:val="22"/>
        </w:rPr>
        <w:t>zpracovat plán bezpečnosti práce na stavbu, v případě, že tato povinnost vzniká,</w:t>
      </w:r>
    </w:p>
    <w:p w14:paraId="132845D9" w14:textId="77777777" w:rsidR="007B25B8" w:rsidRDefault="00A717F2">
      <w:pPr>
        <w:pStyle w:val="TSTextlnkuslovan"/>
        <w:numPr>
          <w:ilvl w:val="2"/>
          <w:numId w:val="9"/>
        </w:numPr>
        <w:spacing w:after="0" w:line="276" w:lineRule="auto"/>
        <w:jc w:val="both"/>
        <w:rPr>
          <w:rFonts w:cs="Arial"/>
          <w:szCs w:val="22"/>
        </w:rPr>
      </w:pPr>
      <w:r>
        <w:rPr>
          <w:rFonts w:cs="Arial"/>
          <w:szCs w:val="22"/>
        </w:rPr>
        <w:lastRenderedPageBreak/>
        <w:t>vypracovat oznámení o zahájení stavebních prací a zaslat příslušnému oblastnímu inspektorátu práce (OIP) ve smyslu ustanovení § 15 odst. 1 zákona č. 309/2006 Sb., – předání příkazci nejpozději v termínu 14 dní před předáním staveniště zhotoviteli</w:t>
      </w:r>
    </w:p>
    <w:p w14:paraId="0B0C542D" w14:textId="77777777" w:rsidR="007B25B8" w:rsidRDefault="00A717F2">
      <w:pPr>
        <w:pStyle w:val="TSTextlnkuslovan"/>
        <w:numPr>
          <w:ilvl w:val="2"/>
          <w:numId w:val="9"/>
        </w:numPr>
        <w:spacing w:after="0" w:line="276" w:lineRule="auto"/>
        <w:jc w:val="both"/>
        <w:rPr>
          <w:rFonts w:cs="Arial"/>
          <w:szCs w:val="22"/>
        </w:rPr>
      </w:pPr>
      <w:r>
        <w:rPr>
          <w:rFonts w:cs="Arial"/>
          <w:szCs w:val="22"/>
        </w:rPr>
        <w:t>informovat zhotovitele stavby a všechny dotčené subdodavatele o bezpečnostních a zdravotních rizicích, která jsou koordinátorovi BOZP známa, a která vzniknou na staveništi během postupu jednotlivých prací</w:t>
      </w:r>
    </w:p>
    <w:p w14:paraId="7305FA9E" w14:textId="77777777" w:rsidR="007B25B8" w:rsidRDefault="00A717F2">
      <w:pPr>
        <w:pStyle w:val="TSTextlnkuslovan"/>
        <w:numPr>
          <w:ilvl w:val="2"/>
          <w:numId w:val="9"/>
        </w:numPr>
        <w:spacing w:after="0" w:line="276" w:lineRule="auto"/>
        <w:jc w:val="both"/>
        <w:rPr>
          <w:rFonts w:cs="Arial"/>
          <w:szCs w:val="22"/>
        </w:rPr>
      </w:pPr>
      <w:r>
        <w:rPr>
          <w:rFonts w:cs="Arial"/>
          <w:szCs w:val="22"/>
        </w:rPr>
        <w:t>spolupracovat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 a aby bylo, s přihlédnutím k účelu stanovenému zadavatelem stavby, ekonomicky přiměřené</w:t>
      </w:r>
    </w:p>
    <w:p w14:paraId="476C690C" w14:textId="77777777" w:rsidR="007B25B8" w:rsidRDefault="00A717F2">
      <w:pPr>
        <w:pStyle w:val="TSTextlnkuslovan"/>
        <w:numPr>
          <w:ilvl w:val="2"/>
          <w:numId w:val="9"/>
        </w:numPr>
        <w:spacing w:after="0" w:line="276" w:lineRule="auto"/>
        <w:jc w:val="both"/>
        <w:rPr>
          <w:rFonts w:cs="Arial"/>
          <w:szCs w:val="22"/>
        </w:rPr>
      </w:pPr>
      <w:r>
        <w:rPr>
          <w:rFonts w:cs="Arial"/>
          <w:szCs w:val="22"/>
        </w:rPr>
        <w:t>kontrolovat způsob zabezpečení obvodu staveniště, včetně vjezdu na staveniště, s cílem zamezit vstupu nepovolaným osobám</w:t>
      </w:r>
    </w:p>
    <w:p w14:paraId="2506CFB2" w14:textId="77777777" w:rsidR="007B25B8" w:rsidRDefault="00A717F2">
      <w:pPr>
        <w:pStyle w:val="TSTextlnkuslovan"/>
        <w:numPr>
          <w:ilvl w:val="2"/>
          <w:numId w:val="9"/>
        </w:numPr>
        <w:spacing w:after="0" w:line="276" w:lineRule="auto"/>
        <w:jc w:val="both"/>
        <w:rPr>
          <w:rFonts w:cs="Arial"/>
          <w:szCs w:val="22"/>
        </w:rPr>
      </w:pPr>
      <w:r>
        <w:rPr>
          <w:rFonts w:cs="Arial"/>
          <w:szCs w:val="22"/>
        </w:rPr>
        <w:t>spolupracovat s technickým dozorem stavebníka při organizování kontrolních dnů stavby, pokud možno společně s kontrolními dny k dodržování plánu BOZP, účast na těchto dnech</w:t>
      </w:r>
    </w:p>
    <w:p w14:paraId="115AAD71" w14:textId="77777777" w:rsidR="007B25B8" w:rsidRDefault="00A717F2">
      <w:pPr>
        <w:pStyle w:val="TSTextlnkuslovan"/>
        <w:numPr>
          <w:ilvl w:val="2"/>
          <w:numId w:val="9"/>
        </w:numPr>
        <w:spacing w:after="0" w:line="276" w:lineRule="auto"/>
        <w:jc w:val="both"/>
        <w:rPr>
          <w:rFonts w:cs="Arial"/>
          <w:szCs w:val="22"/>
        </w:rPr>
      </w:pPr>
      <w:r>
        <w:rPr>
          <w:rFonts w:cs="Arial"/>
          <w:szCs w:val="22"/>
        </w:rPr>
        <w:t>sledovat dodržování plánu BOZP všemi zhotoviteli, provádět zápisy z kontrolních dnů o zjištěných nedostatcích v BOZP na staveništi a návrzích opatření, vedoucích k odstranění nedostatků</w:t>
      </w:r>
    </w:p>
    <w:p w14:paraId="5EBC905B" w14:textId="77777777" w:rsidR="007B25B8" w:rsidRDefault="00A717F2">
      <w:pPr>
        <w:pStyle w:val="TSTextlnkuslovan"/>
        <w:numPr>
          <w:ilvl w:val="2"/>
          <w:numId w:val="9"/>
        </w:numPr>
        <w:spacing w:after="0" w:line="276" w:lineRule="auto"/>
        <w:jc w:val="both"/>
        <w:rPr>
          <w:rFonts w:cs="Arial"/>
          <w:szCs w:val="22"/>
        </w:rPr>
      </w:pPr>
      <w:r>
        <w:rPr>
          <w:rFonts w:cs="Arial"/>
          <w:szCs w:val="22"/>
        </w:rPr>
        <w:t>provádět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02FAD7C4" w14:textId="77777777" w:rsidR="007B25B8" w:rsidRDefault="00A717F2">
      <w:pPr>
        <w:pStyle w:val="TSTextlnkuslovan"/>
        <w:numPr>
          <w:ilvl w:val="2"/>
          <w:numId w:val="9"/>
        </w:numPr>
        <w:spacing w:after="0" w:line="276" w:lineRule="auto"/>
        <w:jc w:val="both"/>
        <w:rPr>
          <w:rFonts w:cs="Arial"/>
          <w:szCs w:val="22"/>
        </w:rPr>
      </w:pPr>
      <w:r>
        <w:rPr>
          <w:rFonts w:cs="Arial"/>
          <w:szCs w:val="22"/>
        </w:rPr>
        <w:t>aktualizovat plán BOZP na základě nových skutečností zjištěných při kontrolních dnech stavby a při kontrolách mimo harmonogram kontrolních dnů</w:t>
      </w:r>
    </w:p>
    <w:p w14:paraId="6C343279" w14:textId="77777777" w:rsidR="007B25B8" w:rsidRDefault="00A717F2">
      <w:pPr>
        <w:pStyle w:val="TSTextlnkuslovan"/>
        <w:numPr>
          <w:ilvl w:val="2"/>
          <w:numId w:val="9"/>
        </w:numPr>
        <w:spacing w:after="0" w:line="276" w:lineRule="auto"/>
        <w:jc w:val="both"/>
        <w:rPr>
          <w:rFonts w:cs="Arial"/>
          <w:szCs w:val="22"/>
        </w:rPr>
      </w:pPr>
      <w:r>
        <w:rPr>
          <w:rFonts w:cs="Arial"/>
          <w:szCs w:val="22"/>
        </w:rPr>
        <w:t>bezodkladně upozornit příkazce na nedostatky v uplatňování požadavků na BOZP, zjištěné na staveništi, a vyžadovat zjednání nápravy; k tomu je koordinátor oprávněn navrhovat přiměřená opatření, kontrolovat účinnost přijatých opatření</w:t>
      </w:r>
    </w:p>
    <w:p w14:paraId="2981359C" w14:textId="77777777" w:rsidR="007B25B8" w:rsidRDefault="00A717F2">
      <w:pPr>
        <w:pStyle w:val="TSTextlnkuslovan"/>
        <w:numPr>
          <w:ilvl w:val="2"/>
          <w:numId w:val="9"/>
        </w:numPr>
        <w:spacing w:after="0" w:line="276" w:lineRule="auto"/>
        <w:jc w:val="both"/>
        <w:rPr>
          <w:rFonts w:cs="Arial"/>
          <w:szCs w:val="22"/>
        </w:rPr>
      </w:pPr>
      <w:r>
        <w:rPr>
          <w:rFonts w:cs="Arial"/>
          <w:szCs w:val="22"/>
        </w:rPr>
        <w:t>vypracovat zprávy pro příkazce (informace o kontrolní činnosti a zjištěných skutečnostech, ohrožujících bezpečný průběh stavby nebo termíny dokončení)</w:t>
      </w:r>
    </w:p>
    <w:p w14:paraId="5CF27092" w14:textId="77777777" w:rsidR="007B25B8" w:rsidRDefault="00A717F2">
      <w:pPr>
        <w:pStyle w:val="TSTextlnkuslovan"/>
        <w:numPr>
          <w:ilvl w:val="2"/>
          <w:numId w:val="9"/>
        </w:numPr>
        <w:spacing w:after="0" w:line="276" w:lineRule="auto"/>
        <w:jc w:val="both"/>
        <w:rPr>
          <w:rFonts w:cs="Arial"/>
          <w:szCs w:val="22"/>
        </w:rPr>
      </w:pPr>
      <w:r>
        <w:rPr>
          <w:rFonts w:cs="Arial"/>
          <w:szCs w:val="22"/>
        </w:rPr>
        <w:t>spoluúčastnit se při vyšetřování pracovních úrazů a vypracování požadované dokumentace</w:t>
      </w:r>
    </w:p>
    <w:p w14:paraId="5BD57524" w14:textId="77777777" w:rsidR="007B25B8" w:rsidRDefault="00A717F2">
      <w:pPr>
        <w:pStyle w:val="TSTextlnkuslovan"/>
        <w:numPr>
          <w:ilvl w:val="2"/>
          <w:numId w:val="9"/>
        </w:numPr>
        <w:spacing w:line="276" w:lineRule="auto"/>
        <w:jc w:val="both"/>
        <w:rPr>
          <w:rFonts w:cs="Arial"/>
          <w:szCs w:val="22"/>
        </w:rPr>
      </w:pPr>
      <w:r>
        <w:rPr>
          <w:rFonts w:cs="Arial"/>
          <w:szCs w:val="22"/>
        </w:rPr>
        <w:t>účastnit se při jednání s orgány státního odborného dozoru nad BOZP, se stavebním úřadem a ostatními dotčenými orgány, účast na kontrolních prohlídkách stavby, vyvolaných těmito orgány připravit podklady pro odevzdání a převzetí dokončené stavby, účast na závěrečné kontrolní prohlídce stavby a součinnost s příkazcem při zajištění kolaudačního souhlasu zpracovat požadavky na BOZP při udržovacích pracích.</w:t>
      </w:r>
    </w:p>
    <w:p w14:paraId="26FBD9B2"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Předpokládaná</w:t>
      </w:r>
      <w:r>
        <w:rPr>
          <w:rFonts w:cs="Arial"/>
          <w:szCs w:val="22"/>
        </w:rPr>
        <w:t xml:space="preserve"> doba realizace stavby je </w:t>
      </w:r>
      <w:r>
        <w:rPr>
          <w:rFonts w:cs="Arial"/>
          <w:b/>
          <w:bCs/>
          <w:szCs w:val="22"/>
        </w:rPr>
        <w:t>2/</w:t>
      </w:r>
      <w:proofErr w:type="gramStart"/>
      <w:r>
        <w:rPr>
          <w:rFonts w:cs="Arial"/>
          <w:b/>
          <w:bCs/>
          <w:szCs w:val="22"/>
        </w:rPr>
        <w:t>2023 – 11</w:t>
      </w:r>
      <w:proofErr w:type="gramEnd"/>
      <w:r>
        <w:rPr>
          <w:rFonts w:cs="Arial"/>
          <w:b/>
          <w:bCs/>
          <w:szCs w:val="22"/>
        </w:rPr>
        <w:t>/2023.</w:t>
      </w:r>
      <w:r>
        <w:rPr>
          <w:rFonts w:cs="Arial"/>
          <w:szCs w:val="22"/>
        </w:rPr>
        <w:t xml:space="preserve"> Změna termínu, která může nastat z objektivních </w:t>
      </w:r>
      <w:proofErr w:type="gramStart"/>
      <w:r>
        <w:rPr>
          <w:rFonts w:cs="Arial"/>
          <w:szCs w:val="22"/>
        </w:rPr>
        <w:t>důvodů,  bude</w:t>
      </w:r>
      <w:proofErr w:type="gramEnd"/>
      <w:r>
        <w:rPr>
          <w:rFonts w:cs="Arial"/>
          <w:szCs w:val="22"/>
        </w:rPr>
        <w:t xml:space="preserve"> řešena v souladu s </w:t>
      </w:r>
      <w:r>
        <w:rPr>
          <w:rFonts w:cs="Arial"/>
          <w:bCs/>
          <w:szCs w:val="22"/>
        </w:rPr>
        <w:t xml:space="preserve">ustanovením čl. IX, odst. 9.3. </w:t>
      </w:r>
      <w:r>
        <w:rPr>
          <w:rFonts w:cs="Arial"/>
          <w:szCs w:val="22"/>
        </w:rPr>
        <w:t>této smlouvy.</w:t>
      </w:r>
    </w:p>
    <w:p w14:paraId="26DB3F8F"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Příkazník je povinnen se aktivně účastnit kontrolních dnů dle Čl. II, bod 2.1, písm. i). Minimální četnost kontrolních dnů je 1x za měsíc, v závislosti na složitosti stavby může být interval konání zkrácen. </w:t>
      </w:r>
    </w:p>
    <w:p w14:paraId="442205C6" w14:textId="77777777" w:rsidR="007B25B8" w:rsidRDefault="00A717F2">
      <w:pPr>
        <w:numPr>
          <w:ilvl w:val="1"/>
          <w:numId w:val="38"/>
        </w:numPr>
        <w:tabs>
          <w:tab w:val="clear" w:pos="1588"/>
          <w:tab w:val="num" w:pos="709"/>
        </w:tabs>
        <w:spacing w:after="120" w:line="276" w:lineRule="auto"/>
        <w:ind w:left="709" w:hanging="709"/>
        <w:jc w:val="both"/>
        <w:rPr>
          <w:rFonts w:ascii="Arial" w:hAnsi="Arial" w:cs="Arial"/>
          <w:sz w:val="22"/>
          <w:szCs w:val="22"/>
        </w:rPr>
      </w:pPr>
      <w:r>
        <w:rPr>
          <w:rFonts w:ascii="Arial" w:hAnsi="Arial" w:cs="Arial"/>
          <w:sz w:val="22"/>
          <w:szCs w:val="22"/>
        </w:rPr>
        <w:t xml:space="preserve">Zápis z kontrolního dne, konaného dle Čl. II, bod 2.1, písm. i) se provádí na místě stavby, popř. na jiném vhodném místě (Pobočka KPÚ, obecní úřad atd.). V záhlaví zápisu bude uveden název akce, pořadí kontrolního dne, které jsou číslovány vzestupnou řadou, dále datum konání a seznam účastníků. Součástí zápisu je prezenční listina s uvedením pořadového čísla </w:t>
      </w:r>
      <w:r>
        <w:rPr>
          <w:rFonts w:ascii="Arial" w:hAnsi="Arial" w:cs="Arial"/>
          <w:sz w:val="22"/>
          <w:szCs w:val="22"/>
        </w:rPr>
        <w:lastRenderedPageBreak/>
        <w:t xml:space="preserve">kontrolního dne. Zápis se po sepsání na daném místě za účasti zúčastněných osob nahlas přečte a </w:t>
      </w:r>
      <w:proofErr w:type="gramStart"/>
      <w:r>
        <w:rPr>
          <w:rFonts w:ascii="Arial" w:hAnsi="Arial" w:cs="Arial"/>
          <w:sz w:val="22"/>
          <w:szCs w:val="22"/>
        </w:rPr>
        <w:t>opatří</w:t>
      </w:r>
      <w:proofErr w:type="gramEnd"/>
      <w:r>
        <w:rPr>
          <w:rFonts w:ascii="Arial" w:hAnsi="Arial" w:cs="Arial"/>
          <w:sz w:val="22"/>
          <w:szCs w:val="22"/>
        </w:rPr>
        <w:t xml:space="preserve"> podpisy účastníků jednání. V závěru zápisu se uvede termín a místo konání příštího kontrolního dne. O konání kontrolního dne se provede stručný a čitelný zápis do stavebního deníku. Zápis z kontrolního dne provádí TDS.</w:t>
      </w:r>
    </w:p>
    <w:p w14:paraId="684458F1" w14:textId="77777777" w:rsidR="007B25B8" w:rsidRDefault="00A717F2">
      <w:pPr>
        <w:numPr>
          <w:ilvl w:val="1"/>
          <w:numId w:val="38"/>
        </w:numPr>
        <w:tabs>
          <w:tab w:val="clear" w:pos="1588"/>
          <w:tab w:val="num" w:pos="0"/>
        </w:tabs>
        <w:spacing w:after="120" w:line="276" w:lineRule="auto"/>
        <w:ind w:left="709" w:hanging="709"/>
        <w:jc w:val="both"/>
        <w:rPr>
          <w:rFonts w:ascii="Arial" w:hAnsi="Arial" w:cs="Arial"/>
          <w:sz w:val="22"/>
          <w:szCs w:val="22"/>
        </w:rPr>
      </w:pPr>
      <w:r>
        <w:rPr>
          <w:rFonts w:ascii="Arial" w:hAnsi="Arial" w:cs="Arial"/>
          <w:sz w:val="22"/>
          <w:szCs w:val="22"/>
        </w:rPr>
        <w:t xml:space="preserve">V úvodu kontrolního dne se provede kontrola harmonogramu postupu prací s výhledem dalších prací a činností na období do příštího kontrolního dne, popř. dohodnuté termíny kontroly prací, opatření k dodržování harmonogramu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Pr>
          <w:rFonts w:ascii="Arial" w:hAnsi="Arial" w:cs="Arial"/>
          <w:sz w:val="22"/>
          <w:szCs w:val="22"/>
        </w:rPr>
        <w:t>značí</w:t>
      </w:r>
      <w:proofErr w:type="gramEnd"/>
      <w:r>
        <w:rPr>
          <w:rFonts w:ascii="Arial" w:hAnsi="Arial" w:cs="Arial"/>
          <w:sz w:val="22"/>
          <w:szCs w:val="22"/>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 </w:t>
      </w:r>
    </w:p>
    <w:p w14:paraId="2114F17D" w14:textId="77777777" w:rsidR="007B25B8" w:rsidRDefault="00A717F2">
      <w:pPr>
        <w:pStyle w:val="Odstavecseseznamem"/>
        <w:numPr>
          <w:ilvl w:val="0"/>
          <w:numId w:val="38"/>
        </w:numPr>
        <w:spacing w:after="0" w:line="240" w:lineRule="auto"/>
        <w:ind w:left="0"/>
        <w:contextualSpacing w:val="0"/>
        <w:jc w:val="center"/>
        <w:rPr>
          <w:rFonts w:cs="Arial"/>
          <w:szCs w:val="22"/>
          <w:u w:val="single"/>
        </w:rPr>
      </w:pPr>
      <w:r>
        <w:rPr>
          <w:rFonts w:cs="Arial"/>
          <w:szCs w:val="22"/>
        </w:rPr>
        <w:br/>
      </w:r>
      <w:r>
        <w:rPr>
          <w:rFonts w:cs="Arial"/>
          <w:b/>
          <w:szCs w:val="22"/>
          <w:u w:val="single"/>
        </w:rPr>
        <w:t>Způsob plnění</w:t>
      </w:r>
    </w:p>
    <w:p w14:paraId="3B811D61" w14:textId="77777777" w:rsidR="007B25B8" w:rsidRDefault="007B25B8">
      <w:pPr>
        <w:pStyle w:val="Odstavecseseznamem"/>
        <w:spacing w:after="0" w:line="240" w:lineRule="auto"/>
        <w:contextualSpacing w:val="0"/>
        <w:jc w:val="center"/>
        <w:rPr>
          <w:rFonts w:cs="Arial"/>
          <w:szCs w:val="22"/>
          <w:u w:val="single"/>
        </w:rPr>
      </w:pPr>
    </w:p>
    <w:p w14:paraId="6350EB54"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Při </w:t>
      </w:r>
      <w:r>
        <w:rPr>
          <w:rFonts w:cs="Arial"/>
          <w:bCs/>
          <w:szCs w:val="22"/>
        </w:rPr>
        <w:t>provádění investorsko-inženýrských činností</w:t>
      </w:r>
      <w:r>
        <w:rPr>
          <w:rFonts w:cs="Arial"/>
          <w:szCs w:val="22"/>
        </w:rPr>
        <w:t xml:space="preserve"> a činnosti koordinátora BOZP se </w:t>
      </w:r>
      <w:r>
        <w:rPr>
          <w:rFonts w:cs="Arial"/>
          <w:bCs/>
          <w:szCs w:val="22"/>
        </w:rPr>
        <w:t>příkazník</w:t>
      </w:r>
      <w:r>
        <w:rPr>
          <w:rFonts w:cs="Arial"/>
          <w:szCs w:val="22"/>
        </w:rPr>
        <w:t xml:space="preserve"> zavazuje dodržovat všeobecně závazné právní předpisy</w:t>
      </w:r>
      <w:r>
        <w:rPr>
          <w:rFonts w:cs="Arial"/>
          <w:bCs/>
          <w:szCs w:val="22"/>
        </w:rPr>
        <w:t xml:space="preserve"> a</w:t>
      </w:r>
      <w:r>
        <w:rPr>
          <w:rFonts w:cs="Arial"/>
          <w:szCs w:val="22"/>
        </w:rPr>
        <w:t xml:space="preserve"> ujednání této smlouvy.</w:t>
      </w:r>
      <w:r>
        <w:rPr>
          <w:rFonts w:cs="Arial"/>
          <w:bCs/>
          <w:szCs w:val="22"/>
        </w:rPr>
        <w:t xml:space="preserve"> Příkazník</w:t>
      </w:r>
      <w:r>
        <w:rPr>
          <w:rFonts w:cs="Arial"/>
          <w:szCs w:val="22"/>
        </w:rPr>
        <w:t xml:space="preserve"> se </w:t>
      </w:r>
      <w:r>
        <w:rPr>
          <w:rFonts w:cs="Arial"/>
          <w:bCs/>
          <w:szCs w:val="22"/>
        </w:rPr>
        <w:t xml:space="preserve">dále zavazuje </w:t>
      </w:r>
      <w:r>
        <w:rPr>
          <w:rFonts w:cs="Arial"/>
          <w:szCs w:val="22"/>
        </w:rPr>
        <w:t xml:space="preserve">řídit </w:t>
      </w:r>
      <w:r>
        <w:rPr>
          <w:rFonts w:cs="Arial"/>
          <w:bCs/>
          <w:szCs w:val="22"/>
        </w:rPr>
        <w:t xml:space="preserve">se </w:t>
      </w:r>
      <w:r>
        <w:rPr>
          <w:rFonts w:cs="Arial"/>
          <w:szCs w:val="22"/>
        </w:rPr>
        <w:t xml:space="preserve">výchozími podklady </w:t>
      </w:r>
      <w:r>
        <w:rPr>
          <w:rFonts w:cs="Arial"/>
          <w:bCs/>
          <w:szCs w:val="22"/>
        </w:rPr>
        <w:t>příkazce</w:t>
      </w:r>
      <w:r>
        <w:rPr>
          <w:rFonts w:cs="Arial"/>
          <w:szCs w:val="22"/>
        </w:rPr>
        <w:t xml:space="preserve">, které mu byly předány ke dni uzavření smlouvy, pokyny </w:t>
      </w:r>
      <w:r>
        <w:rPr>
          <w:rFonts w:cs="Arial"/>
          <w:bCs/>
          <w:szCs w:val="22"/>
        </w:rPr>
        <w:t xml:space="preserve">příkazce </w:t>
      </w:r>
      <w:r>
        <w:rPr>
          <w:rFonts w:cs="Arial"/>
          <w:szCs w:val="22"/>
        </w:rPr>
        <w:t xml:space="preserve">a vyjádřeními veřejnoprávních orgánů a organizací </w:t>
      </w:r>
      <w:r>
        <w:rPr>
          <w:rFonts w:cs="Arial"/>
          <w:bCs/>
          <w:szCs w:val="22"/>
        </w:rPr>
        <w:t xml:space="preserve">jednajících </w:t>
      </w:r>
      <w:r>
        <w:rPr>
          <w:rFonts w:cs="Arial"/>
          <w:szCs w:val="22"/>
        </w:rPr>
        <w:t xml:space="preserve">v souladu se zájmy </w:t>
      </w:r>
      <w:r>
        <w:rPr>
          <w:rFonts w:cs="Arial"/>
          <w:bCs/>
          <w:szCs w:val="22"/>
        </w:rPr>
        <w:t>příkazce</w:t>
      </w:r>
      <w:r>
        <w:rPr>
          <w:rFonts w:cs="Arial"/>
          <w:szCs w:val="22"/>
        </w:rPr>
        <w:t xml:space="preserve">. V případě pochybnosti o obsahu pokynu </w:t>
      </w:r>
      <w:r>
        <w:rPr>
          <w:rFonts w:cs="Arial"/>
          <w:bCs/>
          <w:szCs w:val="22"/>
        </w:rPr>
        <w:t>příkazce</w:t>
      </w:r>
      <w:r>
        <w:rPr>
          <w:rFonts w:cs="Arial"/>
          <w:szCs w:val="22"/>
        </w:rPr>
        <w:t xml:space="preserve"> je </w:t>
      </w:r>
      <w:r>
        <w:rPr>
          <w:rFonts w:cs="Arial"/>
          <w:bCs/>
          <w:szCs w:val="22"/>
        </w:rPr>
        <w:t>příkazník</w:t>
      </w:r>
      <w:r>
        <w:rPr>
          <w:rFonts w:cs="Arial"/>
          <w:szCs w:val="22"/>
        </w:rPr>
        <w:t xml:space="preserve"> povinen si vyžádat stanovisko </w:t>
      </w:r>
      <w:r>
        <w:rPr>
          <w:rFonts w:cs="Arial"/>
          <w:bCs/>
          <w:szCs w:val="22"/>
        </w:rPr>
        <w:t>příkazce</w:t>
      </w:r>
      <w:r>
        <w:rPr>
          <w:rFonts w:cs="Arial"/>
          <w:szCs w:val="22"/>
        </w:rPr>
        <w:t>.</w:t>
      </w:r>
    </w:p>
    <w:p w14:paraId="3260CE3B" w14:textId="77777777" w:rsidR="007B25B8" w:rsidRDefault="00A717F2">
      <w:pPr>
        <w:pStyle w:val="TSTextlnkuslovan"/>
        <w:numPr>
          <w:ilvl w:val="1"/>
          <w:numId w:val="38"/>
        </w:numPr>
        <w:tabs>
          <w:tab w:val="clear" w:pos="1588"/>
        </w:tabs>
        <w:spacing w:after="0" w:line="276" w:lineRule="auto"/>
        <w:ind w:left="709" w:hanging="709"/>
        <w:jc w:val="both"/>
        <w:rPr>
          <w:rFonts w:cs="Arial"/>
          <w:bCs/>
          <w:szCs w:val="22"/>
        </w:rPr>
      </w:pPr>
      <w:r>
        <w:rPr>
          <w:rFonts w:cs="Arial"/>
          <w:bCs/>
          <w:szCs w:val="22"/>
        </w:rPr>
        <w:t xml:space="preserve">Pokud příkazník </w:t>
      </w:r>
      <w:proofErr w:type="gramStart"/>
      <w:r>
        <w:rPr>
          <w:rFonts w:cs="Arial"/>
          <w:bCs/>
          <w:szCs w:val="22"/>
        </w:rPr>
        <w:t>svěří</w:t>
      </w:r>
      <w:proofErr w:type="gramEnd"/>
      <w:r>
        <w:rPr>
          <w:rFonts w:cs="Arial"/>
          <w:bCs/>
          <w:szCs w:val="22"/>
        </w:rPr>
        <w:t xml:space="preserve">, byť i jen zčásti, provedení investorsko-inženýrských činností </w:t>
      </w:r>
      <w:r>
        <w:rPr>
          <w:rFonts w:cs="Arial"/>
          <w:szCs w:val="22"/>
        </w:rPr>
        <w:t xml:space="preserve">a činnosti koordinátora BOZP </w:t>
      </w:r>
      <w:r>
        <w:rPr>
          <w:rFonts w:cs="Arial"/>
          <w:bCs/>
          <w:szCs w:val="22"/>
        </w:rPr>
        <w:t xml:space="preserve">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 2434 věty druhé za středníkem občanského zákoníku. </w:t>
      </w:r>
    </w:p>
    <w:p w14:paraId="46D489AC"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Od pokynu </w:t>
      </w:r>
      <w:r>
        <w:rPr>
          <w:rFonts w:cs="Arial"/>
          <w:bCs/>
          <w:szCs w:val="22"/>
        </w:rPr>
        <w:t>příkazce se příkazník</w:t>
      </w:r>
      <w:r>
        <w:rPr>
          <w:rFonts w:cs="Arial"/>
          <w:szCs w:val="22"/>
        </w:rPr>
        <w:t xml:space="preserve"> může odchýlit jenom tehdy, je-li to naléhavě nezbytné v zájmu </w:t>
      </w:r>
      <w:r>
        <w:rPr>
          <w:rFonts w:cs="Arial"/>
          <w:bCs/>
          <w:szCs w:val="22"/>
        </w:rPr>
        <w:t xml:space="preserve">příkazce a v případě, že by pokyny příkazce odporovaly platným zákonům </w:t>
      </w:r>
      <w:r>
        <w:rPr>
          <w:rFonts w:cs="Arial"/>
          <w:bCs/>
          <w:szCs w:val="22"/>
        </w:rPr>
        <w:br/>
        <w:t>či dobrým mravům</w:t>
      </w:r>
      <w:r>
        <w:rPr>
          <w:rFonts w:cs="Arial"/>
          <w:szCs w:val="22"/>
        </w:rPr>
        <w:t xml:space="preserve"> a nemůže-li včas obdržet jeho souhlas, jinak jde o podstatné porušení smlouvy a je odpovědný za škodu způsobenou odchýlením se od pokynu příkazce.  </w:t>
      </w:r>
    </w:p>
    <w:p w14:paraId="62B255F6"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Investorsko-</w:t>
      </w:r>
      <w:r>
        <w:rPr>
          <w:rFonts w:cs="Arial"/>
          <w:szCs w:val="22"/>
        </w:rPr>
        <w:t xml:space="preserve">inženýrské činnosti a činnosti koordinátora BOZP je </w:t>
      </w:r>
      <w:r>
        <w:rPr>
          <w:rFonts w:cs="Arial"/>
          <w:bCs/>
          <w:szCs w:val="22"/>
        </w:rPr>
        <w:t>příkazník</w:t>
      </w:r>
      <w:r>
        <w:rPr>
          <w:rFonts w:cs="Arial"/>
          <w:szCs w:val="22"/>
        </w:rPr>
        <w:t xml:space="preserve"> povinen zabezpečovat s náležitou odbornou péčí a v souladu se zájmy </w:t>
      </w:r>
      <w:r>
        <w:rPr>
          <w:rFonts w:cs="Arial"/>
          <w:bCs/>
          <w:szCs w:val="22"/>
        </w:rPr>
        <w:t>příkazce</w:t>
      </w:r>
      <w:r>
        <w:rPr>
          <w:rFonts w:cs="Arial"/>
          <w:szCs w:val="22"/>
        </w:rPr>
        <w:t>, které jsou mu známy nebo mu musí být známy.</w:t>
      </w:r>
    </w:p>
    <w:p w14:paraId="6E98AD55"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Pokud v průběhu </w:t>
      </w:r>
      <w:r>
        <w:rPr>
          <w:rFonts w:cs="Arial"/>
          <w:bCs/>
          <w:szCs w:val="22"/>
        </w:rPr>
        <w:t>poskytování investorsko-inženýrských činností</w:t>
      </w:r>
      <w:r>
        <w:rPr>
          <w:rFonts w:cs="Arial"/>
          <w:szCs w:val="22"/>
        </w:rPr>
        <w:t xml:space="preserve"> a činnosti koordinátora BOZP nastanou skutečnosti, které budou mít vliv na cenu a termín plnění, zavazuje se </w:t>
      </w:r>
      <w:r>
        <w:rPr>
          <w:rFonts w:cs="Arial"/>
          <w:bCs/>
          <w:szCs w:val="22"/>
        </w:rPr>
        <w:t>příkazce</w:t>
      </w:r>
      <w:r>
        <w:rPr>
          <w:rFonts w:cs="Arial"/>
          <w:szCs w:val="22"/>
        </w:rPr>
        <w:t xml:space="preserve"> upravit </w:t>
      </w:r>
      <w:r>
        <w:rPr>
          <w:rFonts w:cs="Arial"/>
          <w:bCs/>
          <w:szCs w:val="22"/>
        </w:rPr>
        <w:t xml:space="preserve">cenu a termín plnění </w:t>
      </w:r>
      <w:r>
        <w:rPr>
          <w:rFonts w:cs="Arial"/>
          <w:szCs w:val="22"/>
        </w:rPr>
        <w:t>dodatkem k této smlouvě ve vazbě na změnu předmětu plnění.</w:t>
      </w:r>
      <w:r>
        <w:rPr>
          <w:rFonts w:cs="Arial"/>
          <w:bCs/>
          <w:szCs w:val="22"/>
        </w:rPr>
        <w:t xml:space="preserve"> </w:t>
      </w:r>
    </w:p>
    <w:p w14:paraId="723E9674"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Předmět plnění sjednaný v této smlouvě je splněný řádným vykonáním </w:t>
      </w:r>
      <w:r>
        <w:rPr>
          <w:rFonts w:cs="Arial"/>
          <w:bCs/>
          <w:szCs w:val="22"/>
        </w:rPr>
        <w:t xml:space="preserve">investorsko-inženýrských činností </w:t>
      </w:r>
      <w:r>
        <w:rPr>
          <w:rFonts w:cs="Arial"/>
          <w:szCs w:val="22"/>
        </w:rPr>
        <w:t xml:space="preserve">a činnosti koordinátora BOZP </w:t>
      </w:r>
      <w:r>
        <w:rPr>
          <w:rFonts w:cs="Arial"/>
          <w:bCs/>
          <w:szCs w:val="22"/>
        </w:rPr>
        <w:t>dle</w:t>
      </w:r>
      <w:r>
        <w:rPr>
          <w:rFonts w:cs="Arial"/>
          <w:szCs w:val="22"/>
        </w:rPr>
        <w:t xml:space="preserve"> stranami odsouhlaseného zápisu o vykonání </w:t>
      </w:r>
      <w:r>
        <w:rPr>
          <w:rFonts w:cs="Arial"/>
          <w:bCs/>
          <w:szCs w:val="22"/>
        </w:rPr>
        <w:t xml:space="preserve">investorsko-inženýrských činností </w:t>
      </w:r>
      <w:r>
        <w:rPr>
          <w:rFonts w:cs="Arial"/>
          <w:szCs w:val="22"/>
        </w:rPr>
        <w:t>a činnosti koordinátora BOZP</w:t>
      </w:r>
      <w:r>
        <w:rPr>
          <w:rFonts w:cs="Arial"/>
          <w:bCs/>
          <w:szCs w:val="22"/>
        </w:rPr>
        <w:t>.</w:t>
      </w:r>
      <w:r>
        <w:rPr>
          <w:rFonts w:cs="Arial"/>
          <w:szCs w:val="22"/>
        </w:rPr>
        <w:t xml:space="preserve"> </w:t>
      </w:r>
    </w:p>
    <w:p w14:paraId="661ED4A7" w14:textId="77777777" w:rsidR="007B25B8" w:rsidRDefault="007B25B8">
      <w:pPr>
        <w:pStyle w:val="TSTextlnkuslovan"/>
        <w:spacing w:after="0" w:line="276" w:lineRule="auto"/>
        <w:ind w:left="709"/>
        <w:jc w:val="both"/>
        <w:rPr>
          <w:rFonts w:cs="Arial"/>
          <w:szCs w:val="22"/>
        </w:rPr>
      </w:pPr>
    </w:p>
    <w:p w14:paraId="47D0F5E4" w14:textId="77777777" w:rsidR="007B25B8" w:rsidRDefault="00A717F2">
      <w:pPr>
        <w:pStyle w:val="Odstavecseseznamem"/>
        <w:numPr>
          <w:ilvl w:val="0"/>
          <w:numId w:val="38"/>
        </w:numPr>
        <w:spacing w:after="0" w:line="240" w:lineRule="auto"/>
        <w:ind w:left="0"/>
        <w:contextualSpacing w:val="0"/>
        <w:jc w:val="center"/>
        <w:rPr>
          <w:rFonts w:cs="Arial"/>
          <w:szCs w:val="22"/>
        </w:rPr>
      </w:pPr>
      <w:r>
        <w:rPr>
          <w:rFonts w:cs="Arial"/>
          <w:szCs w:val="22"/>
        </w:rPr>
        <w:br/>
      </w:r>
      <w:r>
        <w:rPr>
          <w:rFonts w:cs="Arial"/>
          <w:b/>
          <w:szCs w:val="22"/>
          <w:u w:val="single"/>
        </w:rPr>
        <w:t xml:space="preserve">Doba trvání příkazu </w:t>
      </w:r>
    </w:p>
    <w:p w14:paraId="367602E5" w14:textId="77777777" w:rsidR="007B25B8" w:rsidRDefault="007B25B8">
      <w:pPr>
        <w:pStyle w:val="Odstavecseseznamem"/>
        <w:spacing w:after="0" w:line="240" w:lineRule="auto"/>
        <w:contextualSpacing w:val="0"/>
        <w:jc w:val="center"/>
        <w:rPr>
          <w:rFonts w:cs="Arial"/>
          <w:szCs w:val="22"/>
        </w:rPr>
      </w:pPr>
    </w:p>
    <w:p w14:paraId="6859E793"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se zavazuje, že investorsko</w:t>
      </w:r>
      <w:r>
        <w:rPr>
          <w:rFonts w:cs="Arial"/>
          <w:bCs/>
          <w:szCs w:val="22"/>
        </w:rPr>
        <w:t>-</w:t>
      </w:r>
      <w:r>
        <w:rPr>
          <w:rFonts w:cs="Arial"/>
          <w:szCs w:val="22"/>
        </w:rPr>
        <w:t xml:space="preserve">inženýrské činnosti a činnosti koordinátora BOZP pro </w:t>
      </w:r>
      <w:r>
        <w:rPr>
          <w:rFonts w:cs="Arial"/>
          <w:bCs/>
          <w:szCs w:val="22"/>
        </w:rPr>
        <w:t>příkazce</w:t>
      </w:r>
      <w:r>
        <w:rPr>
          <w:rFonts w:cs="Arial"/>
          <w:szCs w:val="22"/>
        </w:rPr>
        <w:t xml:space="preserve"> vykoná do vydání kolaudačního souhlasu na stavbu (předpoklad do 03/2024), popřípadě do doby odstranění vad a nedodělků zjištěných při předání nebo kolaudaci stavby. </w:t>
      </w:r>
    </w:p>
    <w:p w14:paraId="5C15F12E" w14:textId="77777777" w:rsidR="007B25B8" w:rsidRDefault="007B25B8">
      <w:pPr>
        <w:pStyle w:val="TSTextlnkuslovan"/>
        <w:spacing w:after="0" w:line="276" w:lineRule="auto"/>
        <w:ind w:left="709"/>
        <w:jc w:val="both"/>
        <w:rPr>
          <w:rFonts w:cs="Arial"/>
          <w:szCs w:val="22"/>
        </w:rPr>
      </w:pPr>
    </w:p>
    <w:p w14:paraId="50D25870" w14:textId="77777777" w:rsidR="007B25B8" w:rsidRDefault="00A717F2">
      <w:pPr>
        <w:pStyle w:val="Odstavecseseznamem"/>
        <w:numPr>
          <w:ilvl w:val="0"/>
          <w:numId w:val="38"/>
        </w:numPr>
        <w:spacing w:after="0" w:line="240" w:lineRule="auto"/>
        <w:ind w:left="0"/>
        <w:contextualSpacing w:val="0"/>
        <w:jc w:val="center"/>
        <w:rPr>
          <w:rFonts w:cs="Arial"/>
          <w:szCs w:val="22"/>
        </w:rPr>
      </w:pPr>
      <w:r>
        <w:rPr>
          <w:rFonts w:cs="Arial"/>
          <w:szCs w:val="22"/>
        </w:rPr>
        <w:lastRenderedPageBreak/>
        <w:br/>
      </w:r>
      <w:r>
        <w:rPr>
          <w:rFonts w:cs="Arial"/>
          <w:b/>
          <w:szCs w:val="22"/>
          <w:u w:val="single"/>
        </w:rPr>
        <w:t>Součinnost příkazce a kontaktní osoby</w:t>
      </w:r>
    </w:p>
    <w:p w14:paraId="30979BA7" w14:textId="77777777" w:rsidR="007B25B8" w:rsidRDefault="007B25B8">
      <w:pPr>
        <w:pStyle w:val="Odstavecseseznamem"/>
        <w:spacing w:after="0" w:line="276" w:lineRule="auto"/>
        <w:contextualSpacing w:val="0"/>
        <w:jc w:val="center"/>
        <w:rPr>
          <w:rFonts w:cs="Arial"/>
          <w:szCs w:val="22"/>
        </w:rPr>
      </w:pPr>
    </w:p>
    <w:p w14:paraId="433B1CC6"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Příkazník se zavazuje provádět investorsko-inženýrské činnosti především</w:t>
      </w:r>
      <w:r>
        <w:rPr>
          <w:rFonts w:cs="Arial"/>
          <w:szCs w:val="22"/>
        </w:rPr>
        <w:t xml:space="preserve"> dle následujících podkladů </w:t>
      </w:r>
      <w:r>
        <w:rPr>
          <w:rFonts w:cs="Arial"/>
          <w:bCs/>
          <w:szCs w:val="22"/>
        </w:rPr>
        <w:t>příkazce</w:t>
      </w:r>
      <w:r>
        <w:rPr>
          <w:rFonts w:cs="Arial"/>
          <w:szCs w:val="22"/>
        </w:rPr>
        <w:t xml:space="preserve">: </w:t>
      </w:r>
    </w:p>
    <w:p w14:paraId="4DCBC03B" w14:textId="77777777" w:rsidR="007B25B8" w:rsidRDefault="00A717F2">
      <w:pPr>
        <w:pStyle w:val="TSTextlnkuslovan"/>
        <w:numPr>
          <w:ilvl w:val="0"/>
          <w:numId w:val="47"/>
        </w:numPr>
        <w:spacing w:after="0" w:line="276" w:lineRule="auto"/>
        <w:jc w:val="both"/>
        <w:rPr>
          <w:rFonts w:cs="Arial"/>
          <w:szCs w:val="22"/>
        </w:rPr>
      </w:pPr>
      <w:r>
        <w:rPr>
          <w:rFonts w:cs="Arial"/>
          <w:szCs w:val="22"/>
        </w:rPr>
        <w:t xml:space="preserve">stavebního povolení a smlouvy o dílo na zhotovení stavby </w:t>
      </w:r>
      <w:bookmarkStart w:id="5" w:name="_Ref376501855"/>
    </w:p>
    <w:p w14:paraId="1C9A6B48" w14:textId="77777777" w:rsidR="007B25B8" w:rsidRDefault="00A717F2">
      <w:pPr>
        <w:numPr>
          <w:ilvl w:val="0"/>
          <w:numId w:val="47"/>
        </w:numPr>
        <w:spacing w:line="276" w:lineRule="auto"/>
        <w:jc w:val="both"/>
        <w:rPr>
          <w:rFonts w:ascii="Arial" w:hAnsi="Arial" w:cs="Arial"/>
          <w:sz w:val="22"/>
          <w:szCs w:val="22"/>
        </w:rPr>
      </w:pPr>
      <w:r>
        <w:rPr>
          <w:rFonts w:ascii="Arial" w:hAnsi="Arial" w:cs="Arial"/>
          <w:sz w:val="22"/>
          <w:szCs w:val="22"/>
        </w:rPr>
        <w:t>projektové dokumentace (ověřené ve stavebním řízení);</w:t>
      </w:r>
    </w:p>
    <w:p w14:paraId="6B126672"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Příkazce se</w:t>
      </w:r>
      <w:r>
        <w:rPr>
          <w:rFonts w:cs="Arial"/>
          <w:szCs w:val="22"/>
        </w:rPr>
        <w:t xml:space="preserve"> zavazuje, že v rozsahu nevyhnutelně nutném</w:t>
      </w:r>
      <w:r>
        <w:rPr>
          <w:rFonts w:cs="Arial"/>
          <w:bCs/>
          <w:szCs w:val="22"/>
        </w:rPr>
        <w:t xml:space="preserve"> poskytne příkazníkovi</w:t>
      </w:r>
      <w:r>
        <w:rPr>
          <w:rFonts w:cs="Arial"/>
          <w:szCs w:val="22"/>
        </w:rPr>
        <w:t xml:space="preserve"> na vyzvání</w:t>
      </w:r>
      <w:r>
        <w:rPr>
          <w:rFonts w:cs="Arial"/>
          <w:bCs/>
          <w:szCs w:val="22"/>
        </w:rPr>
        <w:t xml:space="preserve"> součinnost nezbytnou pro</w:t>
      </w:r>
      <w:r>
        <w:rPr>
          <w:rFonts w:cs="Arial"/>
          <w:szCs w:val="22"/>
        </w:rPr>
        <w:t xml:space="preserve"> zajištění podkladů, doplňujících údajů, upřesnění, vyjádření a stanovisek, </w:t>
      </w:r>
      <w:r>
        <w:rPr>
          <w:rFonts w:cs="Arial"/>
          <w:bCs/>
          <w:szCs w:val="22"/>
        </w:rPr>
        <w:t>jejichž</w:t>
      </w:r>
      <w:r>
        <w:rPr>
          <w:rFonts w:cs="Arial"/>
          <w:szCs w:val="22"/>
        </w:rPr>
        <w:t xml:space="preserve"> potřeba vznikne v průběhu plnění této smlouvy. </w:t>
      </w:r>
      <w:r>
        <w:rPr>
          <w:rFonts w:cs="Arial"/>
          <w:bCs/>
          <w:szCs w:val="22"/>
        </w:rPr>
        <w:t>Tuto součinnost</w:t>
      </w:r>
      <w:r>
        <w:rPr>
          <w:rFonts w:cs="Arial"/>
          <w:szCs w:val="22"/>
        </w:rPr>
        <w:t xml:space="preserve"> poskytne </w:t>
      </w:r>
      <w:r>
        <w:rPr>
          <w:rFonts w:cs="Arial"/>
          <w:bCs/>
          <w:szCs w:val="22"/>
        </w:rPr>
        <w:t>příkazce příkazníkovi</w:t>
      </w:r>
      <w:r>
        <w:rPr>
          <w:rFonts w:cs="Arial"/>
          <w:szCs w:val="22"/>
        </w:rPr>
        <w:t xml:space="preserve"> nejpozději do 1 týdne od jeho požádání. Zvláštní lhůtu</w:t>
      </w:r>
      <w:r>
        <w:rPr>
          <w:rFonts w:cs="Arial"/>
          <w:bCs/>
          <w:szCs w:val="22"/>
        </w:rPr>
        <w:t>, jež nebude kratší než 10 pracovních dní,</w:t>
      </w:r>
      <w:r>
        <w:rPr>
          <w:rFonts w:cs="Arial"/>
          <w:szCs w:val="22"/>
        </w:rPr>
        <w:t xml:space="preserve"> ujednají smluvní strany v případě, kdy se bude jednat o </w:t>
      </w:r>
      <w:r>
        <w:rPr>
          <w:rFonts w:cs="Arial"/>
          <w:bCs/>
          <w:szCs w:val="22"/>
        </w:rPr>
        <w:t>součinnost, kterou</w:t>
      </w:r>
      <w:r>
        <w:rPr>
          <w:rFonts w:cs="Arial"/>
          <w:szCs w:val="22"/>
        </w:rPr>
        <w:t xml:space="preserve"> nemůže </w:t>
      </w:r>
      <w:r>
        <w:rPr>
          <w:rFonts w:cs="Arial"/>
          <w:bCs/>
          <w:szCs w:val="22"/>
        </w:rPr>
        <w:t>příkazce</w:t>
      </w:r>
      <w:r>
        <w:rPr>
          <w:rFonts w:cs="Arial"/>
          <w:szCs w:val="22"/>
        </w:rPr>
        <w:t xml:space="preserve"> zabezpečit vlastními silami. </w:t>
      </w:r>
      <w:bookmarkStart w:id="6" w:name="_Ref376503882"/>
      <w:bookmarkEnd w:id="5"/>
    </w:p>
    <w:p w14:paraId="3BF11395"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 xml:space="preserve">Pokud příkazce neposkytne příkazníkovi součinnost dle odst. 5.2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 </w:t>
      </w:r>
      <w:bookmarkEnd w:id="6"/>
    </w:p>
    <w:p w14:paraId="2A8911D3"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Příkazce</w:t>
      </w:r>
      <w:r>
        <w:rPr>
          <w:rFonts w:cs="Arial"/>
          <w:szCs w:val="22"/>
        </w:rPr>
        <w:t xml:space="preserve"> poskytne </w:t>
      </w:r>
      <w:r>
        <w:rPr>
          <w:rFonts w:cs="Arial"/>
          <w:bCs/>
          <w:szCs w:val="22"/>
        </w:rPr>
        <w:t>příkazníkovi</w:t>
      </w:r>
      <w:r>
        <w:rPr>
          <w:rFonts w:cs="Arial"/>
          <w:szCs w:val="22"/>
        </w:rPr>
        <w:t xml:space="preserve"> součinnost pro </w:t>
      </w:r>
      <w:r>
        <w:rPr>
          <w:rFonts w:cs="Arial"/>
          <w:bCs/>
          <w:szCs w:val="22"/>
        </w:rPr>
        <w:t>provedení investorsko-inženýrských činností</w:t>
      </w:r>
      <w:r>
        <w:rPr>
          <w:rFonts w:cs="Arial"/>
          <w:szCs w:val="22"/>
        </w:rPr>
        <w:t xml:space="preserve"> a pro výpočet ceny </w:t>
      </w:r>
      <w:r>
        <w:rPr>
          <w:rFonts w:cs="Arial"/>
          <w:bCs/>
          <w:szCs w:val="22"/>
        </w:rPr>
        <w:t>údaje</w:t>
      </w:r>
      <w:r>
        <w:rPr>
          <w:rFonts w:cs="Arial"/>
          <w:szCs w:val="22"/>
        </w:rPr>
        <w:t xml:space="preserve"> o nákladech stavby.</w:t>
      </w:r>
    </w:p>
    <w:p w14:paraId="677D8532"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 xml:space="preserve">Smluvní strany si veškeré pokyny a informace předávají písemnou nebo elektronickou formou. </w:t>
      </w:r>
    </w:p>
    <w:p w14:paraId="556BBC2F"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 xml:space="preserve">Kontaktní osobou příkazce, </w:t>
      </w:r>
      <w:proofErr w:type="gramStart"/>
      <w:r>
        <w:rPr>
          <w:rFonts w:cs="Arial"/>
          <w:bCs/>
          <w:szCs w:val="22"/>
        </w:rPr>
        <w:t>jež</w:t>
      </w:r>
      <w:proofErr w:type="gramEnd"/>
      <w:r>
        <w:rPr>
          <w:rFonts w:cs="Arial"/>
          <w:bCs/>
          <w:szCs w:val="22"/>
        </w:rPr>
        <w:t xml:space="preserve"> je současně pracovníkem příkazce určeným pro poskytování součinnosti v běžném rozsahu, je: </w:t>
      </w:r>
    </w:p>
    <w:p w14:paraId="211F3BEE" w14:textId="77777777" w:rsidR="007B25B8" w:rsidRDefault="00A717F2">
      <w:pPr>
        <w:pStyle w:val="TSTextlnkuslovan"/>
        <w:spacing w:after="0" w:line="276" w:lineRule="auto"/>
        <w:ind w:left="1560"/>
        <w:jc w:val="both"/>
        <w:rPr>
          <w:rFonts w:eastAsia="Arial" w:cs="Arial"/>
          <w:szCs w:val="22"/>
          <w:lang w:eastAsia="cs-CZ"/>
        </w:rPr>
      </w:pPr>
      <w:r>
        <w:rPr>
          <w:rFonts w:eastAsia="Arial" w:cs="Arial"/>
          <w:szCs w:val="22"/>
          <w:lang w:eastAsia="cs-CZ"/>
        </w:rPr>
        <w:t xml:space="preserve">Jméno/funkce: </w:t>
      </w:r>
      <w:r>
        <w:rPr>
          <w:rFonts w:eastAsia="Arial" w:cs="Arial"/>
          <w:szCs w:val="22"/>
          <w:lang w:eastAsia="cs-CZ"/>
        </w:rPr>
        <w:tab/>
        <w:t>Hana Pytlíková</w:t>
      </w:r>
    </w:p>
    <w:p w14:paraId="464ADFAB" w14:textId="77777777" w:rsidR="007B25B8" w:rsidRDefault="00A717F2">
      <w:pPr>
        <w:pStyle w:val="TSTextlnkuslovan"/>
        <w:spacing w:after="0" w:line="276" w:lineRule="auto"/>
        <w:ind w:left="1560"/>
        <w:jc w:val="both"/>
        <w:rPr>
          <w:rFonts w:eastAsia="Arial" w:cs="Arial"/>
          <w:szCs w:val="22"/>
          <w:lang w:eastAsia="cs-CZ"/>
        </w:rPr>
      </w:pPr>
      <w:r>
        <w:rPr>
          <w:rFonts w:eastAsia="Arial" w:cs="Arial"/>
          <w:szCs w:val="22"/>
          <w:lang w:eastAsia="cs-CZ"/>
        </w:rPr>
        <w:t>Tel.:</w:t>
      </w:r>
      <w:r>
        <w:rPr>
          <w:rFonts w:eastAsia="Arial" w:cs="Arial"/>
          <w:szCs w:val="22"/>
          <w:lang w:eastAsia="cs-CZ"/>
        </w:rPr>
        <w:tab/>
      </w:r>
      <w:r>
        <w:rPr>
          <w:rFonts w:eastAsia="Arial" w:cs="Arial"/>
          <w:szCs w:val="22"/>
          <w:lang w:eastAsia="cs-CZ"/>
        </w:rPr>
        <w:tab/>
      </w:r>
      <w:r>
        <w:rPr>
          <w:rFonts w:eastAsia="Arial" w:cs="Arial"/>
          <w:szCs w:val="22"/>
          <w:lang w:eastAsia="cs-CZ"/>
        </w:rPr>
        <w:tab/>
        <w:t>+ 420 602 113 596</w:t>
      </w:r>
    </w:p>
    <w:p w14:paraId="41738487" w14:textId="77777777" w:rsidR="007B25B8" w:rsidRDefault="00A717F2">
      <w:pPr>
        <w:pStyle w:val="TSTextlnkuslovan"/>
        <w:spacing w:after="0" w:line="276" w:lineRule="auto"/>
        <w:ind w:left="1560"/>
        <w:jc w:val="both"/>
        <w:rPr>
          <w:rFonts w:cs="Arial"/>
          <w:bCs/>
          <w:szCs w:val="22"/>
        </w:rPr>
      </w:pPr>
      <w:r>
        <w:rPr>
          <w:rFonts w:eastAsia="Arial" w:cs="Arial"/>
          <w:szCs w:val="22"/>
          <w:lang w:eastAsia="cs-CZ"/>
        </w:rPr>
        <w:t>E-mail:</w:t>
      </w:r>
      <w:r>
        <w:rPr>
          <w:rFonts w:eastAsia="Arial" w:cs="Arial"/>
          <w:szCs w:val="22"/>
          <w:lang w:eastAsia="cs-CZ"/>
        </w:rPr>
        <w:tab/>
        <w:t xml:space="preserve"> </w:t>
      </w:r>
      <w:r>
        <w:rPr>
          <w:rFonts w:eastAsia="Arial" w:cs="Arial"/>
          <w:szCs w:val="22"/>
          <w:lang w:eastAsia="cs-CZ"/>
        </w:rPr>
        <w:tab/>
        <w:t>h.pytlikova@spucr.cz</w:t>
      </w:r>
    </w:p>
    <w:p w14:paraId="07B00DFB" w14:textId="77777777" w:rsidR="007B25B8" w:rsidRDefault="007B25B8">
      <w:pPr>
        <w:pStyle w:val="TSTextlnkuslovan"/>
        <w:spacing w:after="0" w:line="240" w:lineRule="auto"/>
        <w:jc w:val="both"/>
        <w:rPr>
          <w:rFonts w:cs="Arial"/>
          <w:bCs/>
          <w:szCs w:val="22"/>
        </w:rPr>
      </w:pPr>
    </w:p>
    <w:p w14:paraId="08150EFC" w14:textId="77777777" w:rsidR="007B25B8" w:rsidRDefault="00A717F2">
      <w:pPr>
        <w:pStyle w:val="TSTextlnkuslovan"/>
        <w:spacing w:after="0" w:line="240" w:lineRule="auto"/>
        <w:ind w:left="792"/>
        <w:jc w:val="both"/>
        <w:rPr>
          <w:rFonts w:cs="Arial"/>
          <w:bCs/>
          <w:szCs w:val="22"/>
        </w:rPr>
      </w:pPr>
      <w:r>
        <w:rPr>
          <w:rFonts w:cs="Arial"/>
          <w:bCs/>
          <w:szCs w:val="22"/>
        </w:rPr>
        <w:t xml:space="preserve">Kontaktními osobami příkazníka jsou: </w:t>
      </w:r>
    </w:p>
    <w:p w14:paraId="2AEC80E3" w14:textId="77777777" w:rsidR="007B25B8" w:rsidRDefault="00A717F2">
      <w:pPr>
        <w:pStyle w:val="TSTextlnkuslovan"/>
        <w:tabs>
          <w:tab w:val="left" w:pos="3544"/>
        </w:tabs>
        <w:spacing w:after="0" w:line="240" w:lineRule="auto"/>
        <w:ind w:left="1560"/>
        <w:jc w:val="both"/>
        <w:rPr>
          <w:rFonts w:cs="Arial"/>
          <w:szCs w:val="22"/>
        </w:rPr>
      </w:pPr>
      <w:r>
        <w:rPr>
          <w:rFonts w:cs="Arial"/>
          <w:szCs w:val="22"/>
        </w:rPr>
        <w:t>Jméno:</w:t>
      </w:r>
      <w:r>
        <w:rPr>
          <w:rFonts w:cs="Arial"/>
          <w:szCs w:val="22"/>
        </w:rPr>
        <w:tab/>
        <w:t xml:space="preserve"> </w:t>
      </w:r>
      <w:r>
        <w:rPr>
          <w:rFonts w:cs="Arial"/>
          <w:szCs w:val="22"/>
          <w:lang w:val="en-US"/>
        </w:rPr>
        <w:t>Ing. Václav Pivokonský</w:t>
      </w:r>
    </w:p>
    <w:p w14:paraId="4E1945CD" w14:textId="50BE4874" w:rsidR="007B25B8" w:rsidRDefault="00A717F2">
      <w:pPr>
        <w:pStyle w:val="TSTextlnkuslovan"/>
        <w:tabs>
          <w:tab w:val="left" w:pos="3544"/>
        </w:tabs>
        <w:spacing w:after="0" w:line="240" w:lineRule="auto"/>
        <w:ind w:left="1560"/>
        <w:jc w:val="both"/>
        <w:rPr>
          <w:rFonts w:cs="Arial"/>
          <w:szCs w:val="22"/>
        </w:rPr>
      </w:pPr>
      <w:r>
        <w:rPr>
          <w:rFonts w:cs="Arial"/>
          <w:szCs w:val="22"/>
        </w:rPr>
        <w:t>Telefon:</w:t>
      </w:r>
      <w:r>
        <w:rPr>
          <w:rFonts w:cs="Arial"/>
          <w:szCs w:val="22"/>
        </w:rPr>
        <w:tab/>
        <w:t xml:space="preserve"> </w:t>
      </w:r>
      <w:proofErr w:type="spellStart"/>
      <w:r w:rsidR="00091740">
        <w:rPr>
          <w:rFonts w:cs="Arial"/>
          <w:szCs w:val="22"/>
        </w:rPr>
        <w:t>xxxxxxx</w:t>
      </w:r>
      <w:proofErr w:type="spellEnd"/>
    </w:p>
    <w:p w14:paraId="3A97B24C" w14:textId="7F5CB679" w:rsidR="007B25B8" w:rsidRDefault="00A717F2">
      <w:pPr>
        <w:pStyle w:val="TSTextlnkuslovan"/>
        <w:tabs>
          <w:tab w:val="left" w:pos="3544"/>
        </w:tabs>
        <w:spacing w:after="0" w:line="240" w:lineRule="auto"/>
        <w:ind w:left="1560"/>
        <w:jc w:val="both"/>
        <w:rPr>
          <w:rFonts w:cs="Arial"/>
          <w:szCs w:val="22"/>
        </w:rPr>
      </w:pPr>
      <w:r>
        <w:rPr>
          <w:rFonts w:cs="Arial"/>
          <w:szCs w:val="22"/>
        </w:rPr>
        <w:t>E-mail:</w:t>
      </w:r>
      <w:r>
        <w:rPr>
          <w:rFonts w:cs="Arial"/>
          <w:szCs w:val="22"/>
        </w:rPr>
        <w:tab/>
        <w:t xml:space="preserve"> </w:t>
      </w:r>
      <w:proofErr w:type="spellStart"/>
      <w:r w:rsidR="00091740">
        <w:rPr>
          <w:rFonts w:cs="Arial"/>
          <w:szCs w:val="22"/>
          <w:lang w:val="en-US"/>
        </w:rPr>
        <w:t>xxxxxxx</w:t>
      </w:r>
      <w:proofErr w:type="spellEnd"/>
    </w:p>
    <w:p w14:paraId="689FEBDE" w14:textId="77777777" w:rsidR="007B25B8" w:rsidRDefault="007B25B8">
      <w:pPr>
        <w:pStyle w:val="TSTextlnkuslovan"/>
        <w:spacing w:after="0" w:line="240" w:lineRule="auto"/>
        <w:ind w:left="792"/>
        <w:jc w:val="both"/>
        <w:rPr>
          <w:rFonts w:cs="Arial"/>
          <w:szCs w:val="22"/>
        </w:rPr>
      </w:pPr>
    </w:p>
    <w:p w14:paraId="5A2890D1" w14:textId="77777777" w:rsidR="007B25B8" w:rsidRDefault="00A717F2">
      <w:pPr>
        <w:pStyle w:val="Odstavecseseznamem"/>
        <w:numPr>
          <w:ilvl w:val="0"/>
          <w:numId w:val="38"/>
        </w:numPr>
        <w:spacing w:after="0" w:line="240" w:lineRule="auto"/>
        <w:ind w:left="0"/>
        <w:contextualSpacing w:val="0"/>
        <w:jc w:val="center"/>
        <w:rPr>
          <w:rFonts w:cs="Arial"/>
          <w:szCs w:val="22"/>
        </w:rPr>
      </w:pPr>
      <w:r>
        <w:rPr>
          <w:rFonts w:cs="Arial"/>
          <w:b/>
          <w:szCs w:val="22"/>
          <w:u w:val="single"/>
        </w:rPr>
        <w:br/>
        <w:t>Odměna příkazníka a platební podmínky</w:t>
      </w:r>
    </w:p>
    <w:p w14:paraId="614894B7" w14:textId="77777777" w:rsidR="007B25B8" w:rsidRDefault="007B25B8">
      <w:pPr>
        <w:pStyle w:val="Odstavecseseznamem"/>
        <w:spacing w:after="0" w:line="240" w:lineRule="auto"/>
        <w:contextualSpacing w:val="0"/>
        <w:jc w:val="center"/>
        <w:rPr>
          <w:rFonts w:cs="Arial"/>
          <w:szCs w:val="22"/>
        </w:rPr>
      </w:pPr>
    </w:p>
    <w:p w14:paraId="387E14CF" w14:textId="77777777" w:rsidR="007B25B8" w:rsidRDefault="00A717F2">
      <w:pPr>
        <w:pStyle w:val="Odstavecseseznamem"/>
        <w:numPr>
          <w:ilvl w:val="1"/>
          <w:numId w:val="38"/>
        </w:numPr>
        <w:tabs>
          <w:tab w:val="clear" w:pos="1588"/>
          <w:tab w:val="num" w:pos="709"/>
        </w:tabs>
        <w:spacing w:after="0" w:line="240" w:lineRule="auto"/>
        <w:ind w:left="709" w:hanging="709"/>
        <w:jc w:val="both"/>
        <w:rPr>
          <w:rFonts w:cs="Arial"/>
          <w:iCs/>
          <w:szCs w:val="22"/>
        </w:rPr>
      </w:pPr>
      <w:r>
        <w:rPr>
          <w:rFonts w:cs="Arial"/>
          <w:iCs/>
          <w:szCs w:val="22"/>
        </w:rPr>
        <w:t xml:space="preserve">Odměna za provedení investorsko-inženýrských činností činí </w:t>
      </w:r>
      <w:proofErr w:type="gramStart"/>
      <w:r>
        <w:rPr>
          <w:rFonts w:cs="Arial"/>
          <w:b/>
          <w:iCs/>
          <w:szCs w:val="22"/>
          <w:lang w:val="en-US"/>
        </w:rPr>
        <w:t>165.000,-</w:t>
      </w:r>
      <w:proofErr w:type="gramEnd"/>
      <w:r>
        <w:rPr>
          <w:rFonts w:cs="Arial"/>
          <w:iCs/>
          <w:szCs w:val="22"/>
        </w:rPr>
        <w:t xml:space="preserve">  Kč bez DP</w:t>
      </w:r>
      <w:r>
        <w:rPr>
          <w:rFonts w:cs="Arial"/>
          <w:iCs/>
          <w:szCs w:val="22"/>
          <w:lang w:val="en-US"/>
        </w:rPr>
        <w:t>H</w:t>
      </w:r>
      <w:r>
        <w:rPr>
          <w:rFonts w:cs="Arial"/>
          <w:iCs/>
          <w:szCs w:val="22"/>
        </w:rPr>
        <w:t xml:space="preserve"> (slovy:</w:t>
      </w:r>
      <w:r>
        <w:rPr>
          <w:rFonts w:cs="Arial"/>
          <w:b/>
          <w:iCs/>
          <w:szCs w:val="22"/>
          <w:highlight w:val="yellow"/>
          <w:lang w:val="en-US"/>
        </w:rPr>
        <w:t xml:space="preserve"> </w:t>
      </w:r>
      <w:r>
        <w:rPr>
          <w:rFonts w:cs="Arial"/>
          <w:bCs/>
          <w:iCs/>
          <w:szCs w:val="22"/>
          <w:lang w:val="en-US"/>
        </w:rPr>
        <w:t>stošedesátpěttisíc</w:t>
      </w:r>
      <w:r>
        <w:rPr>
          <w:rFonts w:cs="Arial"/>
          <w:iCs/>
          <w:szCs w:val="22"/>
        </w:rPr>
        <w:t xml:space="preserve">korunčeských). </w:t>
      </w:r>
    </w:p>
    <w:p w14:paraId="57F12B5B" w14:textId="77777777" w:rsidR="007B25B8" w:rsidRDefault="00A717F2">
      <w:pPr>
        <w:pStyle w:val="Odstavecseseznamem"/>
        <w:ind w:left="709"/>
        <w:jc w:val="both"/>
        <w:rPr>
          <w:rFonts w:cs="Arial"/>
          <w:iCs/>
          <w:szCs w:val="22"/>
        </w:rPr>
      </w:pPr>
      <w:r>
        <w:rPr>
          <w:rFonts w:cs="Arial"/>
          <w:iCs/>
          <w:szCs w:val="22"/>
        </w:rPr>
        <w:t xml:space="preserve">Výše odměny byla stanovena dohodou smluvních stran na základě nabídky příkazníka ze dne </w:t>
      </w:r>
      <w:r>
        <w:rPr>
          <w:rFonts w:cs="Arial"/>
          <w:bCs/>
          <w:iCs/>
          <w:szCs w:val="22"/>
          <w:lang w:val="en-US"/>
        </w:rPr>
        <w:t>7.12.2022.</w:t>
      </w:r>
      <w:r>
        <w:rPr>
          <w:rFonts w:cs="Arial"/>
          <w:b/>
          <w:iCs/>
          <w:szCs w:val="22"/>
          <w:lang w:val="en-US"/>
        </w:rPr>
        <w:t xml:space="preserve"> </w:t>
      </w:r>
      <w:r>
        <w:rPr>
          <w:rFonts w:cs="Arial"/>
          <w:iCs/>
          <w:szCs w:val="22"/>
        </w:rPr>
        <w:t xml:space="preserve">Tato odměna je konečná, nejvýše přípustná a nepřekročitelná. </w:t>
      </w:r>
    </w:p>
    <w:p w14:paraId="5A1919F3" w14:textId="77777777" w:rsidR="007B25B8" w:rsidRDefault="00A717F2">
      <w:pPr>
        <w:ind w:left="709"/>
        <w:jc w:val="both"/>
        <w:rPr>
          <w:rFonts w:ascii="Arial" w:hAnsi="Arial" w:cs="Arial"/>
          <w:iCs/>
          <w:sz w:val="22"/>
          <w:szCs w:val="22"/>
        </w:rPr>
      </w:pPr>
      <w:r>
        <w:rPr>
          <w:rFonts w:ascii="Arial" w:hAnsi="Arial" w:cs="Arial"/>
          <w:iCs/>
          <w:sz w:val="22"/>
          <w:szCs w:val="22"/>
        </w:rPr>
        <w:t xml:space="preserve">Příkazník </w:t>
      </w:r>
      <w:r>
        <w:rPr>
          <w:rFonts w:ascii="Arial" w:hAnsi="Arial" w:cs="Arial"/>
          <w:b/>
          <w:bCs/>
          <w:iCs/>
          <w:sz w:val="22"/>
          <w:szCs w:val="22"/>
        </w:rPr>
        <w:t>je plátcem DPH,</w:t>
      </w:r>
      <w:r>
        <w:rPr>
          <w:rFonts w:ascii="Arial" w:hAnsi="Arial" w:cs="Arial"/>
          <w:iCs/>
          <w:sz w:val="22"/>
          <w:szCs w:val="22"/>
        </w:rPr>
        <w:t xml:space="preserve"> která bude účtována podle předpisů platných v době účtování. </w:t>
      </w:r>
    </w:p>
    <w:p w14:paraId="10055B98" w14:textId="77777777" w:rsidR="007B25B8" w:rsidRDefault="00A717F2">
      <w:pPr>
        <w:ind w:left="709"/>
        <w:jc w:val="both"/>
        <w:rPr>
          <w:rFonts w:ascii="Arial" w:hAnsi="Arial" w:cs="Arial"/>
          <w:iCs/>
          <w:sz w:val="22"/>
          <w:szCs w:val="22"/>
        </w:rPr>
      </w:pPr>
      <w:r>
        <w:rPr>
          <w:rFonts w:ascii="Arial" w:hAnsi="Arial" w:cs="Arial"/>
          <w:iCs/>
          <w:sz w:val="22"/>
          <w:szCs w:val="22"/>
        </w:rPr>
        <w:t>Výši odměny je možné změnit, dojde-li ke změně sazby DPH. Změna výše odměny může být provedena pouze na základě dohody obou smluvních stran, formou písemného očíslovaného dodatku k této smlouvě.</w:t>
      </w:r>
    </w:p>
    <w:tbl>
      <w:tblPr>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2126"/>
        <w:gridCol w:w="1560"/>
        <w:gridCol w:w="1727"/>
      </w:tblGrid>
      <w:tr w:rsidR="007B25B8" w14:paraId="25541DB1" w14:textId="77777777">
        <w:trPr>
          <w:trHeight w:val="340"/>
        </w:trPr>
        <w:tc>
          <w:tcPr>
            <w:tcW w:w="3703" w:type="dxa"/>
            <w:shd w:val="clear" w:color="auto" w:fill="auto"/>
            <w:vAlign w:val="center"/>
          </w:tcPr>
          <w:p w14:paraId="3897814E" w14:textId="77777777" w:rsidR="007B25B8" w:rsidRDefault="007B25B8">
            <w:pPr>
              <w:pStyle w:val="TSTextlnkuslovan"/>
              <w:rPr>
                <w:rFonts w:cs="Arial"/>
                <w:szCs w:val="22"/>
              </w:rPr>
            </w:pPr>
          </w:p>
        </w:tc>
        <w:tc>
          <w:tcPr>
            <w:tcW w:w="2126" w:type="dxa"/>
            <w:shd w:val="clear" w:color="auto" w:fill="auto"/>
            <w:vAlign w:val="center"/>
          </w:tcPr>
          <w:p w14:paraId="274851D2" w14:textId="77777777" w:rsidR="007B25B8" w:rsidRDefault="00A717F2">
            <w:pPr>
              <w:pStyle w:val="TSTextlnkuslovan"/>
              <w:jc w:val="center"/>
              <w:rPr>
                <w:rFonts w:cs="Arial"/>
                <w:szCs w:val="22"/>
              </w:rPr>
            </w:pPr>
            <w:r>
              <w:rPr>
                <w:rFonts w:cs="Arial"/>
                <w:szCs w:val="22"/>
              </w:rPr>
              <w:t>Cena bez DPH</w:t>
            </w:r>
          </w:p>
        </w:tc>
        <w:tc>
          <w:tcPr>
            <w:tcW w:w="1560" w:type="dxa"/>
            <w:shd w:val="clear" w:color="auto" w:fill="auto"/>
            <w:vAlign w:val="center"/>
          </w:tcPr>
          <w:p w14:paraId="1C77BFE1" w14:textId="77777777" w:rsidR="007B25B8" w:rsidRDefault="00A717F2">
            <w:pPr>
              <w:pStyle w:val="TSTextlnkuslovan"/>
              <w:jc w:val="center"/>
              <w:rPr>
                <w:rFonts w:cs="Arial"/>
                <w:szCs w:val="22"/>
              </w:rPr>
            </w:pPr>
            <w:r>
              <w:rPr>
                <w:rFonts w:cs="Arial"/>
                <w:szCs w:val="22"/>
              </w:rPr>
              <w:t>DPH 21 %</w:t>
            </w:r>
          </w:p>
        </w:tc>
        <w:tc>
          <w:tcPr>
            <w:tcW w:w="1727" w:type="dxa"/>
            <w:shd w:val="clear" w:color="auto" w:fill="auto"/>
            <w:vAlign w:val="center"/>
          </w:tcPr>
          <w:p w14:paraId="3908E55E" w14:textId="77777777" w:rsidR="007B25B8" w:rsidRDefault="00A717F2">
            <w:pPr>
              <w:pStyle w:val="TSTextlnkuslovan"/>
              <w:jc w:val="center"/>
              <w:rPr>
                <w:rFonts w:cs="Arial"/>
                <w:szCs w:val="22"/>
              </w:rPr>
            </w:pPr>
            <w:r>
              <w:rPr>
                <w:rFonts w:cs="Arial"/>
                <w:szCs w:val="22"/>
              </w:rPr>
              <w:t>Cena včetně DPH</w:t>
            </w:r>
          </w:p>
        </w:tc>
      </w:tr>
      <w:tr w:rsidR="007B25B8" w14:paraId="6BDACB57" w14:textId="77777777">
        <w:trPr>
          <w:trHeight w:val="340"/>
        </w:trPr>
        <w:tc>
          <w:tcPr>
            <w:tcW w:w="3703" w:type="dxa"/>
            <w:shd w:val="clear" w:color="auto" w:fill="auto"/>
            <w:vAlign w:val="center"/>
          </w:tcPr>
          <w:p w14:paraId="2703E146" w14:textId="77777777" w:rsidR="007B25B8" w:rsidRDefault="00A717F2">
            <w:pPr>
              <w:pStyle w:val="TSTextlnkuslovan"/>
              <w:spacing w:after="0" w:line="240" w:lineRule="auto"/>
              <w:rPr>
                <w:rFonts w:cs="Arial"/>
                <w:szCs w:val="22"/>
              </w:rPr>
            </w:pPr>
            <w:r>
              <w:rPr>
                <w:rFonts w:cs="Arial"/>
                <w:szCs w:val="22"/>
              </w:rPr>
              <w:t>Polní cesta C24</w:t>
            </w:r>
          </w:p>
        </w:tc>
        <w:tc>
          <w:tcPr>
            <w:tcW w:w="2126" w:type="dxa"/>
            <w:shd w:val="clear" w:color="auto" w:fill="auto"/>
            <w:vAlign w:val="center"/>
          </w:tcPr>
          <w:p w14:paraId="5AE60954" w14:textId="77777777" w:rsidR="007B25B8" w:rsidRDefault="00A717F2">
            <w:pPr>
              <w:pStyle w:val="TSTextlnkuslovan"/>
              <w:jc w:val="right"/>
              <w:rPr>
                <w:rFonts w:cs="Arial"/>
                <w:szCs w:val="22"/>
              </w:rPr>
            </w:pPr>
            <w:proofErr w:type="gramStart"/>
            <w:r>
              <w:rPr>
                <w:rFonts w:cs="Arial"/>
                <w:szCs w:val="22"/>
              </w:rPr>
              <w:t>55.000,-</w:t>
            </w:r>
            <w:proofErr w:type="gramEnd"/>
            <w:r>
              <w:rPr>
                <w:rFonts w:cs="Arial"/>
                <w:szCs w:val="22"/>
              </w:rPr>
              <w:t xml:space="preserve"> Kč</w:t>
            </w:r>
          </w:p>
        </w:tc>
        <w:tc>
          <w:tcPr>
            <w:tcW w:w="1560" w:type="dxa"/>
            <w:shd w:val="clear" w:color="auto" w:fill="auto"/>
            <w:vAlign w:val="center"/>
          </w:tcPr>
          <w:p w14:paraId="4600BF9F" w14:textId="77777777" w:rsidR="007B25B8" w:rsidRDefault="00A717F2">
            <w:pPr>
              <w:pStyle w:val="TSTextlnkuslovan"/>
              <w:jc w:val="right"/>
              <w:rPr>
                <w:rFonts w:cs="Arial"/>
                <w:szCs w:val="22"/>
              </w:rPr>
            </w:pPr>
            <w:proofErr w:type="gramStart"/>
            <w:r>
              <w:rPr>
                <w:rFonts w:cs="Arial"/>
                <w:szCs w:val="22"/>
              </w:rPr>
              <w:t>11.550,-</w:t>
            </w:r>
            <w:proofErr w:type="gramEnd"/>
            <w:r>
              <w:rPr>
                <w:rFonts w:cs="Arial"/>
                <w:szCs w:val="22"/>
              </w:rPr>
              <w:t xml:space="preserve"> Kč</w:t>
            </w:r>
          </w:p>
        </w:tc>
        <w:tc>
          <w:tcPr>
            <w:tcW w:w="1727" w:type="dxa"/>
            <w:shd w:val="clear" w:color="auto" w:fill="auto"/>
            <w:vAlign w:val="center"/>
          </w:tcPr>
          <w:p w14:paraId="25C40404" w14:textId="77777777" w:rsidR="007B25B8" w:rsidRDefault="00A717F2">
            <w:pPr>
              <w:pStyle w:val="TSTextlnkuslovan"/>
              <w:jc w:val="right"/>
              <w:rPr>
                <w:rFonts w:cs="Arial"/>
                <w:szCs w:val="22"/>
              </w:rPr>
            </w:pPr>
            <w:proofErr w:type="gramStart"/>
            <w:r>
              <w:rPr>
                <w:rFonts w:cs="Arial"/>
                <w:szCs w:val="22"/>
              </w:rPr>
              <w:t>66.550,-</w:t>
            </w:r>
            <w:proofErr w:type="gramEnd"/>
            <w:r>
              <w:rPr>
                <w:rFonts w:cs="Arial"/>
                <w:szCs w:val="22"/>
              </w:rPr>
              <w:t xml:space="preserve"> Kč</w:t>
            </w:r>
          </w:p>
        </w:tc>
      </w:tr>
      <w:tr w:rsidR="007B25B8" w14:paraId="3F25FD8A" w14:textId="77777777">
        <w:trPr>
          <w:trHeight w:val="340"/>
        </w:trPr>
        <w:tc>
          <w:tcPr>
            <w:tcW w:w="3703" w:type="dxa"/>
            <w:shd w:val="clear" w:color="auto" w:fill="auto"/>
            <w:vAlign w:val="center"/>
          </w:tcPr>
          <w:p w14:paraId="43B7CA28" w14:textId="77777777" w:rsidR="007B25B8" w:rsidRDefault="00A717F2">
            <w:pPr>
              <w:pStyle w:val="TSTextlnkuslovan"/>
              <w:spacing w:after="0" w:line="240" w:lineRule="auto"/>
              <w:rPr>
                <w:rFonts w:cs="Arial"/>
                <w:szCs w:val="22"/>
              </w:rPr>
            </w:pPr>
            <w:r>
              <w:rPr>
                <w:rFonts w:cs="Arial"/>
                <w:szCs w:val="22"/>
              </w:rPr>
              <w:t>Polní cesta C48</w:t>
            </w:r>
          </w:p>
        </w:tc>
        <w:tc>
          <w:tcPr>
            <w:tcW w:w="2126" w:type="dxa"/>
            <w:shd w:val="clear" w:color="auto" w:fill="auto"/>
            <w:vAlign w:val="center"/>
          </w:tcPr>
          <w:p w14:paraId="7CD33C9D" w14:textId="77777777" w:rsidR="007B25B8" w:rsidRDefault="00A717F2">
            <w:pPr>
              <w:pStyle w:val="TSTextlnkuslovan"/>
              <w:jc w:val="right"/>
              <w:rPr>
                <w:rFonts w:cs="Arial"/>
                <w:szCs w:val="22"/>
              </w:rPr>
            </w:pPr>
            <w:proofErr w:type="gramStart"/>
            <w:r>
              <w:rPr>
                <w:rFonts w:cs="Arial"/>
                <w:szCs w:val="22"/>
              </w:rPr>
              <w:t>55.000,-</w:t>
            </w:r>
            <w:proofErr w:type="gramEnd"/>
            <w:r>
              <w:rPr>
                <w:rFonts w:cs="Arial"/>
                <w:szCs w:val="22"/>
              </w:rPr>
              <w:t xml:space="preserve"> Kč</w:t>
            </w:r>
          </w:p>
        </w:tc>
        <w:tc>
          <w:tcPr>
            <w:tcW w:w="1560" w:type="dxa"/>
            <w:shd w:val="clear" w:color="auto" w:fill="auto"/>
            <w:vAlign w:val="center"/>
          </w:tcPr>
          <w:p w14:paraId="4EC95C4E" w14:textId="77777777" w:rsidR="007B25B8" w:rsidRDefault="00A717F2">
            <w:pPr>
              <w:pStyle w:val="TSTextlnkuslovan"/>
              <w:jc w:val="right"/>
              <w:rPr>
                <w:rFonts w:cs="Arial"/>
                <w:szCs w:val="22"/>
              </w:rPr>
            </w:pPr>
            <w:proofErr w:type="gramStart"/>
            <w:r>
              <w:rPr>
                <w:rFonts w:cs="Arial"/>
                <w:szCs w:val="22"/>
              </w:rPr>
              <w:t>11.550,-</w:t>
            </w:r>
            <w:proofErr w:type="gramEnd"/>
            <w:r>
              <w:rPr>
                <w:rFonts w:cs="Arial"/>
                <w:szCs w:val="22"/>
              </w:rPr>
              <w:t xml:space="preserve"> Kč</w:t>
            </w:r>
          </w:p>
        </w:tc>
        <w:tc>
          <w:tcPr>
            <w:tcW w:w="1727" w:type="dxa"/>
            <w:shd w:val="clear" w:color="auto" w:fill="auto"/>
            <w:vAlign w:val="center"/>
          </w:tcPr>
          <w:p w14:paraId="1DE6ED30" w14:textId="77777777" w:rsidR="007B25B8" w:rsidRDefault="00A717F2">
            <w:pPr>
              <w:pStyle w:val="TSTextlnkuslovan"/>
              <w:jc w:val="right"/>
              <w:rPr>
                <w:rFonts w:cs="Arial"/>
                <w:szCs w:val="22"/>
              </w:rPr>
            </w:pPr>
            <w:proofErr w:type="gramStart"/>
            <w:r>
              <w:rPr>
                <w:rFonts w:cs="Arial"/>
                <w:szCs w:val="22"/>
              </w:rPr>
              <w:t>66.550,-</w:t>
            </w:r>
            <w:proofErr w:type="gramEnd"/>
            <w:r>
              <w:rPr>
                <w:rFonts w:cs="Arial"/>
                <w:szCs w:val="22"/>
              </w:rPr>
              <w:t xml:space="preserve"> Kč</w:t>
            </w:r>
          </w:p>
        </w:tc>
      </w:tr>
      <w:tr w:rsidR="007B25B8" w14:paraId="4F0C9041" w14:textId="77777777">
        <w:trPr>
          <w:trHeight w:val="340"/>
        </w:trPr>
        <w:tc>
          <w:tcPr>
            <w:tcW w:w="3703" w:type="dxa"/>
            <w:shd w:val="clear" w:color="auto" w:fill="auto"/>
            <w:vAlign w:val="center"/>
          </w:tcPr>
          <w:p w14:paraId="2F7C6C54" w14:textId="77777777" w:rsidR="007B25B8" w:rsidRDefault="00A717F2">
            <w:pPr>
              <w:pStyle w:val="TSTextlnkuslovan"/>
              <w:spacing w:after="0" w:line="240" w:lineRule="auto"/>
              <w:rPr>
                <w:rFonts w:cs="Arial"/>
                <w:szCs w:val="22"/>
              </w:rPr>
            </w:pPr>
            <w:r>
              <w:rPr>
                <w:rFonts w:cs="Arial"/>
                <w:szCs w:val="22"/>
              </w:rPr>
              <w:t>Polní cesta C69</w:t>
            </w:r>
          </w:p>
        </w:tc>
        <w:tc>
          <w:tcPr>
            <w:tcW w:w="2126" w:type="dxa"/>
            <w:shd w:val="clear" w:color="auto" w:fill="auto"/>
            <w:vAlign w:val="center"/>
          </w:tcPr>
          <w:p w14:paraId="53549A25" w14:textId="77777777" w:rsidR="007B25B8" w:rsidRDefault="00A717F2">
            <w:pPr>
              <w:pStyle w:val="TSTextlnkuslovan"/>
              <w:jc w:val="right"/>
              <w:rPr>
                <w:rFonts w:cs="Arial"/>
                <w:szCs w:val="22"/>
              </w:rPr>
            </w:pPr>
            <w:proofErr w:type="gramStart"/>
            <w:r>
              <w:rPr>
                <w:rFonts w:cs="Arial"/>
                <w:szCs w:val="22"/>
              </w:rPr>
              <w:t>55.000,-</w:t>
            </w:r>
            <w:proofErr w:type="gramEnd"/>
            <w:r>
              <w:rPr>
                <w:rFonts w:cs="Arial"/>
                <w:szCs w:val="22"/>
              </w:rPr>
              <w:t xml:space="preserve"> Kč</w:t>
            </w:r>
          </w:p>
        </w:tc>
        <w:tc>
          <w:tcPr>
            <w:tcW w:w="1560" w:type="dxa"/>
            <w:shd w:val="clear" w:color="auto" w:fill="auto"/>
            <w:vAlign w:val="center"/>
          </w:tcPr>
          <w:p w14:paraId="6FAA7027" w14:textId="77777777" w:rsidR="007B25B8" w:rsidRDefault="00A717F2">
            <w:pPr>
              <w:pStyle w:val="TSTextlnkuslovan"/>
              <w:jc w:val="right"/>
              <w:rPr>
                <w:rFonts w:cs="Arial"/>
                <w:szCs w:val="22"/>
              </w:rPr>
            </w:pPr>
            <w:proofErr w:type="gramStart"/>
            <w:r>
              <w:rPr>
                <w:rFonts w:cs="Arial"/>
                <w:szCs w:val="22"/>
              </w:rPr>
              <w:t>11.550,-</w:t>
            </w:r>
            <w:proofErr w:type="gramEnd"/>
            <w:r>
              <w:rPr>
                <w:rFonts w:cs="Arial"/>
                <w:szCs w:val="22"/>
              </w:rPr>
              <w:t xml:space="preserve"> Kč</w:t>
            </w:r>
          </w:p>
        </w:tc>
        <w:tc>
          <w:tcPr>
            <w:tcW w:w="1727" w:type="dxa"/>
            <w:shd w:val="clear" w:color="auto" w:fill="auto"/>
            <w:vAlign w:val="center"/>
          </w:tcPr>
          <w:p w14:paraId="789D8BE4" w14:textId="77777777" w:rsidR="007B25B8" w:rsidRDefault="00A717F2">
            <w:pPr>
              <w:pStyle w:val="TSTextlnkuslovan"/>
              <w:jc w:val="right"/>
              <w:rPr>
                <w:rFonts w:cs="Arial"/>
                <w:szCs w:val="22"/>
              </w:rPr>
            </w:pPr>
            <w:proofErr w:type="gramStart"/>
            <w:r>
              <w:rPr>
                <w:rFonts w:cs="Arial"/>
                <w:szCs w:val="22"/>
              </w:rPr>
              <w:t>66.550,-</w:t>
            </w:r>
            <w:proofErr w:type="gramEnd"/>
            <w:r>
              <w:rPr>
                <w:rFonts w:cs="Arial"/>
                <w:szCs w:val="22"/>
              </w:rPr>
              <w:t xml:space="preserve"> Kč</w:t>
            </w:r>
          </w:p>
        </w:tc>
      </w:tr>
      <w:tr w:rsidR="007B25B8" w14:paraId="2F9A2DF7" w14:textId="77777777">
        <w:trPr>
          <w:trHeight w:val="340"/>
        </w:trPr>
        <w:tc>
          <w:tcPr>
            <w:tcW w:w="3703" w:type="dxa"/>
            <w:shd w:val="clear" w:color="auto" w:fill="auto"/>
            <w:vAlign w:val="center"/>
          </w:tcPr>
          <w:p w14:paraId="3006F324" w14:textId="77777777" w:rsidR="007B25B8" w:rsidRDefault="00A717F2">
            <w:pPr>
              <w:pStyle w:val="TSTextlnkuslovan"/>
              <w:spacing w:after="0" w:line="240" w:lineRule="auto"/>
              <w:rPr>
                <w:rFonts w:cs="Arial"/>
                <w:szCs w:val="22"/>
              </w:rPr>
            </w:pPr>
            <w:r>
              <w:rPr>
                <w:rFonts w:cs="Arial"/>
                <w:b/>
                <w:szCs w:val="22"/>
              </w:rPr>
              <w:t>Celková cena</w:t>
            </w:r>
          </w:p>
        </w:tc>
        <w:tc>
          <w:tcPr>
            <w:tcW w:w="2126" w:type="dxa"/>
            <w:shd w:val="clear" w:color="auto" w:fill="auto"/>
            <w:vAlign w:val="center"/>
          </w:tcPr>
          <w:p w14:paraId="15AA8AA4" w14:textId="77777777" w:rsidR="007B25B8" w:rsidRDefault="00A717F2">
            <w:pPr>
              <w:pStyle w:val="TSTextlnkuslovan"/>
              <w:jc w:val="right"/>
              <w:rPr>
                <w:rFonts w:cs="Arial"/>
                <w:b/>
                <w:bCs/>
                <w:szCs w:val="22"/>
              </w:rPr>
            </w:pPr>
            <w:proofErr w:type="gramStart"/>
            <w:r>
              <w:rPr>
                <w:rFonts w:cs="Arial"/>
                <w:b/>
                <w:bCs/>
                <w:szCs w:val="22"/>
              </w:rPr>
              <w:t>165.000,-</w:t>
            </w:r>
            <w:proofErr w:type="gramEnd"/>
            <w:r>
              <w:rPr>
                <w:rFonts w:cs="Arial"/>
                <w:b/>
                <w:bCs/>
                <w:szCs w:val="22"/>
              </w:rPr>
              <w:t xml:space="preserve"> Kč</w:t>
            </w:r>
          </w:p>
        </w:tc>
        <w:tc>
          <w:tcPr>
            <w:tcW w:w="1560" w:type="dxa"/>
            <w:shd w:val="clear" w:color="auto" w:fill="auto"/>
            <w:vAlign w:val="center"/>
          </w:tcPr>
          <w:p w14:paraId="4A9571E5" w14:textId="77777777" w:rsidR="007B25B8" w:rsidRDefault="00A717F2">
            <w:pPr>
              <w:pStyle w:val="TSTextlnkuslovan"/>
              <w:jc w:val="right"/>
              <w:rPr>
                <w:rFonts w:cs="Arial"/>
                <w:b/>
                <w:bCs/>
                <w:szCs w:val="22"/>
              </w:rPr>
            </w:pPr>
            <w:proofErr w:type="gramStart"/>
            <w:r>
              <w:rPr>
                <w:rFonts w:cs="Arial"/>
                <w:b/>
                <w:bCs/>
                <w:szCs w:val="22"/>
              </w:rPr>
              <w:t>34.650,-</w:t>
            </w:r>
            <w:proofErr w:type="gramEnd"/>
            <w:r>
              <w:rPr>
                <w:rFonts w:cs="Arial"/>
                <w:b/>
                <w:bCs/>
                <w:szCs w:val="22"/>
              </w:rPr>
              <w:t xml:space="preserve"> Kč</w:t>
            </w:r>
          </w:p>
        </w:tc>
        <w:tc>
          <w:tcPr>
            <w:tcW w:w="1727" w:type="dxa"/>
            <w:shd w:val="clear" w:color="auto" w:fill="auto"/>
            <w:vAlign w:val="center"/>
          </w:tcPr>
          <w:p w14:paraId="623F407F" w14:textId="77777777" w:rsidR="007B25B8" w:rsidRDefault="00A717F2">
            <w:pPr>
              <w:pStyle w:val="TSTextlnkuslovan"/>
              <w:jc w:val="right"/>
              <w:rPr>
                <w:rFonts w:cs="Arial"/>
                <w:b/>
                <w:bCs/>
                <w:szCs w:val="22"/>
              </w:rPr>
            </w:pPr>
            <w:proofErr w:type="gramStart"/>
            <w:r>
              <w:rPr>
                <w:rFonts w:cs="Arial"/>
                <w:b/>
                <w:bCs/>
                <w:szCs w:val="22"/>
              </w:rPr>
              <w:t>199.650,-</w:t>
            </w:r>
            <w:proofErr w:type="gramEnd"/>
            <w:r>
              <w:rPr>
                <w:rFonts w:cs="Arial"/>
                <w:b/>
                <w:bCs/>
                <w:szCs w:val="22"/>
              </w:rPr>
              <w:t xml:space="preserve"> Kč</w:t>
            </w:r>
          </w:p>
        </w:tc>
      </w:tr>
    </w:tbl>
    <w:p w14:paraId="48E230CD" w14:textId="77777777" w:rsidR="007B25B8" w:rsidRDefault="007B25B8">
      <w:pPr>
        <w:pStyle w:val="TSTextlnkuslovan"/>
        <w:ind w:left="737"/>
        <w:jc w:val="both"/>
        <w:rPr>
          <w:rFonts w:cs="Arial"/>
          <w:szCs w:val="22"/>
        </w:rPr>
      </w:pPr>
    </w:p>
    <w:p w14:paraId="2876FAAC"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Podkladem pro úhradu </w:t>
      </w:r>
      <w:r>
        <w:rPr>
          <w:rFonts w:cs="Arial"/>
          <w:bCs/>
          <w:szCs w:val="22"/>
        </w:rPr>
        <w:t>odměny za provedení</w:t>
      </w:r>
      <w:r>
        <w:rPr>
          <w:rFonts w:cs="Arial"/>
          <w:szCs w:val="22"/>
        </w:rPr>
        <w:t xml:space="preserve"> investorsko</w:t>
      </w:r>
      <w:r>
        <w:rPr>
          <w:rFonts w:cs="Arial"/>
          <w:bCs/>
          <w:szCs w:val="22"/>
        </w:rPr>
        <w:t>-inženýrských činností</w:t>
      </w:r>
      <w:r>
        <w:rPr>
          <w:rFonts w:cs="Arial"/>
          <w:szCs w:val="22"/>
        </w:rPr>
        <w:t xml:space="preserve"> bude faktura vyhotovená </w:t>
      </w:r>
      <w:r>
        <w:rPr>
          <w:rFonts w:cs="Arial"/>
          <w:bCs/>
          <w:szCs w:val="22"/>
        </w:rPr>
        <w:t>příkazníkem</w:t>
      </w:r>
      <w:r>
        <w:rPr>
          <w:rFonts w:cs="Arial"/>
          <w:szCs w:val="22"/>
        </w:rPr>
        <w:t xml:space="preserve"> po splnění předmětu smlouvy. Splatnost faktury je dohodnuta na 30 kalendářních dní od jejího doručení.</w:t>
      </w:r>
    </w:p>
    <w:p w14:paraId="777B55EC" w14:textId="77777777" w:rsidR="007B25B8" w:rsidRDefault="00A717F2">
      <w:pPr>
        <w:pStyle w:val="TSTextlnkuslovan"/>
        <w:numPr>
          <w:ilvl w:val="1"/>
          <w:numId w:val="38"/>
        </w:numPr>
        <w:tabs>
          <w:tab w:val="clear" w:pos="1588"/>
          <w:tab w:val="num" w:pos="709"/>
        </w:tabs>
        <w:spacing w:line="276" w:lineRule="auto"/>
        <w:ind w:left="709" w:hanging="709"/>
        <w:jc w:val="both"/>
        <w:rPr>
          <w:rFonts w:cs="Arial"/>
          <w:b/>
          <w:bCs/>
          <w:szCs w:val="22"/>
        </w:rPr>
      </w:pPr>
      <w:r>
        <w:rPr>
          <w:rFonts w:cs="Arial"/>
          <w:b/>
          <w:bCs/>
          <w:szCs w:val="22"/>
        </w:rPr>
        <w:t>Na faktuře pro příkazce bude příkazník uvádět:</w:t>
      </w:r>
    </w:p>
    <w:p w14:paraId="519C3CD7" w14:textId="77777777" w:rsidR="007B25B8" w:rsidRDefault="00A717F2">
      <w:pPr>
        <w:pStyle w:val="TSTextlnkuslovan"/>
        <w:spacing w:line="276" w:lineRule="auto"/>
        <w:ind w:left="2835" w:hanging="2126"/>
        <w:jc w:val="both"/>
        <w:rPr>
          <w:rFonts w:cs="Arial"/>
          <w:szCs w:val="22"/>
        </w:rPr>
      </w:pPr>
      <w:r>
        <w:rPr>
          <w:rFonts w:cs="Arial"/>
          <w:szCs w:val="22"/>
        </w:rPr>
        <w:t xml:space="preserve">Odběratel: </w:t>
      </w:r>
      <w:r>
        <w:rPr>
          <w:rFonts w:cs="Arial"/>
          <w:szCs w:val="22"/>
        </w:rPr>
        <w:tab/>
        <w:t>Státní pozemkový úřad, Praha 3, Husinecká 1024/</w:t>
      </w:r>
      <w:proofErr w:type="gramStart"/>
      <w:r>
        <w:rPr>
          <w:rFonts w:cs="Arial"/>
          <w:szCs w:val="22"/>
        </w:rPr>
        <w:t>11a</w:t>
      </w:r>
      <w:proofErr w:type="gramEnd"/>
      <w:r>
        <w:rPr>
          <w:rFonts w:cs="Arial"/>
          <w:szCs w:val="22"/>
        </w:rPr>
        <w:t>, PSČ 130 00</w:t>
      </w:r>
    </w:p>
    <w:p w14:paraId="71D6D28D" w14:textId="77777777" w:rsidR="007B25B8" w:rsidRDefault="00A717F2">
      <w:pPr>
        <w:pStyle w:val="TSTextlnkuslovan"/>
        <w:spacing w:line="276" w:lineRule="auto"/>
        <w:ind w:left="2835" w:hanging="2115"/>
        <w:jc w:val="both"/>
        <w:rPr>
          <w:rFonts w:cs="Arial"/>
          <w:b/>
          <w:szCs w:val="22"/>
        </w:rPr>
      </w:pPr>
      <w:r>
        <w:rPr>
          <w:rFonts w:cs="Arial"/>
          <w:szCs w:val="22"/>
        </w:rPr>
        <w:t xml:space="preserve">Konečný příjemce: </w:t>
      </w:r>
      <w:r>
        <w:rPr>
          <w:rFonts w:cs="Arial"/>
          <w:szCs w:val="22"/>
        </w:rPr>
        <w:tab/>
        <w:t xml:space="preserve">Státní pozemkový úřad, Pobočka Tábor, </w:t>
      </w:r>
      <w:r>
        <w:rPr>
          <w:rFonts w:cs="Arial"/>
          <w:szCs w:val="22"/>
          <w:lang w:val="en-US"/>
        </w:rPr>
        <w:t xml:space="preserve">Husovo nám. 2938, </w:t>
      </w:r>
      <w:r>
        <w:rPr>
          <w:rFonts w:cs="Arial"/>
          <w:szCs w:val="22"/>
          <w:lang w:val="en-US"/>
        </w:rPr>
        <w:br/>
        <w:t>390 02 Tábor</w:t>
      </w:r>
    </w:p>
    <w:p w14:paraId="5958723E"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V případě prodlení </w:t>
      </w:r>
      <w:r>
        <w:rPr>
          <w:rFonts w:cs="Arial"/>
          <w:bCs/>
          <w:szCs w:val="22"/>
        </w:rPr>
        <w:t>příkazce</w:t>
      </w:r>
      <w:r>
        <w:rPr>
          <w:rFonts w:cs="Arial"/>
          <w:szCs w:val="22"/>
        </w:rPr>
        <w:t xml:space="preserve"> s úhradou faktury dohodly smluvní strany úrok z prodlení ve výši 0,</w:t>
      </w:r>
      <w:r>
        <w:rPr>
          <w:rFonts w:cs="Arial"/>
          <w:bCs/>
          <w:szCs w:val="22"/>
        </w:rPr>
        <w:t xml:space="preserve">015 % </w:t>
      </w:r>
      <w:r>
        <w:rPr>
          <w:rFonts w:cs="Arial"/>
          <w:szCs w:val="22"/>
        </w:rPr>
        <w:t>z fakturované částky za každý den prodlení.</w:t>
      </w:r>
    </w:p>
    <w:p w14:paraId="31239AA7"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V případě, že </w:t>
      </w:r>
      <w:r>
        <w:rPr>
          <w:rFonts w:cs="Arial"/>
          <w:bCs/>
          <w:szCs w:val="22"/>
        </w:rPr>
        <w:t>účinnost</w:t>
      </w:r>
      <w:r>
        <w:rPr>
          <w:rFonts w:cs="Arial"/>
          <w:szCs w:val="22"/>
        </w:rPr>
        <w:t xml:space="preserve"> této smlouvy </w:t>
      </w:r>
      <w:r>
        <w:rPr>
          <w:rFonts w:cs="Arial"/>
          <w:bCs/>
          <w:szCs w:val="22"/>
        </w:rPr>
        <w:t xml:space="preserve">zanikne odstoupením a smluvní strany se nedohodnou jinak, zavazuje se příkazce nahradit příkazníkovi pouze náklady, které do té doby měl, jakož i část odměny dle odst. 6.1. </w:t>
      </w:r>
      <w:r>
        <w:rPr>
          <w:rFonts w:cs="Arial"/>
          <w:bCs/>
          <w:szCs w:val="22"/>
        </w:rPr>
        <w:fldChar w:fldCharType="begin"/>
      </w:r>
      <w:r>
        <w:rPr>
          <w:rFonts w:cs="Arial"/>
          <w:bCs/>
          <w:szCs w:val="22"/>
        </w:rPr>
        <w:instrText xml:space="preserve"> REF _Ref376455280 \r \h  \* MERGEFORMAT </w:instrText>
      </w:r>
      <w:r>
        <w:rPr>
          <w:rFonts w:cs="Arial"/>
          <w:bCs/>
          <w:szCs w:val="22"/>
        </w:rPr>
      </w:r>
      <w:r w:rsidR="002F4F8C">
        <w:rPr>
          <w:rFonts w:cs="Arial"/>
          <w:bCs/>
          <w:szCs w:val="22"/>
        </w:rPr>
        <w:fldChar w:fldCharType="separate"/>
      </w:r>
      <w:r>
        <w:rPr>
          <w:rFonts w:cs="Arial"/>
          <w:bCs/>
          <w:szCs w:val="22"/>
        </w:rPr>
        <w:fldChar w:fldCharType="end"/>
      </w:r>
      <w:r>
        <w:rPr>
          <w:rFonts w:cs="Arial"/>
          <w:bCs/>
          <w:szCs w:val="22"/>
        </w:rPr>
        <w:t xml:space="preserve"> tohoto článku přiměřenou vynaložené námaze příkazníka</w:t>
      </w:r>
      <w:r>
        <w:rPr>
          <w:rFonts w:cs="Arial"/>
          <w:szCs w:val="22"/>
        </w:rPr>
        <w:t xml:space="preserve"> pro jednotlivé práce uvedené v </w:t>
      </w:r>
      <w:r>
        <w:rPr>
          <w:rFonts w:cs="Arial"/>
          <w:bCs/>
          <w:szCs w:val="22"/>
        </w:rPr>
        <w:fldChar w:fldCharType="begin"/>
      </w:r>
      <w:r>
        <w:rPr>
          <w:rFonts w:cs="Arial"/>
          <w:bCs/>
          <w:szCs w:val="22"/>
        </w:rPr>
        <w:instrText xml:space="preserve"> REF _Ref376517531 \r \h  \* MERGEFORMAT </w:instrText>
      </w:r>
      <w:r>
        <w:rPr>
          <w:rFonts w:cs="Arial"/>
          <w:bCs/>
          <w:szCs w:val="22"/>
        </w:rPr>
      </w:r>
      <w:r>
        <w:rPr>
          <w:rFonts w:cs="Arial"/>
          <w:bCs/>
          <w:szCs w:val="22"/>
        </w:rPr>
        <w:fldChar w:fldCharType="separate"/>
      </w:r>
      <w:r>
        <w:rPr>
          <w:rFonts w:cs="Arial"/>
          <w:bCs/>
          <w:szCs w:val="22"/>
        </w:rPr>
        <w:t>Čl. II</w:t>
      </w:r>
      <w:r>
        <w:rPr>
          <w:rFonts w:cs="Arial"/>
          <w:bCs/>
          <w:szCs w:val="22"/>
        </w:rPr>
        <w:fldChar w:fldCharType="end"/>
      </w:r>
      <w:r>
        <w:rPr>
          <w:rFonts w:cs="Arial"/>
          <w:szCs w:val="22"/>
        </w:rPr>
        <w:t xml:space="preserve"> této smlouvy. </w:t>
      </w:r>
    </w:p>
    <w:p w14:paraId="3DF0C23F" w14:textId="77777777" w:rsidR="007B25B8" w:rsidRDefault="007B25B8">
      <w:pPr>
        <w:pStyle w:val="TSTextlnkuslovan"/>
        <w:spacing w:after="0" w:line="276" w:lineRule="auto"/>
        <w:ind w:left="709"/>
        <w:jc w:val="both"/>
        <w:rPr>
          <w:rFonts w:cs="Arial"/>
          <w:szCs w:val="22"/>
        </w:rPr>
      </w:pPr>
    </w:p>
    <w:p w14:paraId="5858D2F6" w14:textId="77777777" w:rsidR="007B25B8" w:rsidRDefault="007B25B8">
      <w:pPr>
        <w:pStyle w:val="TSTextlnkuslovan"/>
        <w:spacing w:after="0" w:line="240" w:lineRule="auto"/>
        <w:ind w:left="737"/>
        <w:jc w:val="both"/>
        <w:rPr>
          <w:rFonts w:cs="Arial"/>
          <w:szCs w:val="22"/>
        </w:rPr>
      </w:pPr>
    </w:p>
    <w:p w14:paraId="62A20CAB" w14:textId="77777777" w:rsidR="007B25B8" w:rsidRDefault="00A717F2">
      <w:pPr>
        <w:pStyle w:val="Odstavecseseznamem"/>
        <w:numPr>
          <w:ilvl w:val="0"/>
          <w:numId w:val="38"/>
        </w:numPr>
        <w:spacing w:after="0" w:line="240" w:lineRule="auto"/>
        <w:ind w:left="0"/>
        <w:contextualSpacing w:val="0"/>
        <w:jc w:val="center"/>
        <w:rPr>
          <w:rFonts w:cs="Arial"/>
          <w:szCs w:val="22"/>
        </w:rPr>
      </w:pPr>
      <w:r>
        <w:rPr>
          <w:rFonts w:cs="Arial"/>
          <w:b/>
          <w:szCs w:val="22"/>
          <w:u w:val="single"/>
        </w:rPr>
        <w:br/>
        <w:t>Práva z vadného plnění a záruka, smluvní pokuta</w:t>
      </w:r>
    </w:p>
    <w:p w14:paraId="7DCCEC23" w14:textId="77777777" w:rsidR="007B25B8" w:rsidRDefault="007B25B8">
      <w:pPr>
        <w:pStyle w:val="Odstavecseseznamem"/>
        <w:spacing w:after="0" w:line="240" w:lineRule="auto"/>
        <w:contextualSpacing w:val="0"/>
        <w:jc w:val="center"/>
        <w:rPr>
          <w:rFonts w:cs="Arial"/>
          <w:szCs w:val="22"/>
        </w:rPr>
      </w:pPr>
    </w:p>
    <w:p w14:paraId="398BE9C2"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odpovídá za </w:t>
      </w:r>
      <w:r>
        <w:rPr>
          <w:rFonts w:cs="Arial"/>
          <w:bCs/>
          <w:szCs w:val="22"/>
        </w:rPr>
        <w:t xml:space="preserve">řádné provedení investorsko-inženýrských činností a </w:t>
      </w:r>
      <w:r>
        <w:rPr>
          <w:rFonts w:cs="Arial"/>
          <w:szCs w:val="22"/>
        </w:rPr>
        <w:t>činnosti koordinátora BOZP</w:t>
      </w:r>
      <w:r>
        <w:rPr>
          <w:rFonts w:cs="Arial"/>
          <w:bCs/>
          <w:szCs w:val="22"/>
        </w:rPr>
        <w:t xml:space="preserve"> v rozsahu</w:t>
      </w:r>
      <w:r>
        <w:rPr>
          <w:rFonts w:cs="Arial"/>
          <w:szCs w:val="22"/>
        </w:rPr>
        <w:t xml:space="preserve"> dle této smlouvy.</w:t>
      </w:r>
    </w:p>
    <w:p w14:paraId="479398CF"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neodpovídá za vady, které byly způsobené použitím podkladů </w:t>
      </w:r>
      <w:r>
        <w:rPr>
          <w:rFonts w:cs="Arial"/>
          <w:bCs/>
          <w:szCs w:val="22"/>
        </w:rPr>
        <w:t xml:space="preserve">či informací </w:t>
      </w:r>
      <w:r>
        <w:rPr>
          <w:rFonts w:cs="Arial"/>
          <w:szCs w:val="22"/>
        </w:rPr>
        <w:t xml:space="preserve">převzatých od </w:t>
      </w:r>
      <w:r>
        <w:rPr>
          <w:rFonts w:cs="Arial"/>
          <w:bCs/>
          <w:szCs w:val="22"/>
        </w:rPr>
        <w:t>příkazce nebo nesprávnými pokyny příkazce, pokud příkazník</w:t>
      </w:r>
      <w:r>
        <w:rPr>
          <w:rFonts w:cs="Arial"/>
          <w:szCs w:val="22"/>
        </w:rPr>
        <w:t xml:space="preserve"> ani při vynaložení veškeré péče nemohl zjistit jejich nevhodnost, popř. na ni upozornil </w:t>
      </w:r>
      <w:r>
        <w:rPr>
          <w:rFonts w:cs="Arial"/>
          <w:bCs/>
          <w:szCs w:val="22"/>
        </w:rPr>
        <w:t>příkazce</w:t>
      </w:r>
      <w:r>
        <w:rPr>
          <w:rFonts w:cs="Arial"/>
          <w:szCs w:val="22"/>
        </w:rPr>
        <w:t>, ale ten na jejich použití trval.</w:t>
      </w:r>
    </w:p>
    <w:p w14:paraId="045A152B"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Příkazník je povinen bezodkladně upozornit příkazce na vady či nedostatky předaných podkladů a dokladů nebo nesprávně vydaných pokynů příkazce.</w:t>
      </w:r>
    </w:p>
    <w:p w14:paraId="0EEACF8B"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Příkazce</w:t>
      </w:r>
      <w:r>
        <w:rPr>
          <w:rFonts w:cs="Arial"/>
          <w:szCs w:val="22"/>
        </w:rPr>
        <w:t xml:space="preserve"> je oprávněný reklamovat nedostatky či vady poskytnuté činnosti nejpozději do doby skončení záruční lhůty stavby. Reklamace musí být uplatněna písemně do rukou </w:t>
      </w:r>
      <w:r>
        <w:rPr>
          <w:rFonts w:cs="Arial"/>
          <w:bCs/>
          <w:szCs w:val="22"/>
        </w:rPr>
        <w:t>příkazníka, a to vždy bez zbytečného odkladu poté, co vadu zjistil</w:t>
      </w:r>
      <w:r>
        <w:rPr>
          <w:rFonts w:cs="Arial"/>
          <w:szCs w:val="22"/>
        </w:rPr>
        <w:t>.</w:t>
      </w:r>
    </w:p>
    <w:p w14:paraId="6128AE75"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Příkazce</w:t>
      </w:r>
      <w:r>
        <w:rPr>
          <w:rFonts w:cs="Arial"/>
          <w:szCs w:val="22"/>
        </w:rPr>
        <w:t xml:space="preserve"> má právo na neodkladné a bezplatné odstranění opodstatněně reklamovaného nedostatku či vady plnění.</w:t>
      </w:r>
    </w:p>
    <w:p w14:paraId="70B9A9B9"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Strany této smlouvy si sjednávají pro případ, že příkazník </w:t>
      </w:r>
      <w:proofErr w:type="gramStart"/>
      <w:r>
        <w:rPr>
          <w:rFonts w:cs="Arial"/>
          <w:szCs w:val="22"/>
        </w:rPr>
        <w:t>poruší</w:t>
      </w:r>
      <w:proofErr w:type="gramEnd"/>
      <w:r>
        <w:rPr>
          <w:rFonts w:cs="Arial"/>
          <w:szCs w:val="22"/>
        </w:rPr>
        <w:t xml:space="preserve"> některou povinnost, uvedenou v této smlouvě, povinnost příkazníka zaplatit příkazci smluvní pokutu ve výši </w:t>
      </w:r>
      <w:bookmarkStart w:id="7" w:name="_Hlk16147619"/>
      <w:r>
        <w:rPr>
          <w:rFonts w:cs="Arial"/>
          <w:szCs w:val="22"/>
        </w:rPr>
        <w:t xml:space="preserve">1 % z ceny plnění podle čl. VI. této smlouvy včetně DPH </w:t>
      </w:r>
      <w:bookmarkEnd w:id="7"/>
      <w:r>
        <w:rPr>
          <w:rFonts w:cs="Arial"/>
          <w:b/>
          <w:lang w:val="en-US"/>
        </w:rPr>
        <w:t>min. 5 000</w:t>
      </w:r>
      <w:r>
        <w:rPr>
          <w:rFonts w:cs="Arial"/>
          <w:szCs w:val="22"/>
        </w:rPr>
        <w:t xml:space="preserve"> za každý případ porušení povinnosti.</w:t>
      </w:r>
    </w:p>
    <w:p w14:paraId="1DB11BA4"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Smluvní pokuta je splatná do 14 dní poté, co bude písemná výzva jedné strany v tomto směru druhé straně doručena.</w:t>
      </w:r>
    </w:p>
    <w:p w14:paraId="2E7E18C1"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Povinnost uhradit smluvní pokutu může vzniknout i opakovaně, její celková výše není omezena.</w:t>
      </w:r>
    </w:p>
    <w:p w14:paraId="3688641A"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Poviností uhradit smluvní pokutu, není dotčeno právo na náhradu škody, ani co do výše, v níž případně náhrada </w:t>
      </w:r>
      <w:proofErr w:type="gramStart"/>
      <w:r>
        <w:rPr>
          <w:rFonts w:cs="Arial"/>
          <w:szCs w:val="22"/>
        </w:rPr>
        <w:t>škody  smluvní</w:t>
      </w:r>
      <w:proofErr w:type="gramEnd"/>
      <w:r>
        <w:rPr>
          <w:rFonts w:cs="Arial"/>
          <w:szCs w:val="22"/>
        </w:rPr>
        <w:t xml:space="preserve"> pokutu přesáhne.</w:t>
      </w:r>
    </w:p>
    <w:p w14:paraId="297517EE" w14:textId="77777777" w:rsidR="007B25B8" w:rsidRDefault="00A717F2">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Povinnost uhradit smluvní pokutu trvá i po skončení účinnosti této smlouvy (taktéž i </w:t>
      </w:r>
      <w:proofErr w:type="gramStart"/>
      <w:r>
        <w:rPr>
          <w:rFonts w:cs="Arial"/>
          <w:szCs w:val="22"/>
        </w:rPr>
        <w:t>po té</w:t>
      </w:r>
      <w:proofErr w:type="gramEnd"/>
      <w:r>
        <w:rPr>
          <w:rFonts w:cs="Arial"/>
          <w:szCs w:val="22"/>
        </w:rPr>
        <w:t>, co dojde k ukončení smluvního závazkového vztahu).</w:t>
      </w:r>
    </w:p>
    <w:p w14:paraId="0C23E12D" w14:textId="77777777" w:rsidR="007B25B8" w:rsidRDefault="007B25B8">
      <w:pPr>
        <w:pStyle w:val="TSTextlnkuslovan"/>
        <w:spacing w:after="0" w:line="240" w:lineRule="auto"/>
        <w:ind w:left="737"/>
        <w:jc w:val="both"/>
        <w:rPr>
          <w:rFonts w:cs="Arial"/>
          <w:szCs w:val="22"/>
        </w:rPr>
      </w:pPr>
    </w:p>
    <w:p w14:paraId="57823B69" w14:textId="77777777" w:rsidR="007B25B8" w:rsidRDefault="007B25B8">
      <w:pPr>
        <w:pStyle w:val="TSTextlnkuslovan"/>
        <w:spacing w:after="0" w:line="240" w:lineRule="auto"/>
        <w:ind w:left="737"/>
        <w:jc w:val="both"/>
        <w:rPr>
          <w:rFonts w:cs="Arial"/>
          <w:szCs w:val="22"/>
        </w:rPr>
      </w:pPr>
    </w:p>
    <w:p w14:paraId="3A2E1099" w14:textId="77777777" w:rsidR="007B25B8" w:rsidRDefault="007B25B8">
      <w:pPr>
        <w:pStyle w:val="TSTextlnkuslovan"/>
        <w:spacing w:after="0" w:line="240" w:lineRule="auto"/>
        <w:ind w:left="737"/>
        <w:jc w:val="both"/>
        <w:rPr>
          <w:rFonts w:cs="Arial"/>
          <w:szCs w:val="22"/>
        </w:rPr>
      </w:pPr>
    </w:p>
    <w:p w14:paraId="143F952D" w14:textId="77777777" w:rsidR="007B25B8" w:rsidRDefault="007B25B8">
      <w:pPr>
        <w:pStyle w:val="TSTextlnkuslovan"/>
        <w:spacing w:after="0" w:line="240" w:lineRule="auto"/>
        <w:ind w:left="737"/>
        <w:jc w:val="both"/>
        <w:rPr>
          <w:rFonts w:cs="Arial"/>
          <w:szCs w:val="22"/>
        </w:rPr>
      </w:pPr>
    </w:p>
    <w:p w14:paraId="664A9FC9" w14:textId="77777777" w:rsidR="007B25B8" w:rsidRDefault="007B25B8">
      <w:pPr>
        <w:pStyle w:val="TSTextlnkuslovan"/>
        <w:spacing w:after="0" w:line="240" w:lineRule="auto"/>
        <w:ind w:left="737"/>
        <w:jc w:val="both"/>
        <w:rPr>
          <w:rFonts w:cs="Arial"/>
          <w:szCs w:val="22"/>
        </w:rPr>
      </w:pPr>
    </w:p>
    <w:p w14:paraId="57E0C3F3" w14:textId="77777777" w:rsidR="007B25B8" w:rsidRDefault="00A717F2">
      <w:pPr>
        <w:pStyle w:val="TSTextlnkuslovan"/>
        <w:spacing w:after="0" w:line="240" w:lineRule="auto"/>
        <w:jc w:val="center"/>
        <w:rPr>
          <w:rFonts w:cs="Arial"/>
          <w:b/>
          <w:szCs w:val="22"/>
        </w:rPr>
      </w:pPr>
      <w:r>
        <w:rPr>
          <w:rFonts w:cs="Arial"/>
          <w:b/>
          <w:szCs w:val="22"/>
        </w:rPr>
        <w:lastRenderedPageBreak/>
        <w:t>Čl. VIII</w:t>
      </w:r>
    </w:p>
    <w:p w14:paraId="64CA2AA0" w14:textId="77777777" w:rsidR="007B25B8" w:rsidRDefault="00A717F2">
      <w:pPr>
        <w:pStyle w:val="TSTextlnkuslovan"/>
        <w:spacing w:after="0" w:line="240" w:lineRule="auto"/>
        <w:jc w:val="center"/>
        <w:rPr>
          <w:rFonts w:cs="Arial"/>
          <w:b/>
          <w:szCs w:val="22"/>
          <w:u w:val="single"/>
        </w:rPr>
      </w:pPr>
      <w:r>
        <w:rPr>
          <w:rFonts w:cs="Arial"/>
          <w:b/>
          <w:szCs w:val="22"/>
          <w:u w:val="single"/>
        </w:rPr>
        <w:t>Pojištění příkazníka</w:t>
      </w:r>
    </w:p>
    <w:p w14:paraId="3AD224CD" w14:textId="77777777" w:rsidR="007B25B8" w:rsidRDefault="007B25B8">
      <w:pPr>
        <w:pStyle w:val="TSTextlnkuslovan"/>
        <w:spacing w:after="0" w:line="240" w:lineRule="auto"/>
        <w:ind w:left="737"/>
        <w:jc w:val="both"/>
        <w:rPr>
          <w:rFonts w:cs="Arial"/>
          <w:szCs w:val="22"/>
        </w:rPr>
      </w:pPr>
    </w:p>
    <w:p w14:paraId="2ADA9CCC" w14:textId="77777777" w:rsidR="007B25B8" w:rsidRDefault="00A717F2">
      <w:pPr>
        <w:spacing w:line="276" w:lineRule="auto"/>
        <w:ind w:left="709" w:hanging="709"/>
        <w:jc w:val="both"/>
        <w:rPr>
          <w:rFonts w:ascii="Arial" w:hAnsi="Arial" w:cs="Arial"/>
          <w:sz w:val="22"/>
          <w:szCs w:val="22"/>
        </w:rPr>
      </w:pPr>
      <w:r>
        <w:rPr>
          <w:rFonts w:ascii="Arial" w:hAnsi="Arial" w:cs="Arial"/>
          <w:szCs w:val="22"/>
        </w:rPr>
        <w:t>8.1</w:t>
      </w:r>
      <w:r>
        <w:rPr>
          <w:rFonts w:ascii="Arial" w:hAnsi="Arial" w:cs="Arial"/>
          <w:szCs w:val="22"/>
        </w:rPr>
        <w:tab/>
      </w:r>
      <w:r>
        <w:rPr>
          <w:rFonts w:ascii="Arial" w:hAnsi="Arial" w:cs="Arial"/>
          <w:sz w:val="22"/>
          <w:szCs w:val="22"/>
        </w:rPr>
        <w:t>Příkazník prohlašuje, že ke dni podpisu této Smlouvy má uzavřenou pojistnou smlouvu, jejímž předmětem je pojištění odpovědnosti za škodu způsobenou příkazníkem třetí osobě v souvislosti s výkonem jeho činnosti, ve výši nejméně 30 % celkové ceny díla (bez DPH). Příkazník se zavazuje, že po celou dobu trvání této smlouvy bude pojištěn ve smyslu tohoto ustanovení a že nedojde ke snížení pojistné částky pod částku uvedenou v předchozí větě.</w:t>
      </w:r>
    </w:p>
    <w:p w14:paraId="1FBE0D29" w14:textId="77777777" w:rsidR="007B25B8" w:rsidRDefault="007B25B8">
      <w:pPr>
        <w:pStyle w:val="TSTextlnkuslovan"/>
        <w:spacing w:after="0" w:line="240" w:lineRule="auto"/>
        <w:ind w:left="737"/>
        <w:jc w:val="both"/>
        <w:rPr>
          <w:rFonts w:cs="Arial"/>
          <w:szCs w:val="22"/>
        </w:rPr>
      </w:pPr>
    </w:p>
    <w:p w14:paraId="590BA992" w14:textId="77777777" w:rsidR="007B25B8" w:rsidRDefault="00A717F2">
      <w:pPr>
        <w:pStyle w:val="Odstavecseseznamem"/>
        <w:spacing w:after="0" w:line="240" w:lineRule="auto"/>
        <w:ind w:left="0"/>
        <w:contextualSpacing w:val="0"/>
        <w:jc w:val="center"/>
        <w:rPr>
          <w:rFonts w:cs="Arial"/>
          <w:szCs w:val="22"/>
        </w:rPr>
      </w:pPr>
      <w:r>
        <w:rPr>
          <w:rFonts w:cs="Arial"/>
          <w:b/>
          <w:szCs w:val="22"/>
        </w:rPr>
        <w:t>Čl. IX</w:t>
      </w:r>
      <w:r>
        <w:rPr>
          <w:rFonts w:cs="Arial"/>
          <w:b/>
          <w:szCs w:val="22"/>
          <w:u w:val="single"/>
        </w:rPr>
        <w:br/>
      </w:r>
      <w:bookmarkStart w:id="8" w:name="_Ref376500584"/>
      <w:r>
        <w:rPr>
          <w:rFonts w:cs="Arial"/>
          <w:b/>
          <w:szCs w:val="22"/>
          <w:u w:val="single"/>
        </w:rPr>
        <w:t>Změna závazku</w:t>
      </w:r>
      <w:bookmarkEnd w:id="8"/>
    </w:p>
    <w:p w14:paraId="2F75316A" w14:textId="77777777" w:rsidR="007B25B8" w:rsidRDefault="007B25B8">
      <w:pPr>
        <w:pStyle w:val="Odstavecseseznamem"/>
        <w:spacing w:after="0" w:line="240" w:lineRule="auto"/>
        <w:contextualSpacing w:val="0"/>
        <w:jc w:val="center"/>
        <w:rPr>
          <w:rFonts w:cs="Arial"/>
          <w:szCs w:val="22"/>
        </w:rPr>
      </w:pPr>
    </w:p>
    <w:p w14:paraId="3DF56E26" w14:textId="77777777" w:rsidR="007B25B8" w:rsidRDefault="00A717F2">
      <w:pPr>
        <w:pStyle w:val="TSTextlnkuslovan"/>
        <w:numPr>
          <w:ilvl w:val="1"/>
          <w:numId w:val="2"/>
        </w:numPr>
        <w:spacing w:after="0" w:line="276" w:lineRule="auto"/>
        <w:ind w:left="709" w:hanging="709"/>
        <w:jc w:val="both"/>
        <w:rPr>
          <w:rFonts w:cs="Arial"/>
          <w:szCs w:val="22"/>
        </w:rPr>
      </w:pPr>
      <w:r>
        <w:rPr>
          <w:rFonts w:cs="Arial"/>
          <w:bCs/>
          <w:szCs w:val="22"/>
        </w:rPr>
        <w:t>Příkazce</w:t>
      </w:r>
      <w:r>
        <w:rPr>
          <w:rFonts w:cs="Arial"/>
          <w:szCs w:val="22"/>
        </w:rPr>
        <w:t xml:space="preserve"> se zavazuje, že přistoupí na změnu závazku v případech, kdy se po uzavření smlouvy změní výchozí podklady rozhodné pro uzavření této smlouvy, nebo uplatní </w:t>
      </w:r>
      <w:r>
        <w:rPr>
          <w:rFonts w:cs="Arial"/>
          <w:szCs w:val="22"/>
        </w:rPr>
        <w:br/>
      </w:r>
      <w:r>
        <w:rPr>
          <w:rFonts w:cs="Arial"/>
          <w:bCs/>
          <w:szCs w:val="22"/>
        </w:rPr>
        <w:t xml:space="preserve">na příkazníka nové požadavky. </w:t>
      </w:r>
    </w:p>
    <w:p w14:paraId="0B8F7BF4" w14:textId="77777777" w:rsidR="007B25B8" w:rsidRDefault="00A717F2">
      <w:pPr>
        <w:pStyle w:val="TSTextlnkuslovan"/>
        <w:numPr>
          <w:ilvl w:val="1"/>
          <w:numId w:val="2"/>
        </w:numPr>
        <w:spacing w:after="0" w:line="276" w:lineRule="auto"/>
        <w:ind w:left="709" w:hanging="709"/>
        <w:jc w:val="both"/>
        <w:rPr>
          <w:rFonts w:cs="Arial"/>
          <w:szCs w:val="22"/>
        </w:rPr>
      </w:pPr>
      <w:r>
        <w:rPr>
          <w:rFonts w:cs="Arial"/>
          <w:szCs w:val="22"/>
        </w:rPr>
        <w:t xml:space="preserve">K návrhům dodatků k této smlouvě se strany zavazují vyjádřit písemně ve lhůtě 5 dnů </w:t>
      </w:r>
      <w:r>
        <w:rPr>
          <w:rFonts w:cs="Arial"/>
          <w:szCs w:val="22"/>
        </w:rPr>
        <w:br/>
        <w:t xml:space="preserve">od obdržení návrhu dodatku druhé strany. Po tuto dobu je tímto návrhem vázána strana, která ho podala.        </w:t>
      </w:r>
    </w:p>
    <w:p w14:paraId="1A92F272" w14:textId="77777777" w:rsidR="007B25B8" w:rsidRDefault="00A717F2">
      <w:pPr>
        <w:numPr>
          <w:ilvl w:val="1"/>
          <w:numId w:val="2"/>
        </w:numPr>
        <w:spacing w:after="120" w:line="276" w:lineRule="auto"/>
        <w:ind w:left="709" w:hanging="709"/>
        <w:jc w:val="both"/>
        <w:rPr>
          <w:rFonts w:ascii="Arial" w:hAnsi="Arial" w:cs="Arial"/>
          <w:szCs w:val="22"/>
        </w:rPr>
      </w:pPr>
      <w:r>
        <w:rPr>
          <w:rFonts w:ascii="Arial" w:hAnsi="Arial" w:cs="Arial"/>
          <w:sz w:val="22"/>
          <w:szCs w:val="22"/>
        </w:rPr>
        <w:t>O jakékoliv změně rozsahu činností příkazníka musí být mezi příkazcem a příkazníkem uzavřena samostatná písemná smlouva (dodatek k této smlouvě) s dohodnutím ceny a vlivu na termín doby plnění dle této smlouvy. Zadání dodatečné práce musí být řešeno v souladu s příslušnými ustanoveními zákona č. 134/2016 Sb., o zadávání veřejných zakázek, ve znění pozdějších předpisů.</w:t>
      </w:r>
      <w:r>
        <w:rPr>
          <w:rFonts w:ascii="Arial" w:hAnsi="Arial" w:cs="Arial"/>
          <w:szCs w:val="22"/>
        </w:rPr>
        <w:t xml:space="preserve">                        </w:t>
      </w:r>
    </w:p>
    <w:p w14:paraId="126BB8BD" w14:textId="77777777" w:rsidR="007B25B8" w:rsidRDefault="00A717F2">
      <w:pPr>
        <w:spacing w:line="276" w:lineRule="auto"/>
        <w:jc w:val="both"/>
        <w:rPr>
          <w:rFonts w:ascii="Arial" w:hAnsi="Arial" w:cs="Arial"/>
          <w:szCs w:val="22"/>
        </w:rPr>
      </w:pPr>
      <w:r>
        <w:rPr>
          <w:rFonts w:ascii="Arial" w:hAnsi="Arial" w:cs="Arial"/>
          <w:szCs w:val="22"/>
        </w:rPr>
        <w:t xml:space="preserve">    </w:t>
      </w:r>
    </w:p>
    <w:p w14:paraId="499ADC6A" w14:textId="77777777" w:rsidR="007B25B8" w:rsidRDefault="00A717F2">
      <w:pPr>
        <w:pStyle w:val="Odstavecseseznamem"/>
        <w:spacing w:after="0" w:line="240" w:lineRule="auto"/>
        <w:ind w:left="0"/>
        <w:contextualSpacing w:val="0"/>
        <w:jc w:val="center"/>
        <w:rPr>
          <w:rFonts w:cs="Arial"/>
          <w:szCs w:val="22"/>
        </w:rPr>
      </w:pPr>
      <w:r>
        <w:rPr>
          <w:rFonts w:cs="Arial"/>
          <w:b/>
          <w:szCs w:val="22"/>
        </w:rPr>
        <w:t>Čl. X</w:t>
      </w:r>
      <w:r>
        <w:rPr>
          <w:rFonts w:cs="Arial"/>
          <w:b/>
          <w:szCs w:val="22"/>
          <w:u w:val="single"/>
        </w:rPr>
        <w:br/>
        <w:t>Odstoupení a výpověď smlouvy</w:t>
      </w:r>
    </w:p>
    <w:p w14:paraId="5506995C" w14:textId="77777777" w:rsidR="007B25B8" w:rsidRDefault="007B25B8">
      <w:pPr>
        <w:pStyle w:val="Odstavecseseznamem"/>
        <w:spacing w:after="0" w:line="240" w:lineRule="auto"/>
        <w:ind w:left="0"/>
        <w:rPr>
          <w:rStyle w:val="l-L2Char"/>
          <w:rFonts w:cs="Arial"/>
          <w:szCs w:val="22"/>
        </w:rPr>
      </w:pPr>
    </w:p>
    <w:p w14:paraId="793649DE" w14:textId="77777777" w:rsidR="007B25B8" w:rsidRDefault="00A717F2">
      <w:pPr>
        <w:pStyle w:val="TSTextlnkuslovan"/>
        <w:numPr>
          <w:ilvl w:val="1"/>
          <w:numId w:val="44"/>
        </w:numPr>
        <w:spacing w:after="0" w:line="276" w:lineRule="auto"/>
        <w:ind w:left="709" w:hanging="709"/>
        <w:jc w:val="both"/>
        <w:rPr>
          <w:rFonts w:cs="Arial"/>
          <w:szCs w:val="22"/>
        </w:rPr>
      </w:pPr>
      <w:r>
        <w:rPr>
          <w:rFonts w:cs="Arial"/>
          <w:szCs w:val="22"/>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2BCB59F" w14:textId="77777777" w:rsidR="007B25B8" w:rsidRDefault="00A717F2">
      <w:pPr>
        <w:pStyle w:val="TSTextlnkuslovan"/>
        <w:numPr>
          <w:ilvl w:val="1"/>
          <w:numId w:val="44"/>
        </w:numPr>
        <w:spacing w:after="0" w:line="276" w:lineRule="auto"/>
        <w:ind w:left="709" w:hanging="709"/>
        <w:jc w:val="both"/>
        <w:rPr>
          <w:rStyle w:val="l-L2Char"/>
          <w:rFonts w:cs="Arial"/>
          <w:szCs w:val="22"/>
        </w:rPr>
      </w:pPr>
      <w:r>
        <w:rPr>
          <w:rStyle w:val="l-L2Char"/>
          <w:rFonts w:cs="Arial"/>
          <w:szCs w:val="22"/>
        </w:rPr>
        <w:t>Příkazce je oprávněn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0C9064DD" w14:textId="77777777" w:rsidR="007B25B8" w:rsidRDefault="00A717F2">
      <w:pPr>
        <w:pStyle w:val="TSTextlnkuslovan"/>
        <w:numPr>
          <w:ilvl w:val="1"/>
          <w:numId w:val="44"/>
        </w:numPr>
        <w:spacing w:after="0" w:line="276" w:lineRule="auto"/>
        <w:ind w:left="709" w:hanging="709"/>
        <w:jc w:val="both"/>
        <w:rPr>
          <w:rStyle w:val="l-L2Char"/>
          <w:rFonts w:cs="Arial"/>
          <w:szCs w:val="22"/>
        </w:rPr>
      </w:pPr>
      <w:r>
        <w:rPr>
          <w:rStyle w:val="l-L2Char"/>
          <w:rFonts w:cs="Arial"/>
          <w:szCs w:val="22"/>
        </w:rPr>
        <w:t xml:space="preserve">Příkazce si vyhrazuje právo na odstoupení od smlouvy ve vztahu k plnění v případě, že příkazce </w:t>
      </w:r>
      <w:proofErr w:type="gramStart"/>
      <w:r>
        <w:rPr>
          <w:rStyle w:val="l-L2Char"/>
          <w:rFonts w:cs="Arial"/>
          <w:szCs w:val="22"/>
        </w:rPr>
        <w:t>obdrží</w:t>
      </w:r>
      <w:proofErr w:type="gramEnd"/>
      <w:r>
        <w:rPr>
          <w:rStyle w:val="l-L2Char"/>
          <w:rFonts w:cs="Arial"/>
          <w:szCs w:val="22"/>
        </w:rPr>
        <w:t xml:space="preserve"> ze státního rozpočtu snížené množství finančních prostředků oproti množství požadovanému v období před započetím poskytování plnění, a dále v případě, pokud nedojde k zahájení stavby do 31.10.2023.</w:t>
      </w:r>
    </w:p>
    <w:p w14:paraId="1A7A2C6F" w14:textId="77777777" w:rsidR="007B25B8" w:rsidRDefault="00A717F2">
      <w:pPr>
        <w:pStyle w:val="TSTextlnkuslovan"/>
        <w:numPr>
          <w:ilvl w:val="1"/>
          <w:numId w:val="44"/>
        </w:numPr>
        <w:spacing w:after="0" w:line="276" w:lineRule="auto"/>
        <w:ind w:left="709" w:hanging="709"/>
        <w:jc w:val="both"/>
        <w:rPr>
          <w:rStyle w:val="l-L2Char"/>
          <w:rFonts w:cs="Arial"/>
          <w:szCs w:val="22"/>
        </w:rPr>
      </w:pPr>
      <w:r>
        <w:rPr>
          <w:rStyle w:val="l-L2Char"/>
          <w:rFonts w:cs="Arial"/>
          <w:szCs w:val="22"/>
        </w:rPr>
        <w:t>Ve vztahu k </w:t>
      </w:r>
      <w:proofErr w:type="gramStart"/>
      <w:r>
        <w:rPr>
          <w:rStyle w:val="l-L2Char"/>
          <w:rFonts w:cs="Arial"/>
          <w:szCs w:val="22"/>
        </w:rPr>
        <w:t>plnění  je</w:t>
      </w:r>
      <w:proofErr w:type="gramEnd"/>
      <w:r>
        <w:rPr>
          <w:rStyle w:val="l-L2Char"/>
          <w:rFonts w:cs="Arial"/>
          <w:szCs w:val="22"/>
        </w:rPr>
        <w:t xml:space="preserve"> příkazce oprávněn tuto</w:t>
      </w:r>
      <w:r>
        <w:rPr>
          <w:rFonts w:cs="Arial"/>
          <w:szCs w:val="22"/>
        </w:rPr>
        <w:t xml:space="preserve"> </w:t>
      </w:r>
      <w:r>
        <w:rPr>
          <w:rStyle w:val="l-L2Char"/>
          <w:rFonts w:cs="Arial"/>
          <w:szCs w:val="22"/>
          <w:lang w:eastAsia="en-US"/>
        </w:rPr>
        <w:t>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5C075000" w14:textId="77777777" w:rsidR="007B25B8" w:rsidRDefault="00A717F2">
      <w:pPr>
        <w:numPr>
          <w:ilvl w:val="1"/>
          <w:numId w:val="44"/>
        </w:numPr>
        <w:spacing w:after="120" w:line="276" w:lineRule="auto"/>
        <w:ind w:left="709" w:hanging="709"/>
        <w:jc w:val="both"/>
        <w:rPr>
          <w:rStyle w:val="l-L2Char"/>
          <w:rFonts w:eastAsia="Cambria" w:cs="Arial"/>
          <w:szCs w:val="22"/>
        </w:rPr>
      </w:pPr>
      <w:r>
        <w:rPr>
          <w:rStyle w:val="l-L2Char"/>
          <w:rFonts w:eastAsia="Cambria" w:cs="Arial"/>
          <w:szCs w:val="22"/>
        </w:rPr>
        <w:lastRenderedPageBreak/>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1F94FA40" w14:textId="77777777" w:rsidR="007B25B8" w:rsidRDefault="00A717F2">
      <w:pPr>
        <w:numPr>
          <w:ilvl w:val="1"/>
          <w:numId w:val="44"/>
        </w:numPr>
        <w:spacing w:after="120" w:line="276" w:lineRule="auto"/>
        <w:ind w:left="709" w:hanging="709"/>
        <w:rPr>
          <w:rStyle w:val="l-L2Char"/>
          <w:rFonts w:eastAsia="Cambria" w:cs="Arial"/>
          <w:szCs w:val="22"/>
        </w:rPr>
      </w:pPr>
      <w:r>
        <w:rPr>
          <w:rStyle w:val="l-L2Char"/>
          <w:rFonts w:eastAsia="Cambria" w:cs="Arial"/>
          <w:szCs w:val="22"/>
        </w:rPr>
        <w:t>Zánikem smlouvy zaniká i platnost plné moci udělené dle článku XI odst. 11.1 této smlouvy.</w:t>
      </w:r>
    </w:p>
    <w:p w14:paraId="31513275" w14:textId="77777777" w:rsidR="007B25B8" w:rsidRDefault="00A717F2">
      <w:pPr>
        <w:numPr>
          <w:ilvl w:val="1"/>
          <w:numId w:val="44"/>
        </w:numPr>
        <w:spacing w:after="120" w:line="276" w:lineRule="auto"/>
        <w:ind w:left="709" w:hanging="709"/>
        <w:rPr>
          <w:rStyle w:val="l-L2Char"/>
          <w:rFonts w:eastAsia="Cambria" w:cs="Arial"/>
          <w:szCs w:val="22"/>
        </w:rPr>
      </w:pPr>
      <w:r>
        <w:rPr>
          <w:rStyle w:val="l-L2Char"/>
          <w:rFonts w:eastAsia="Cambria" w:cs="Arial"/>
          <w:szCs w:val="22"/>
        </w:rPr>
        <w:t>Smlouva může být ukončena rovněž vzájemnou dohodou smluvních stran.</w:t>
      </w:r>
    </w:p>
    <w:p w14:paraId="130977BE" w14:textId="77777777" w:rsidR="007B25B8" w:rsidRDefault="007B25B8">
      <w:pPr>
        <w:pStyle w:val="TSTextlnkuslovan"/>
        <w:spacing w:after="0" w:line="240" w:lineRule="auto"/>
        <w:jc w:val="both"/>
        <w:rPr>
          <w:rFonts w:cs="Arial"/>
          <w:szCs w:val="22"/>
        </w:rPr>
      </w:pPr>
    </w:p>
    <w:p w14:paraId="6D436134" w14:textId="77777777" w:rsidR="007B25B8" w:rsidRDefault="00A717F2">
      <w:pPr>
        <w:pStyle w:val="Odstavecseseznamem"/>
        <w:spacing w:after="0" w:line="240" w:lineRule="auto"/>
        <w:ind w:left="0"/>
        <w:contextualSpacing w:val="0"/>
        <w:jc w:val="center"/>
        <w:rPr>
          <w:rFonts w:cs="Arial"/>
          <w:szCs w:val="22"/>
        </w:rPr>
      </w:pPr>
      <w:r>
        <w:rPr>
          <w:rFonts w:cs="Arial"/>
          <w:b/>
          <w:szCs w:val="22"/>
        </w:rPr>
        <w:t>Čl. XI</w:t>
      </w:r>
      <w:r>
        <w:rPr>
          <w:rFonts w:cs="Arial"/>
          <w:b/>
          <w:szCs w:val="22"/>
          <w:u w:val="single"/>
        </w:rPr>
        <w:br/>
      </w:r>
      <w:bookmarkStart w:id="9" w:name="_Ref376452732"/>
      <w:r>
        <w:rPr>
          <w:rFonts w:cs="Arial"/>
          <w:b/>
          <w:szCs w:val="22"/>
          <w:u w:val="single"/>
        </w:rPr>
        <w:t>Ujednání všeobecná a závěrečná</w:t>
      </w:r>
      <w:bookmarkEnd w:id="9"/>
    </w:p>
    <w:p w14:paraId="4CF4F609" w14:textId="77777777" w:rsidR="007B25B8" w:rsidRDefault="007B25B8">
      <w:pPr>
        <w:pStyle w:val="Odstavecseseznamem"/>
        <w:spacing w:after="0" w:line="240" w:lineRule="auto"/>
        <w:contextualSpacing w:val="0"/>
        <w:jc w:val="center"/>
        <w:rPr>
          <w:rFonts w:cs="Arial"/>
          <w:szCs w:val="22"/>
        </w:rPr>
      </w:pPr>
    </w:p>
    <w:p w14:paraId="6C8F91B5" w14:textId="77777777" w:rsidR="007B25B8" w:rsidRDefault="00A717F2">
      <w:pPr>
        <w:pStyle w:val="TSTextlnkuslovan"/>
        <w:numPr>
          <w:ilvl w:val="1"/>
          <w:numId w:val="13"/>
        </w:numPr>
        <w:spacing w:after="0" w:line="276" w:lineRule="auto"/>
        <w:ind w:left="709" w:hanging="709"/>
        <w:jc w:val="both"/>
        <w:rPr>
          <w:rFonts w:cs="Arial"/>
          <w:bCs/>
          <w:szCs w:val="22"/>
        </w:rPr>
      </w:pPr>
      <w:r>
        <w:rPr>
          <w:rFonts w:cs="Arial"/>
          <w:bCs/>
          <w:szCs w:val="22"/>
        </w:rPr>
        <w:t>V mezích této smlouvy</w:t>
      </w:r>
      <w:r>
        <w:rPr>
          <w:rFonts w:cs="Arial"/>
          <w:szCs w:val="22"/>
        </w:rPr>
        <w:t xml:space="preserve"> uděluje </w:t>
      </w:r>
      <w:r>
        <w:rPr>
          <w:rFonts w:cs="Arial"/>
          <w:bCs/>
          <w:szCs w:val="22"/>
        </w:rPr>
        <w:t>příkazce příkazníkovi</w:t>
      </w:r>
      <w:r>
        <w:rPr>
          <w:rFonts w:cs="Arial"/>
          <w:szCs w:val="22"/>
        </w:rPr>
        <w:t xml:space="preserve"> plnou moc (Příloha č. 1) ke všem právním úkonům, které bude </w:t>
      </w:r>
      <w:r>
        <w:rPr>
          <w:rFonts w:cs="Arial"/>
          <w:bCs/>
          <w:szCs w:val="22"/>
        </w:rPr>
        <w:t>příkazník</w:t>
      </w:r>
      <w:r>
        <w:rPr>
          <w:rFonts w:cs="Arial"/>
          <w:szCs w:val="22"/>
        </w:rPr>
        <w:t xml:space="preserve"> jménem a na účet </w:t>
      </w:r>
      <w:r>
        <w:rPr>
          <w:rFonts w:cs="Arial"/>
          <w:bCs/>
          <w:szCs w:val="22"/>
        </w:rPr>
        <w:t>příkazce</w:t>
      </w:r>
      <w:r>
        <w:rPr>
          <w:rFonts w:cs="Arial"/>
          <w:szCs w:val="22"/>
        </w:rPr>
        <w:t xml:space="preserve"> vykonávat na základě této smlouvy.</w:t>
      </w:r>
      <w:r>
        <w:rPr>
          <w:rFonts w:cs="Arial"/>
          <w:bCs/>
          <w:szCs w:val="22"/>
        </w:rPr>
        <w:t xml:space="preserve"> </w:t>
      </w:r>
    </w:p>
    <w:p w14:paraId="5AD5AFCF" w14:textId="77777777" w:rsidR="007B25B8" w:rsidRDefault="00A717F2">
      <w:pPr>
        <w:pStyle w:val="Odstavecseseznamem"/>
        <w:numPr>
          <w:ilvl w:val="1"/>
          <w:numId w:val="13"/>
        </w:numPr>
        <w:spacing w:line="276" w:lineRule="auto"/>
        <w:ind w:left="709" w:hanging="709"/>
        <w:jc w:val="both"/>
        <w:rPr>
          <w:rFonts w:cs="Arial"/>
          <w:bCs/>
          <w:szCs w:val="22"/>
        </w:rPr>
      </w:pPr>
      <w:r>
        <w:rPr>
          <w:rFonts w:cs="Arial"/>
          <w:bCs/>
          <w:szCs w:val="22"/>
        </w:rPr>
        <w:t xml:space="preserve">Smluvní strany jsou si plně vědomy zákonné povinnosti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w:t>
      </w:r>
      <w:proofErr w:type="gramStart"/>
      <w:r>
        <w:rPr>
          <w:rFonts w:cs="Arial"/>
          <w:bCs/>
          <w:szCs w:val="22"/>
        </w:rPr>
        <w:t>ruší</w:t>
      </w:r>
      <w:proofErr w:type="gramEnd"/>
      <w:r>
        <w:rPr>
          <w:rFonts w:cs="Arial"/>
          <w:bCs/>
          <w:szCs w:val="22"/>
        </w:rPr>
        <w:t>, a to prostřednictvím registru smluv. Smluvní strany se dále dohodly, že tuto smlouvu zašle správci registru smluv k uveřejnění prostřednictvím registru smluv příkazce.</w:t>
      </w:r>
    </w:p>
    <w:p w14:paraId="52C67722" w14:textId="77777777" w:rsidR="007B25B8" w:rsidRDefault="00A717F2">
      <w:pPr>
        <w:numPr>
          <w:ilvl w:val="1"/>
          <w:numId w:val="13"/>
        </w:numPr>
        <w:spacing w:after="120" w:line="276" w:lineRule="auto"/>
        <w:ind w:left="709" w:hanging="709"/>
        <w:jc w:val="both"/>
        <w:rPr>
          <w:rFonts w:ascii="Arial" w:hAnsi="Arial" w:cs="Arial"/>
          <w:bCs/>
          <w:sz w:val="22"/>
          <w:szCs w:val="22"/>
        </w:rPr>
      </w:pPr>
      <w:r>
        <w:rPr>
          <w:rFonts w:ascii="Arial" w:hAnsi="Arial" w:cs="Arial"/>
          <w:bCs/>
          <w:sz w:val="22"/>
          <w:szCs w:val="22"/>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22D53283" w14:textId="77777777" w:rsidR="007B25B8" w:rsidRDefault="00A717F2">
      <w:pPr>
        <w:pStyle w:val="Odstavecseseznamem"/>
        <w:numPr>
          <w:ilvl w:val="1"/>
          <w:numId w:val="13"/>
        </w:numPr>
        <w:spacing w:line="276" w:lineRule="auto"/>
        <w:ind w:left="709" w:hanging="709"/>
        <w:jc w:val="both"/>
        <w:rPr>
          <w:rFonts w:cs="Arial"/>
          <w:bCs/>
          <w:szCs w:val="22"/>
        </w:rPr>
      </w:pPr>
      <w:r>
        <w:rPr>
          <w:rFonts w:cs="Arial"/>
          <w:bCs/>
          <w:szCs w:val="22"/>
        </w:rPr>
        <w:t>Smlouva nabývá platnosti dnem podpisu smluvních stran a účinnosti dnem jejího uveřejnění v registru smluv dle ust. § 6 odst. 1 zákona č. 340/2015 Sb., o registru smluv.</w:t>
      </w:r>
    </w:p>
    <w:p w14:paraId="67FF994A" w14:textId="77777777" w:rsidR="007B25B8" w:rsidRDefault="00A717F2">
      <w:pPr>
        <w:pStyle w:val="TSTextlnkuslovan"/>
        <w:numPr>
          <w:ilvl w:val="1"/>
          <w:numId w:val="13"/>
        </w:numPr>
        <w:spacing w:after="0" w:line="276" w:lineRule="auto"/>
        <w:ind w:left="709" w:hanging="709"/>
        <w:jc w:val="both"/>
        <w:rPr>
          <w:rFonts w:cs="Arial"/>
          <w:bCs/>
          <w:szCs w:val="22"/>
        </w:rPr>
      </w:pPr>
      <w:r>
        <w:rPr>
          <w:rFonts w:cs="Arial"/>
          <w:bCs/>
          <w:szCs w:val="22"/>
        </w:rPr>
        <w:t>Příkazník je povinen zachovávat mlčenlivost o všech skutečnostech, o nichž se dozvěděl v souvislosti s poskytováním investorsko-inženýrských činností. Ukončení účinnosti této smlouvy z jakéhokoliv důvodu se nedotkne tohoto ustanovení a jeho účinnost přetrvá i po ukončení účinnosti této smlouvy, a to nejméně po dobu 10 let od takového ukončení.</w:t>
      </w:r>
    </w:p>
    <w:p w14:paraId="53A89395" w14:textId="77777777" w:rsidR="007B25B8" w:rsidRDefault="00A717F2">
      <w:pPr>
        <w:numPr>
          <w:ilvl w:val="1"/>
          <w:numId w:val="13"/>
        </w:numPr>
        <w:spacing w:after="120" w:line="276" w:lineRule="auto"/>
        <w:ind w:left="709" w:hanging="709"/>
        <w:jc w:val="both"/>
        <w:rPr>
          <w:rFonts w:ascii="Arial" w:hAnsi="Arial" w:cs="Arial"/>
          <w:bCs/>
          <w:sz w:val="22"/>
          <w:szCs w:val="22"/>
        </w:rPr>
      </w:pPr>
      <w:r>
        <w:rPr>
          <w:rFonts w:ascii="Arial" w:hAnsi="Arial" w:cs="Arial"/>
          <w:bCs/>
          <w:sz w:val="22"/>
          <w:szCs w:val="22"/>
        </w:rPr>
        <w:t xml:space="preserve">V případech, kdy příkazník v souvislosti s plněním smlouvy zpracovává osobní údaje, se tímto zavazuje, že k těmto osobním údajům bude přistupovat v souladu se zákonem č. 110/2019 Sb. o zpracování osobních údajů </w:t>
      </w:r>
      <w:proofErr w:type="gramStart"/>
      <w:r>
        <w:rPr>
          <w:rFonts w:ascii="Arial" w:hAnsi="Arial" w:cs="Arial"/>
          <w:bCs/>
          <w:sz w:val="22"/>
          <w:szCs w:val="22"/>
        </w:rPr>
        <w:t>a  nařízením</w:t>
      </w:r>
      <w:proofErr w:type="gramEnd"/>
      <w:r>
        <w:rPr>
          <w:rFonts w:ascii="Arial" w:hAnsi="Arial" w:cs="Arial"/>
          <w:bCs/>
          <w:sz w:val="22"/>
          <w:szCs w:val="22"/>
        </w:rPr>
        <w:t xml:space="preserve"> Evropského parlamentu a Rady EU 2016/679 („GDPR“).  SPÚ jako správce osobních údajů dle zákona č. 110/2019 Sb. </w:t>
      </w:r>
      <w:r>
        <w:rPr>
          <w:rFonts w:ascii="Arial" w:hAnsi="Arial" w:cs="Arial"/>
          <w:bCs/>
          <w:sz w:val="22"/>
          <w:szCs w:val="22"/>
        </w:rPr>
        <w:br/>
        <w:t>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0532A3F5" w14:textId="77777777" w:rsidR="007B25B8" w:rsidRDefault="00A717F2">
      <w:pPr>
        <w:pStyle w:val="TSTextlnkuslovan"/>
        <w:numPr>
          <w:ilvl w:val="1"/>
          <w:numId w:val="13"/>
        </w:numPr>
        <w:spacing w:after="0" w:line="276" w:lineRule="auto"/>
        <w:ind w:left="709" w:hanging="709"/>
        <w:jc w:val="both"/>
        <w:rPr>
          <w:rFonts w:cs="Arial"/>
          <w:bCs/>
          <w:szCs w:val="22"/>
        </w:rPr>
      </w:pPr>
      <w:r>
        <w:rPr>
          <w:rFonts w:cs="Arial"/>
          <w:bCs/>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2C8A5E8" w14:textId="77777777" w:rsidR="007B25B8" w:rsidRDefault="00A717F2">
      <w:pPr>
        <w:pStyle w:val="TSTextlnkuslovan"/>
        <w:numPr>
          <w:ilvl w:val="1"/>
          <w:numId w:val="13"/>
        </w:numPr>
        <w:spacing w:after="0" w:line="276" w:lineRule="auto"/>
        <w:ind w:left="709" w:hanging="709"/>
        <w:jc w:val="both"/>
        <w:rPr>
          <w:rFonts w:cs="Arial"/>
          <w:szCs w:val="22"/>
        </w:rPr>
      </w:pPr>
      <w:r>
        <w:rPr>
          <w:rFonts w:cs="Arial"/>
          <w:szCs w:val="22"/>
        </w:rPr>
        <w:t xml:space="preserve">Výchozí podklady zůstávají uloženy u </w:t>
      </w:r>
      <w:r>
        <w:rPr>
          <w:rFonts w:cs="Arial"/>
          <w:bCs/>
          <w:szCs w:val="22"/>
        </w:rPr>
        <w:t>příkazníka</w:t>
      </w:r>
      <w:r>
        <w:rPr>
          <w:rFonts w:cs="Arial"/>
          <w:szCs w:val="22"/>
        </w:rPr>
        <w:t>.</w:t>
      </w:r>
    </w:p>
    <w:p w14:paraId="669155B9" w14:textId="77777777" w:rsidR="007B25B8" w:rsidRDefault="00A717F2">
      <w:pPr>
        <w:pStyle w:val="TSTextlnkuslovan"/>
        <w:numPr>
          <w:ilvl w:val="1"/>
          <w:numId w:val="13"/>
        </w:numPr>
        <w:spacing w:after="0" w:line="276" w:lineRule="auto"/>
        <w:ind w:left="709" w:hanging="709"/>
        <w:jc w:val="both"/>
        <w:rPr>
          <w:rFonts w:cs="Arial"/>
          <w:szCs w:val="22"/>
        </w:rPr>
      </w:pPr>
      <w:r>
        <w:rPr>
          <w:rFonts w:cs="Arial"/>
          <w:szCs w:val="22"/>
        </w:rPr>
        <w:lastRenderedPageBreak/>
        <w:t>Tuto smlouvu lze měnit pouze písemnými očíslovanými dodatky na základě vzájemné dohody obou smluvních stran.</w:t>
      </w:r>
    </w:p>
    <w:p w14:paraId="70928CFF" w14:textId="77777777" w:rsidR="007B25B8" w:rsidRDefault="00A717F2">
      <w:pPr>
        <w:pStyle w:val="TSTextlnkuslovan"/>
        <w:numPr>
          <w:ilvl w:val="1"/>
          <w:numId w:val="13"/>
        </w:numPr>
        <w:spacing w:after="0" w:line="276" w:lineRule="auto"/>
        <w:ind w:left="709" w:hanging="709"/>
        <w:jc w:val="both"/>
        <w:rPr>
          <w:rFonts w:cs="Arial"/>
          <w:szCs w:val="22"/>
        </w:rPr>
      </w:pPr>
      <w:r>
        <w:rPr>
          <w:rFonts w:cs="Arial"/>
          <w:szCs w:val="22"/>
        </w:rPr>
        <w:t xml:space="preserve">Smluvní vztahy neupravené touto smlouvou se řídí příslušnými ustanoveními </w:t>
      </w:r>
      <w:r>
        <w:rPr>
          <w:rFonts w:cs="Arial"/>
          <w:bCs/>
          <w:szCs w:val="22"/>
        </w:rPr>
        <w:t>občanského</w:t>
      </w:r>
      <w:r>
        <w:rPr>
          <w:rFonts w:cs="Arial"/>
          <w:szCs w:val="22"/>
        </w:rPr>
        <w:t xml:space="preserve"> zákoníku.</w:t>
      </w:r>
    </w:p>
    <w:p w14:paraId="41380DF8" w14:textId="77777777" w:rsidR="007B25B8" w:rsidRDefault="00A717F2">
      <w:pPr>
        <w:numPr>
          <w:ilvl w:val="1"/>
          <w:numId w:val="13"/>
        </w:numPr>
        <w:spacing w:after="120" w:line="276" w:lineRule="auto"/>
        <w:ind w:left="709" w:hanging="709"/>
        <w:jc w:val="both"/>
        <w:rPr>
          <w:rFonts w:ascii="Arial" w:hAnsi="Arial" w:cs="Arial"/>
          <w:sz w:val="22"/>
          <w:szCs w:val="22"/>
        </w:rPr>
      </w:pPr>
      <w:r>
        <w:rPr>
          <w:rFonts w:ascii="Arial" w:hAnsi="Arial" w:cs="Arial"/>
          <w:sz w:val="22"/>
          <w:szCs w:val="22"/>
        </w:rPr>
        <w:t>Smluvní strany prohlašují, že smlouva byla sjednána na základě jejich pravé a svobodné vůle, že si její obsah přečetly a bezvýhradně s ním souhlasí, což stvrzují svými vlastnoručními podpisy.</w:t>
      </w:r>
    </w:p>
    <w:p w14:paraId="1E7CBC56" w14:textId="77777777" w:rsidR="007B25B8" w:rsidRDefault="007B25B8">
      <w:pPr>
        <w:spacing w:after="120" w:line="276" w:lineRule="auto"/>
        <w:ind w:left="709"/>
        <w:jc w:val="both"/>
        <w:rPr>
          <w:rFonts w:ascii="Arial" w:hAnsi="Arial" w:cs="Arial"/>
          <w:sz w:val="22"/>
          <w:szCs w:val="22"/>
        </w:rPr>
      </w:pPr>
    </w:p>
    <w:p w14:paraId="3251EF88" w14:textId="77777777" w:rsidR="007B25B8" w:rsidRDefault="00A717F2">
      <w:pPr>
        <w:pStyle w:val="TSTextlnkuslovan"/>
        <w:spacing w:after="0" w:line="240" w:lineRule="auto"/>
        <w:ind w:left="737"/>
        <w:jc w:val="both"/>
        <w:rPr>
          <w:rFonts w:cs="Arial"/>
          <w:b/>
          <w:szCs w:val="22"/>
          <w:lang w:val="en-US"/>
        </w:rPr>
      </w:pPr>
      <w:r>
        <w:rPr>
          <w:rFonts w:cs="Arial"/>
          <w:i/>
          <w:szCs w:val="22"/>
        </w:rPr>
        <w:t xml:space="preserve">Příloha č.1 – Plná moc </w:t>
      </w:r>
    </w:p>
    <w:p w14:paraId="0C5F0868" w14:textId="77777777" w:rsidR="007B25B8" w:rsidRDefault="007B25B8">
      <w:pPr>
        <w:pStyle w:val="TSTextlnkuslovan"/>
        <w:spacing w:after="0" w:line="240" w:lineRule="auto"/>
        <w:ind w:left="737"/>
        <w:jc w:val="both"/>
        <w:rPr>
          <w:rFonts w:cs="Arial"/>
          <w:i/>
          <w:szCs w:val="22"/>
        </w:rPr>
      </w:pPr>
    </w:p>
    <w:tbl>
      <w:tblPr>
        <w:tblW w:w="0" w:type="auto"/>
        <w:tblInd w:w="792" w:type="dxa"/>
        <w:tblLook w:val="04A0" w:firstRow="1" w:lastRow="0" w:firstColumn="1" w:lastColumn="0" w:noHBand="0" w:noVBand="1"/>
      </w:tblPr>
      <w:tblGrid>
        <w:gridCol w:w="4505"/>
        <w:gridCol w:w="4505"/>
      </w:tblGrid>
      <w:tr w:rsidR="007B25B8" w14:paraId="3E81C65E" w14:textId="77777777">
        <w:tc>
          <w:tcPr>
            <w:tcW w:w="4505" w:type="dxa"/>
            <w:shd w:val="clear" w:color="auto" w:fill="auto"/>
          </w:tcPr>
          <w:p w14:paraId="34D222A6" w14:textId="77777777" w:rsidR="007B25B8" w:rsidRDefault="007B25B8">
            <w:pPr>
              <w:pStyle w:val="TSTextlnkuslovan"/>
              <w:rPr>
                <w:rFonts w:cs="Arial"/>
                <w:szCs w:val="22"/>
                <w:lang w:eastAsia="cs-CZ"/>
              </w:rPr>
            </w:pPr>
          </w:p>
          <w:p w14:paraId="7C87FBDD" w14:textId="36ACD77C" w:rsidR="007B25B8" w:rsidRDefault="00A717F2">
            <w:pPr>
              <w:pStyle w:val="TSTextlnkuslovan"/>
              <w:rPr>
                <w:rFonts w:cs="Arial"/>
                <w:szCs w:val="22"/>
                <w:lang w:eastAsia="cs-CZ"/>
              </w:rPr>
            </w:pPr>
            <w:r>
              <w:rPr>
                <w:rFonts w:cs="Arial"/>
                <w:szCs w:val="22"/>
                <w:lang w:eastAsia="cs-CZ"/>
              </w:rPr>
              <w:t>V Táboře dne 19.12.2022</w:t>
            </w:r>
          </w:p>
        </w:tc>
        <w:tc>
          <w:tcPr>
            <w:tcW w:w="4505" w:type="dxa"/>
            <w:shd w:val="clear" w:color="auto" w:fill="auto"/>
          </w:tcPr>
          <w:p w14:paraId="07D64B05" w14:textId="77777777" w:rsidR="007B25B8" w:rsidRDefault="007B25B8">
            <w:pPr>
              <w:pStyle w:val="TSTextlnkuslovan"/>
              <w:rPr>
                <w:rFonts w:cs="Arial"/>
                <w:szCs w:val="22"/>
                <w:lang w:eastAsia="cs-CZ"/>
              </w:rPr>
            </w:pPr>
          </w:p>
          <w:p w14:paraId="4308AA80" w14:textId="76C31FEE" w:rsidR="007B25B8" w:rsidRDefault="00A717F2">
            <w:pPr>
              <w:pStyle w:val="TSTextlnkuslovan"/>
              <w:rPr>
                <w:rFonts w:cs="Arial"/>
                <w:szCs w:val="22"/>
                <w:lang w:eastAsia="cs-CZ"/>
              </w:rPr>
            </w:pPr>
            <w:r>
              <w:rPr>
                <w:rFonts w:cs="Arial"/>
                <w:szCs w:val="22"/>
                <w:lang w:eastAsia="cs-CZ"/>
              </w:rPr>
              <w:t>V Táboře dne 19.12.2022</w:t>
            </w:r>
          </w:p>
        </w:tc>
      </w:tr>
      <w:tr w:rsidR="007B25B8" w14:paraId="1FB28C8E" w14:textId="77777777">
        <w:tc>
          <w:tcPr>
            <w:tcW w:w="4505" w:type="dxa"/>
            <w:shd w:val="clear" w:color="auto" w:fill="auto"/>
          </w:tcPr>
          <w:p w14:paraId="13A3E422" w14:textId="77777777" w:rsidR="007B25B8" w:rsidRDefault="007B25B8">
            <w:pPr>
              <w:pStyle w:val="TSTextlnkuslovan"/>
              <w:jc w:val="center"/>
              <w:rPr>
                <w:rFonts w:cs="Arial"/>
                <w:szCs w:val="22"/>
                <w:lang w:eastAsia="cs-CZ"/>
              </w:rPr>
            </w:pPr>
          </w:p>
        </w:tc>
        <w:tc>
          <w:tcPr>
            <w:tcW w:w="4505" w:type="dxa"/>
            <w:shd w:val="clear" w:color="auto" w:fill="auto"/>
          </w:tcPr>
          <w:p w14:paraId="1173B9FB" w14:textId="77777777" w:rsidR="007B25B8" w:rsidRDefault="007B25B8">
            <w:pPr>
              <w:pStyle w:val="TSTextlnkuslovan"/>
              <w:jc w:val="center"/>
              <w:rPr>
                <w:rFonts w:cs="Arial"/>
                <w:szCs w:val="22"/>
                <w:lang w:eastAsia="cs-CZ"/>
              </w:rPr>
            </w:pPr>
          </w:p>
        </w:tc>
      </w:tr>
      <w:tr w:rsidR="007B25B8" w14:paraId="32CDB28E" w14:textId="77777777">
        <w:tc>
          <w:tcPr>
            <w:tcW w:w="4505" w:type="dxa"/>
            <w:shd w:val="clear" w:color="auto" w:fill="auto"/>
          </w:tcPr>
          <w:p w14:paraId="1FC6EA2C" w14:textId="77777777" w:rsidR="007B25B8" w:rsidRDefault="007B25B8">
            <w:pPr>
              <w:pStyle w:val="TSTextlnkuslovan"/>
              <w:rPr>
                <w:rFonts w:cs="Arial"/>
                <w:szCs w:val="22"/>
                <w:lang w:eastAsia="cs-CZ"/>
              </w:rPr>
            </w:pPr>
          </w:p>
        </w:tc>
        <w:tc>
          <w:tcPr>
            <w:tcW w:w="4505" w:type="dxa"/>
            <w:shd w:val="clear" w:color="auto" w:fill="auto"/>
          </w:tcPr>
          <w:p w14:paraId="2D125182" w14:textId="77777777" w:rsidR="007B25B8" w:rsidRDefault="007B25B8">
            <w:pPr>
              <w:pStyle w:val="TSTextlnkuslovan"/>
              <w:jc w:val="center"/>
              <w:rPr>
                <w:rFonts w:cs="Arial"/>
                <w:szCs w:val="22"/>
                <w:lang w:eastAsia="cs-CZ"/>
              </w:rPr>
            </w:pPr>
          </w:p>
        </w:tc>
      </w:tr>
      <w:tr w:rsidR="007B25B8" w14:paraId="28A66BEF" w14:textId="77777777">
        <w:tc>
          <w:tcPr>
            <w:tcW w:w="4505" w:type="dxa"/>
            <w:shd w:val="clear" w:color="auto" w:fill="auto"/>
          </w:tcPr>
          <w:p w14:paraId="1847D29F" w14:textId="77777777" w:rsidR="007B25B8" w:rsidRDefault="007B25B8">
            <w:pPr>
              <w:pStyle w:val="TSTextlnkuslovan"/>
              <w:jc w:val="center"/>
              <w:rPr>
                <w:rFonts w:cs="Arial"/>
                <w:szCs w:val="22"/>
                <w:lang w:eastAsia="cs-CZ"/>
              </w:rPr>
            </w:pPr>
          </w:p>
          <w:p w14:paraId="1667D9DB" w14:textId="77777777" w:rsidR="007B25B8" w:rsidRDefault="007B25B8">
            <w:pPr>
              <w:pStyle w:val="TSTextlnkuslovan"/>
              <w:jc w:val="center"/>
              <w:rPr>
                <w:rFonts w:cs="Arial"/>
                <w:szCs w:val="22"/>
                <w:lang w:eastAsia="cs-CZ"/>
              </w:rPr>
            </w:pPr>
          </w:p>
          <w:p w14:paraId="291D73F6" w14:textId="77777777" w:rsidR="007B25B8" w:rsidRDefault="007B25B8">
            <w:pPr>
              <w:pStyle w:val="TSTextlnkuslovan"/>
              <w:jc w:val="center"/>
              <w:rPr>
                <w:rFonts w:cs="Arial"/>
                <w:szCs w:val="22"/>
                <w:lang w:eastAsia="cs-CZ"/>
              </w:rPr>
            </w:pPr>
          </w:p>
          <w:p w14:paraId="69F67031" w14:textId="77777777" w:rsidR="007B25B8" w:rsidRDefault="007B25B8">
            <w:pPr>
              <w:pStyle w:val="TSTextlnkuslovan"/>
              <w:jc w:val="center"/>
              <w:rPr>
                <w:rFonts w:cs="Arial"/>
                <w:szCs w:val="22"/>
                <w:lang w:eastAsia="cs-CZ"/>
              </w:rPr>
            </w:pPr>
          </w:p>
        </w:tc>
        <w:tc>
          <w:tcPr>
            <w:tcW w:w="4505" w:type="dxa"/>
            <w:shd w:val="clear" w:color="auto" w:fill="auto"/>
          </w:tcPr>
          <w:p w14:paraId="2E3B011C" w14:textId="77777777" w:rsidR="007B25B8" w:rsidRDefault="007B25B8">
            <w:pPr>
              <w:pStyle w:val="TSTextlnkuslovan"/>
              <w:jc w:val="center"/>
              <w:rPr>
                <w:rFonts w:cs="Arial"/>
                <w:szCs w:val="22"/>
                <w:lang w:eastAsia="cs-CZ"/>
              </w:rPr>
            </w:pPr>
          </w:p>
        </w:tc>
      </w:tr>
      <w:tr w:rsidR="007B25B8" w14:paraId="5590D891" w14:textId="77777777">
        <w:tc>
          <w:tcPr>
            <w:tcW w:w="4505" w:type="dxa"/>
            <w:shd w:val="clear" w:color="auto" w:fill="auto"/>
          </w:tcPr>
          <w:p w14:paraId="138784B9" w14:textId="77777777" w:rsidR="007B25B8" w:rsidRDefault="007B25B8">
            <w:pPr>
              <w:pStyle w:val="TSTextlnkuslovan"/>
              <w:rPr>
                <w:rFonts w:cs="Arial"/>
                <w:szCs w:val="22"/>
                <w:lang w:eastAsia="cs-CZ"/>
              </w:rPr>
            </w:pPr>
          </w:p>
        </w:tc>
        <w:tc>
          <w:tcPr>
            <w:tcW w:w="4505" w:type="dxa"/>
            <w:shd w:val="clear" w:color="auto" w:fill="auto"/>
          </w:tcPr>
          <w:p w14:paraId="50FB58F7" w14:textId="77777777" w:rsidR="007B25B8" w:rsidRDefault="007B25B8">
            <w:pPr>
              <w:pStyle w:val="TSTextlnkuslovan"/>
              <w:jc w:val="center"/>
              <w:rPr>
                <w:rFonts w:cs="Arial"/>
                <w:szCs w:val="22"/>
                <w:lang w:eastAsia="cs-CZ"/>
              </w:rPr>
            </w:pPr>
          </w:p>
        </w:tc>
      </w:tr>
      <w:tr w:rsidR="007B25B8" w14:paraId="0C1DFF91" w14:textId="77777777">
        <w:tc>
          <w:tcPr>
            <w:tcW w:w="4505" w:type="dxa"/>
            <w:shd w:val="clear" w:color="auto" w:fill="auto"/>
          </w:tcPr>
          <w:p w14:paraId="30D10E8A" w14:textId="77777777" w:rsidR="007B25B8" w:rsidRDefault="00A717F2">
            <w:pPr>
              <w:pStyle w:val="TSTextlnkuslovan"/>
              <w:spacing w:after="0" w:line="240" w:lineRule="auto"/>
              <w:jc w:val="center"/>
              <w:rPr>
                <w:rFonts w:cs="Arial"/>
                <w:szCs w:val="22"/>
                <w:lang w:eastAsia="cs-CZ"/>
              </w:rPr>
            </w:pPr>
            <w:r>
              <w:rPr>
                <w:rFonts w:cs="Arial"/>
                <w:szCs w:val="22"/>
                <w:lang w:eastAsia="cs-CZ"/>
              </w:rPr>
              <w:t>______________________________</w:t>
            </w:r>
          </w:p>
        </w:tc>
        <w:tc>
          <w:tcPr>
            <w:tcW w:w="4505" w:type="dxa"/>
            <w:shd w:val="clear" w:color="auto" w:fill="auto"/>
          </w:tcPr>
          <w:p w14:paraId="5F279222" w14:textId="77777777" w:rsidR="007B25B8" w:rsidRDefault="00A717F2">
            <w:pPr>
              <w:pStyle w:val="TSTextlnkuslovan"/>
              <w:spacing w:after="0" w:line="240" w:lineRule="auto"/>
              <w:jc w:val="center"/>
              <w:rPr>
                <w:rFonts w:cs="Arial"/>
                <w:szCs w:val="22"/>
                <w:lang w:eastAsia="cs-CZ"/>
              </w:rPr>
            </w:pPr>
            <w:r>
              <w:rPr>
                <w:rFonts w:cs="Arial"/>
                <w:szCs w:val="22"/>
                <w:lang w:eastAsia="cs-CZ"/>
              </w:rPr>
              <w:t>______________________________</w:t>
            </w:r>
          </w:p>
        </w:tc>
      </w:tr>
      <w:tr w:rsidR="007B25B8" w14:paraId="3C9689D5" w14:textId="77777777">
        <w:tc>
          <w:tcPr>
            <w:tcW w:w="4505" w:type="dxa"/>
            <w:shd w:val="clear" w:color="auto" w:fill="auto"/>
          </w:tcPr>
          <w:p w14:paraId="75E20FA6" w14:textId="77777777" w:rsidR="007B25B8" w:rsidRDefault="00A717F2">
            <w:pPr>
              <w:pStyle w:val="TSTextlnkuslovan"/>
              <w:spacing w:after="0" w:line="240" w:lineRule="auto"/>
              <w:jc w:val="center"/>
              <w:rPr>
                <w:rFonts w:cs="Arial"/>
                <w:szCs w:val="22"/>
                <w:lang w:eastAsia="cs-CZ"/>
              </w:rPr>
            </w:pPr>
            <w:r>
              <w:rPr>
                <w:rFonts w:eastAsia="Arial" w:cs="Arial"/>
                <w:szCs w:val="22"/>
              </w:rPr>
              <w:t>Ing. David Mišík</w:t>
            </w:r>
          </w:p>
        </w:tc>
        <w:tc>
          <w:tcPr>
            <w:tcW w:w="4505" w:type="dxa"/>
            <w:shd w:val="clear" w:color="auto" w:fill="auto"/>
            <w:vAlign w:val="center"/>
          </w:tcPr>
          <w:p w14:paraId="7C7F596C" w14:textId="77777777" w:rsidR="007B25B8" w:rsidRDefault="00A717F2">
            <w:pPr>
              <w:pStyle w:val="TSTextlnkuslovan"/>
              <w:spacing w:after="0" w:line="240" w:lineRule="auto"/>
              <w:jc w:val="center"/>
              <w:rPr>
                <w:rFonts w:cs="Arial"/>
                <w:szCs w:val="22"/>
                <w:lang w:eastAsia="cs-CZ"/>
              </w:rPr>
            </w:pPr>
            <w:r>
              <w:rPr>
                <w:rFonts w:cs="Arial"/>
                <w:szCs w:val="22"/>
                <w:lang w:eastAsia="cs-CZ"/>
              </w:rPr>
              <w:t>Ing. Václav Pivokonský</w:t>
            </w:r>
          </w:p>
        </w:tc>
      </w:tr>
      <w:tr w:rsidR="007B25B8" w14:paraId="60A24A6D" w14:textId="77777777">
        <w:trPr>
          <w:trHeight w:val="247"/>
        </w:trPr>
        <w:tc>
          <w:tcPr>
            <w:tcW w:w="4505" w:type="dxa"/>
            <w:shd w:val="clear" w:color="auto" w:fill="auto"/>
          </w:tcPr>
          <w:p w14:paraId="7632851F" w14:textId="77777777" w:rsidR="007B25B8" w:rsidRDefault="00A717F2">
            <w:pPr>
              <w:pStyle w:val="TSTextlnkuslovan"/>
              <w:spacing w:after="0" w:line="240" w:lineRule="auto"/>
              <w:jc w:val="center"/>
              <w:rPr>
                <w:rFonts w:cs="Arial"/>
                <w:szCs w:val="22"/>
                <w:lang w:eastAsia="cs-CZ"/>
              </w:rPr>
            </w:pPr>
            <w:r>
              <w:rPr>
                <w:rFonts w:eastAsia="Arial" w:cs="Arial"/>
                <w:szCs w:val="22"/>
              </w:rPr>
              <w:t>vedoucí Pobočky Tábor</w:t>
            </w:r>
          </w:p>
        </w:tc>
        <w:tc>
          <w:tcPr>
            <w:tcW w:w="4505" w:type="dxa"/>
            <w:shd w:val="clear" w:color="auto" w:fill="auto"/>
            <w:vAlign w:val="center"/>
          </w:tcPr>
          <w:p w14:paraId="0B29E0D0" w14:textId="77777777" w:rsidR="007B25B8" w:rsidRDefault="00A717F2">
            <w:pPr>
              <w:pStyle w:val="TSTextlnkuslovan"/>
              <w:spacing w:after="0" w:line="240" w:lineRule="auto"/>
              <w:jc w:val="center"/>
              <w:rPr>
                <w:rFonts w:cs="Arial"/>
                <w:szCs w:val="22"/>
                <w:lang w:eastAsia="cs-CZ"/>
              </w:rPr>
            </w:pPr>
            <w:r>
              <w:rPr>
                <w:rFonts w:cs="Arial"/>
                <w:szCs w:val="22"/>
                <w:lang w:eastAsia="cs-CZ"/>
              </w:rPr>
              <w:t>jednatel</w:t>
            </w:r>
          </w:p>
        </w:tc>
      </w:tr>
      <w:tr w:rsidR="007B25B8" w14:paraId="5D25E59D" w14:textId="77777777">
        <w:tc>
          <w:tcPr>
            <w:tcW w:w="4505" w:type="dxa"/>
            <w:shd w:val="clear" w:color="auto" w:fill="auto"/>
            <w:vAlign w:val="center"/>
          </w:tcPr>
          <w:p w14:paraId="4D0E20A6" w14:textId="77777777" w:rsidR="007B25B8" w:rsidRDefault="007B25B8">
            <w:pPr>
              <w:pStyle w:val="TSTextlnkuslovan"/>
              <w:spacing w:after="0" w:line="240" w:lineRule="auto"/>
              <w:jc w:val="center"/>
              <w:rPr>
                <w:rFonts w:cs="Arial"/>
                <w:szCs w:val="22"/>
                <w:lang w:eastAsia="cs-CZ"/>
              </w:rPr>
            </w:pPr>
          </w:p>
        </w:tc>
        <w:tc>
          <w:tcPr>
            <w:tcW w:w="4505" w:type="dxa"/>
            <w:shd w:val="clear" w:color="auto" w:fill="auto"/>
            <w:vAlign w:val="center"/>
          </w:tcPr>
          <w:p w14:paraId="32074D1B" w14:textId="77777777" w:rsidR="007B25B8" w:rsidRDefault="007B25B8">
            <w:pPr>
              <w:pStyle w:val="TSTextlnkuslovan"/>
              <w:spacing w:after="0" w:line="240" w:lineRule="auto"/>
              <w:jc w:val="center"/>
              <w:rPr>
                <w:rFonts w:cs="Arial"/>
                <w:szCs w:val="22"/>
                <w:lang w:eastAsia="cs-CZ"/>
              </w:rPr>
            </w:pPr>
          </w:p>
        </w:tc>
      </w:tr>
    </w:tbl>
    <w:p w14:paraId="11E6ABF4" w14:textId="77777777" w:rsidR="007B25B8" w:rsidRDefault="007B25B8">
      <w:pPr>
        <w:suppressAutoHyphens/>
        <w:rPr>
          <w:rFonts w:ascii="Arial" w:hAnsi="Arial" w:cs="Arial"/>
          <w:szCs w:val="22"/>
        </w:rPr>
      </w:pPr>
    </w:p>
    <w:p w14:paraId="595F630A" w14:textId="77777777" w:rsidR="007B25B8" w:rsidRDefault="007B25B8">
      <w:pPr>
        <w:rPr>
          <w:rFonts w:ascii="Arial" w:eastAsia="Arial" w:hAnsi="Arial" w:cs="Arial"/>
          <w:sz w:val="22"/>
          <w:szCs w:val="22"/>
        </w:rPr>
      </w:pPr>
    </w:p>
    <w:p w14:paraId="3B6767B3" w14:textId="77777777" w:rsidR="007B25B8" w:rsidRDefault="007B25B8">
      <w:pPr>
        <w:rPr>
          <w:rFonts w:ascii="Arial" w:eastAsia="Arial" w:hAnsi="Arial" w:cs="Arial"/>
          <w:sz w:val="22"/>
          <w:szCs w:val="22"/>
        </w:rPr>
      </w:pPr>
    </w:p>
    <w:p w14:paraId="09021B8B" w14:textId="77777777" w:rsidR="007B25B8" w:rsidRDefault="007B25B8">
      <w:pPr>
        <w:rPr>
          <w:rFonts w:ascii="Arial" w:eastAsia="Arial" w:hAnsi="Arial" w:cs="Arial"/>
          <w:sz w:val="22"/>
          <w:szCs w:val="22"/>
        </w:rPr>
      </w:pPr>
    </w:p>
    <w:p w14:paraId="30E74AFC" w14:textId="77777777" w:rsidR="007B25B8" w:rsidRDefault="007B25B8">
      <w:pPr>
        <w:rPr>
          <w:rFonts w:ascii="Arial" w:eastAsia="Arial" w:hAnsi="Arial" w:cs="Arial"/>
          <w:sz w:val="22"/>
          <w:szCs w:val="22"/>
        </w:rPr>
      </w:pPr>
    </w:p>
    <w:p w14:paraId="343474D2" w14:textId="77777777" w:rsidR="007B25B8" w:rsidRDefault="00A717F2">
      <w:pPr>
        <w:rPr>
          <w:rFonts w:ascii="Arial" w:eastAsia="Arial" w:hAnsi="Arial" w:cs="Arial"/>
          <w:b/>
          <w:sz w:val="22"/>
          <w:szCs w:val="22"/>
        </w:rPr>
      </w:pPr>
      <w:r>
        <w:rPr>
          <w:rFonts w:ascii="Arial" w:eastAsia="Arial" w:hAnsi="Arial" w:cs="Arial"/>
          <w:b/>
          <w:sz w:val="22"/>
          <w:szCs w:val="22"/>
        </w:rPr>
        <w:t>Příloha/Přílohy</w:t>
      </w:r>
    </w:p>
    <w:p w14:paraId="5B727CDF" w14:textId="4820FBCA" w:rsidR="007B25B8" w:rsidRDefault="00A717F2">
      <w:pPr>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 xml:space="preserve"> DOCVARIABLE  dms_prilohy </w:instrText>
      </w:r>
      <w:r>
        <w:rPr>
          <w:rFonts w:ascii="Arial" w:eastAsia="Arial" w:hAnsi="Arial" w:cs="Arial"/>
          <w:sz w:val="22"/>
          <w:szCs w:val="22"/>
        </w:rPr>
        <w:fldChar w:fldCharType="separate"/>
      </w:r>
      <w:r>
        <w:rPr>
          <w:rFonts w:ascii="Arial" w:eastAsia="Arial" w:hAnsi="Arial" w:cs="Arial"/>
          <w:sz w:val="22"/>
          <w:szCs w:val="22"/>
        </w:rPr>
        <w:t xml:space="preserve"> 1. Plná moc</w:t>
      </w:r>
      <w:r>
        <w:rPr>
          <w:rFonts w:ascii="Arial" w:eastAsia="Arial" w:hAnsi="Arial" w:cs="Arial"/>
          <w:sz w:val="22"/>
          <w:szCs w:val="22"/>
        </w:rPr>
        <w:fldChar w:fldCharType="end"/>
      </w:r>
    </w:p>
    <w:p w14:paraId="34685963" w14:textId="2239FF1D" w:rsidR="005D78AB" w:rsidRDefault="005D78AB">
      <w:pPr>
        <w:rPr>
          <w:rFonts w:ascii="Arial" w:eastAsia="Arial" w:hAnsi="Arial" w:cs="Arial"/>
          <w:sz w:val="22"/>
          <w:szCs w:val="22"/>
        </w:rPr>
      </w:pPr>
    </w:p>
    <w:p w14:paraId="25FCAE57" w14:textId="138D3EF8" w:rsidR="005D78AB" w:rsidRDefault="005D78AB">
      <w:pPr>
        <w:rPr>
          <w:rFonts w:ascii="Arial" w:eastAsia="Arial" w:hAnsi="Arial" w:cs="Arial"/>
          <w:sz w:val="22"/>
          <w:szCs w:val="22"/>
        </w:rPr>
      </w:pPr>
    </w:p>
    <w:p w14:paraId="2CB56837" w14:textId="2153AA07" w:rsidR="005D78AB" w:rsidRDefault="005D78AB">
      <w:pPr>
        <w:rPr>
          <w:rFonts w:ascii="Arial" w:eastAsia="Arial" w:hAnsi="Arial" w:cs="Arial"/>
          <w:sz w:val="22"/>
          <w:szCs w:val="22"/>
        </w:rPr>
      </w:pPr>
    </w:p>
    <w:p w14:paraId="21AE7FC6" w14:textId="3E688F5E" w:rsidR="005D78AB" w:rsidRDefault="005D78AB">
      <w:pPr>
        <w:rPr>
          <w:rFonts w:ascii="Arial" w:eastAsia="Arial" w:hAnsi="Arial" w:cs="Arial"/>
          <w:sz w:val="22"/>
          <w:szCs w:val="22"/>
        </w:rPr>
      </w:pPr>
    </w:p>
    <w:p w14:paraId="4C50EB14" w14:textId="5757479D" w:rsidR="005D78AB" w:rsidRDefault="005D78AB">
      <w:pPr>
        <w:rPr>
          <w:rFonts w:ascii="Arial" w:eastAsia="Arial" w:hAnsi="Arial" w:cs="Arial"/>
          <w:sz w:val="22"/>
          <w:szCs w:val="22"/>
        </w:rPr>
      </w:pPr>
    </w:p>
    <w:p w14:paraId="4A633AB6" w14:textId="5BD02870" w:rsidR="005D78AB" w:rsidRDefault="005D78AB">
      <w:pPr>
        <w:rPr>
          <w:rFonts w:ascii="Arial" w:eastAsia="Arial" w:hAnsi="Arial" w:cs="Arial"/>
          <w:sz w:val="22"/>
          <w:szCs w:val="22"/>
        </w:rPr>
      </w:pPr>
    </w:p>
    <w:p w14:paraId="5BAC4619" w14:textId="7B0A1F1F" w:rsidR="005D78AB" w:rsidRDefault="005D78AB">
      <w:pPr>
        <w:rPr>
          <w:rFonts w:ascii="Arial" w:eastAsia="Arial" w:hAnsi="Arial" w:cs="Arial"/>
          <w:sz w:val="22"/>
          <w:szCs w:val="22"/>
        </w:rPr>
      </w:pPr>
    </w:p>
    <w:p w14:paraId="4E58D3A2" w14:textId="40BBD2EE" w:rsidR="005D78AB" w:rsidRDefault="005D78AB">
      <w:pPr>
        <w:rPr>
          <w:rFonts w:ascii="Arial" w:eastAsia="Arial" w:hAnsi="Arial" w:cs="Arial"/>
          <w:sz w:val="22"/>
          <w:szCs w:val="22"/>
        </w:rPr>
      </w:pPr>
    </w:p>
    <w:p w14:paraId="0097CF94" w14:textId="5B030F72" w:rsidR="005D78AB" w:rsidRDefault="005D78AB">
      <w:pPr>
        <w:rPr>
          <w:rFonts w:ascii="Arial" w:eastAsia="Arial" w:hAnsi="Arial" w:cs="Arial"/>
          <w:sz w:val="22"/>
          <w:szCs w:val="22"/>
        </w:rPr>
      </w:pPr>
    </w:p>
    <w:p w14:paraId="1F74687A" w14:textId="4FD8CA04" w:rsidR="005D78AB" w:rsidRDefault="005D78AB">
      <w:pPr>
        <w:rPr>
          <w:rFonts w:ascii="Arial" w:eastAsia="Arial" w:hAnsi="Arial" w:cs="Arial"/>
          <w:sz w:val="22"/>
          <w:szCs w:val="22"/>
        </w:rPr>
      </w:pPr>
    </w:p>
    <w:p w14:paraId="4ACAD00C" w14:textId="619C38F8" w:rsidR="005D78AB" w:rsidRDefault="005D78AB">
      <w:pPr>
        <w:rPr>
          <w:rFonts w:ascii="Arial" w:eastAsia="Arial" w:hAnsi="Arial" w:cs="Arial"/>
          <w:sz w:val="22"/>
          <w:szCs w:val="22"/>
        </w:rPr>
      </w:pPr>
    </w:p>
    <w:p w14:paraId="41426F6A" w14:textId="2CB90FDF" w:rsidR="005D78AB" w:rsidRDefault="005D78AB">
      <w:pPr>
        <w:rPr>
          <w:rFonts w:ascii="Arial" w:eastAsia="Arial" w:hAnsi="Arial" w:cs="Arial"/>
          <w:sz w:val="22"/>
          <w:szCs w:val="22"/>
        </w:rPr>
      </w:pPr>
    </w:p>
    <w:p w14:paraId="52A2BA19" w14:textId="47CA33FD" w:rsidR="005D78AB" w:rsidRDefault="005D78AB">
      <w:pPr>
        <w:rPr>
          <w:rFonts w:ascii="Arial" w:eastAsia="Arial" w:hAnsi="Arial" w:cs="Arial"/>
          <w:sz w:val="22"/>
          <w:szCs w:val="22"/>
        </w:rPr>
      </w:pPr>
    </w:p>
    <w:p w14:paraId="333941C2" w14:textId="369C88F1" w:rsidR="005D78AB" w:rsidRDefault="005D78AB">
      <w:pPr>
        <w:rPr>
          <w:rFonts w:ascii="Arial" w:eastAsia="Arial" w:hAnsi="Arial" w:cs="Arial"/>
          <w:sz w:val="22"/>
          <w:szCs w:val="22"/>
        </w:rPr>
      </w:pPr>
    </w:p>
    <w:p w14:paraId="2E3E5ABF" w14:textId="292C1905" w:rsidR="005D78AB" w:rsidRDefault="005D78AB">
      <w:pPr>
        <w:rPr>
          <w:rFonts w:ascii="Arial" w:eastAsia="Arial" w:hAnsi="Arial" w:cs="Arial"/>
          <w:sz w:val="22"/>
          <w:szCs w:val="22"/>
        </w:rPr>
      </w:pPr>
    </w:p>
    <w:p w14:paraId="1BC8A12C" w14:textId="7ADBCBFA" w:rsidR="005D78AB" w:rsidRDefault="005D78AB">
      <w:pPr>
        <w:rPr>
          <w:rFonts w:ascii="Arial" w:eastAsia="Arial" w:hAnsi="Arial" w:cs="Arial"/>
          <w:sz w:val="22"/>
          <w:szCs w:val="22"/>
        </w:rPr>
      </w:pPr>
    </w:p>
    <w:p w14:paraId="5D2D4276" w14:textId="77777777" w:rsidR="005D78AB" w:rsidRDefault="005D78AB">
      <w:pPr>
        <w:rPr>
          <w:rFonts w:ascii="Arial" w:eastAsia="Arial" w:hAnsi="Arial" w:cs="Arial"/>
          <w:sz w:val="22"/>
          <w:szCs w:val="22"/>
        </w:rPr>
      </w:pPr>
    </w:p>
    <w:p w14:paraId="78327436" w14:textId="77777777" w:rsidR="005D78AB" w:rsidRDefault="005D78AB">
      <w:pPr>
        <w:rPr>
          <w:rFonts w:ascii="Arial" w:eastAsia="Arial" w:hAnsi="Arial" w:cs="Arial"/>
          <w:sz w:val="22"/>
          <w:szCs w:val="22"/>
        </w:rPr>
      </w:pPr>
    </w:p>
    <w:p w14:paraId="5C68B8DA" w14:textId="77777777" w:rsidR="005D78AB" w:rsidRPr="00640A07" w:rsidRDefault="005D78AB" w:rsidP="005D78AB">
      <w:pPr>
        <w:rPr>
          <w:rFonts w:ascii="Times New Roman" w:eastAsia="Times New Roman" w:hAnsi="Times New Roman" w:cs="Times New Roman"/>
          <w:b/>
          <w:lang w:eastAsia="cs-CZ"/>
        </w:rPr>
      </w:pPr>
      <w:r w:rsidRPr="00640A07">
        <w:rPr>
          <w:rFonts w:ascii="Times New Roman" w:eastAsia="Times New Roman" w:hAnsi="Times New Roman" w:cs="Times New Roman"/>
          <w:b/>
          <w:lang w:eastAsia="cs-CZ"/>
        </w:rPr>
        <w:lastRenderedPageBreak/>
        <w:t xml:space="preserve">STÁTNÍ   </w:t>
      </w:r>
      <w:proofErr w:type="gramStart"/>
      <w:r w:rsidRPr="00640A07">
        <w:rPr>
          <w:rFonts w:ascii="Times New Roman" w:eastAsia="Times New Roman" w:hAnsi="Times New Roman" w:cs="Times New Roman"/>
          <w:b/>
          <w:lang w:eastAsia="cs-CZ"/>
        </w:rPr>
        <w:t>POZEMKOVÝ  ÚŘAD</w:t>
      </w:r>
      <w:proofErr w:type="gramEnd"/>
    </w:p>
    <w:p w14:paraId="388860EE" w14:textId="77777777" w:rsidR="005D78AB" w:rsidRPr="00640A07" w:rsidRDefault="005D78AB" w:rsidP="005D78AB">
      <w:pPr>
        <w:rPr>
          <w:rFonts w:ascii="Times New Roman" w:eastAsia="Times New Roman" w:hAnsi="Times New Roman" w:cs="Times New Roman"/>
          <w:lang w:eastAsia="cs-CZ"/>
        </w:rPr>
      </w:pPr>
      <w:r w:rsidRPr="00640A07">
        <w:rPr>
          <w:rFonts w:ascii="Times New Roman" w:eastAsia="Times New Roman" w:hAnsi="Times New Roman" w:cs="Times New Roman"/>
          <w:lang w:eastAsia="cs-CZ"/>
        </w:rPr>
        <w:t>Sídlo: Husinecká 1024/</w:t>
      </w:r>
      <w:proofErr w:type="gramStart"/>
      <w:r w:rsidRPr="00640A07">
        <w:rPr>
          <w:rFonts w:ascii="Times New Roman" w:eastAsia="Times New Roman" w:hAnsi="Times New Roman" w:cs="Times New Roman"/>
          <w:lang w:eastAsia="cs-CZ"/>
        </w:rPr>
        <w:t>11a</w:t>
      </w:r>
      <w:proofErr w:type="gramEnd"/>
      <w:r w:rsidRPr="00640A07">
        <w:rPr>
          <w:rFonts w:ascii="Times New Roman" w:eastAsia="Times New Roman" w:hAnsi="Times New Roman" w:cs="Times New Roman"/>
          <w:lang w:eastAsia="cs-CZ"/>
        </w:rPr>
        <w:t>, 130 00 Praha 3 – Žižkov, IČO: 01312774, DIČ: CZ01312774</w:t>
      </w:r>
    </w:p>
    <w:p w14:paraId="62FB6D37" w14:textId="77777777" w:rsidR="005D78AB" w:rsidRPr="007B3D14" w:rsidRDefault="005D78AB" w:rsidP="005D78AB">
      <w:pPr>
        <w:rPr>
          <w:rFonts w:ascii="Arial" w:hAnsi="Arial" w:cs="Arial"/>
          <w:b/>
          <w:sz w:val="22"/>
          <w:szCs w:val="22"/>
        </w:rPr>
      </w:pPr>
      <w:r w:rsidRPr="007B3D14">
        <w:rPr>
          <w:rFonts w:ascii="Arial" w:hAnsi="Arial" w:cs="Arial"/>
          <w:b/>
          <w:sz w:val="22"/>
          <w:szCs w:val="22"/>
        </w:rPr>
        <w:t>-----------------------------------------------------------------------------------------------------------------</w:t>
      </w:r>
    </w:p>
    <w:p w14:paraId="6299C041" w14:textId="77777777" w:rsidR="005D78AB" w:rsidRPr="007B3D14" w:rsidRDefault="005D78AB" w:rsidP="005D78AB">
      <w:pPr>
        <w:rPr>
          <w:rFonts w:ascii="Arial" w:hAnsi="Arial" w:cs="Arial"/>
          <w:b/>
          <w:sz w:val="22"/>
          <w:szCs w:val="22"/>
        </w:rPr>
      </w:pPr>
    </w:p>
    <w:p w14:paraId="3F715F52" w14:textId="77777777" w:rsidR="005D78AB" w:rsidRPr="00CE72D5" w:rsidRDefault="005D78AB" w:rsidP="005D78AB">
      <w:pPr>
        <w:jc w:val="center"/>
        <w:rPr>
          <w:rFonts w:ascii="Arial" w:hAnsi="Arial" w:cs="Arial"/>
          <w:b/>
          <w:sz w:val="22"/>
          <w:szCs w:val="22"/>
        </w:rPr>
      </w:pPr>
      <w:r w:rsidRPr="00CE72D5">
        <w:rPr>
          <w:rFonts w:ascii="Arial" w:hAnsi="Arial" w:cs="Arial"/>
          <w:b/>
          <w:sz w:val="22"/>
          <w:szCs w:val="22"/>
        </w:rPr>
        <w:t>P L N Á    M O C</w:t>
      </w:r>
    </w:p>
    <w:p w14:paraId="7B62A13B" w14:textId="77777777" w:rsidR="005D78AB" w:rsidRPr="007B3D14" w:rsidRDefault="005D78AB" w:rsidP="005D78AB">
      <w:pPr>
        <w:ind w:right="-285"/>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5D78AB" w:rsidRPr="007B3D14" w14:paraId="7E9F764D" w14:textId="77777777" w:rsidTr="00F9236D">
        <w:trPr>
          <w:trHeight w:val="247"/>
        </w:trPr>
        <w:tc>
          <w:tcPr>
            <w:tcW w:w="9606" w:type="dxa"/>
          </w:tcPr>
          <w:p w14:paraId="11D0497A" w14:textId="77777777" w:rsidR="005D78AB" w:rsidRPr="007B3D14" w:rsidRDefault="005D78AB" w:rsidP="00F9236D">
            <w:pPr>
              <w:pStyle w:val="Default"/>
              <w:jc w:val="both"/>
              <w:rPr>
                <w:rFonts w:ascii="Arial" w:hAnsi="Arial" w:cs="Arial"/>
                <w:sz w:val="22"/>
                <w:szCs w:val="22"/>
              </w:rPr>
            </w:pPr>
          </w:p>
        </w:tc>
      </w:tr>
    </w:tbl>
    <w:p w14:paraId="468A75E3" w14:textId="77777777" w:rsidR="005D78AB" w:rsidRPr="00146FAC" w:rsidRDefault="005D78AB" w:rsidP="005D78AB">
      <w:pPr>
        <w:autoSpaceDE w:val="0"/>
        <w:autoSpaceDN w:val="0"/>
        <w:adjustRightInd w:val="0"/>
        <w:jc w:val="both"/>
        <w:rPr>
          <w:rFonts w:ascii="Times New Roman" w:eastAsia="Calibri" w:hAnsi="Times New Roman" w:cs="Times New Roman"/>
          <w:color w:val="000000"/>
          <w:lang w:eastAsia="en-US"/>
        </w:rPr>
      </w:pPr>
      <w:r w:rsidRPr="00146FAC">
        <w:rPr>
          <w:rFonts w:ascii="Times New Roman" w:eastAsia="Calibri" w:hAnsi="Times New Roman" w:cs="Times New Roman"/>
          <w:b/>
          <w:color w:val="000000"/>
          <w:lang w:eastAsia="en-US"/>
        </w:rPr>
        <w:t xml:space="preserve">Česká </w:t>
      </w:r>
      <w:proofErr w:type="gramStart"/>
      <w:r w:rsidRPr="00146FAC">
        <w:rPr>
          <w:rFonts w:ascii="Times New Roman" w:eastAsia="Calibri" w:hAnsi="Times New Roman" w:cs="Times New Roman"/>
          <w:b/>
          <w:color w:val="000000"/>
          <w:lang w:eastAsia="en-US"/>
        </w:rPr>
        <w:t>republika - Státní</w:t>
      </w:r>
      <w:proofErr w:type="gramEnd"/>
      <w:r w:rsidRPr="00146FAC">
        <w:rPr>
          <w:rFonts w:ascii="Times New Roman" w:eastAsia="Calibri" w:hAnsi="Times New Roman" w:cs="Times New Roman"/>
          <w:b/>
          <w:color w:val="000000"/>
          <w:lang w:eastAsia="en-US"/>
        </w:rPr>
        <w:t xml:space="preserve"> pozemkový úřad, 130 00 Praha 3,</w:t>
      </w:r>
      <w:r w:rsidRPr="00146FAC">
        <w:rPr>
          <w:rFonts w:ascii="Times New Roman" w:eastAsia="Calibri" w:hAnsi="Times New Roman" w:cs="Times New Roman"/>
          <w:color w:val="000000"/>
          <w:lang w:eastAsia="en-US"/>
        </w:rPr>
        <w:t xml:space="preserve"> </w:t>
      </w:r>
      <w:r w:rsidRPr="00146FAC">
        <w:rPr>
          <w:rFonts w:ascii="Times New Roman" w:eastAsia="Calibri" w:hAnsi="Times New Roman" w:cs="Times New Roman"/>
          <w:b/>
          <w:color w:val="000000"/>
          <w:lang w:eastAsia="en-US"/>
        </w:rPr>
        <w:t xml:space="preserve">Husinecká 1024/11a </w:t>
      </w:r>
    </w:p>
    <w:p w14:paraId="48D96081" w14:textId="77777777" w:rsidR="005D78AB" w:rsidRPr="00146FAC" w:rsidRDefault="005D78AB" w:rsidP="005D78AB">
      <w:pPr>
        <w:pStyle w:val="Default"/>
        <w:jc w:val="both"/>
      </w:pPr>
      <w:r w:rsidRPr="00146FAC">
        <w:rPr>
          <w:rFonts w:eastAsia="Times New Roman"/>
          <w:color w:val="auto"/>
          <w:lang w:eastAsia="cs-CZ"/>
        </w:rPr>
        <w:t>Krajský pozemkový úřad pro Jihočeský kraj, Pobočka Tábor</w:t>
      </w:r>
    </w:p>
    <w:p w14:paraId="565802F0" w14:textId="77777777" w:rsidR="005D78AB" w:rsidRPr="00146FAC" w:rsidRDefault="005D78AB" w:rsidP="005D78AB">
      <w:pPr>
        <w:jc w:val="both"/>
        <w:rPr>
          <w:rFonts w:ascii="Times New Roman" w:eastAsia="Times New Roman" w:hAnsi="Times New Roman" w:cs="Times New Roman"/>
          <w:lang w:eastAsia="cs-CZ"/>
        </w:rPr>
      </w:pPr>
      <w:proofErr w:type="gramStart"/>
      <w:r w:rsidRPr="00146FAC">
        <w:rPr>
          <w:rFonts w:ascii="Times New Roman" w:eastAsia="Times New Roman" w:hAnsi="Times New Roman" w:cs="Times New Roman"/>
          <w:lang w:eastAsia="cs-CZ"/>
        </w:rPr>
        <w:t>IČO:  01312774</w:t>
      </w:r>
      <w:proofErr w:type="gramEnd"/>
      <w:r w:rsidRPr="00146FAC">
        <w:rPr>
          <w:rFonts w:ascii="Times New Roman" w:eastAsia="Times New Roman" w:hAnsi="Times New Roman" w:cs="Times New Roman"/>
          <w:lang w:eastAsia="cs-CZ"/>
        </w:rPr>
        <w:t>, DIČ: CZ01312774</w:t>
      </w:r>
    </w:p>
    <w:p w14:paraId="0975955F" w14:textId="77777777" w:rsidR="005D78AB" w:rsidRPr="00146FAC" w:rsidRDefault="005D78AB" w:rsidP="005D78AB">
      <w:pPr>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Adresa</w:t>
      </w:r>
      <w:r w:rsidRPr="00146FAC">
        <w:rPr>
          <w:rFonts w:ascii="Times New Roman" w:eastAsia="Times New Roman" w:hAnsi="Times New Roman" w:cs="Times New Roman"/>
          <w:lang w:eastAsia="cs-CZ"/>
        </w:rPr>
        <w:tab/>
        <w:t xml:space="preserve">: </w:t>
      </w:r>
      <w:r w:rsidRPr="00146FAC">
        <w:rPr>
          <w:rFonts w:ascii="Times New Roman" w:eastAsia="Times New Roman" w:hAnsi="Times New Roman" w:cs="Times New Roman"/>
          <w:lang w:eastAsia="cs-CZ"/>
        </w:rPr>
        <w:tab/>
        <w:t>Husovo náměstí 2938, 390 02 Tábor</w:t>
      </w:r>
    </w:p>
    <w:p w14:paraId="7EF00B5D" w14:textId="77777777" w:rsidR="005D78AB" w:rsidRPr="00146FAC" w:rsidRDefault="005D78AB" w:rsidP="005D78AB">
      <w:pPr>
        <w:ind w:right="566"/>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Zastoupený: </w:t>
      </w:r>
      <w:r w:rsidRPr="00146FAC">
        <w:rPr>
          <w:rFonts w:ascii="Times New Roman" w:eastAsia="Times New Roman" w:hAnsi="Times New Roman" w:cs="Times New Roman"/>
          <w:lang w:eastAsia="cs-CZ"/>
        </w:rPr>
        <w:tab/>
        <w:t>Ing. Davidem Mišíkem</w:t>
      </w:r>
    </w:p>
    <w:p w14:paraId="59F0F548" w14:textId="77777777" w:rsidR="005D78AB" w:rsidRPr="00146FAC" w:rsidRDefault="005D78AB" w:rsidP="005D78AB">
      <w:pPr>
        <w:ind w:right="566"/>
        <w:jc w:val="both"/>
        <w:rPr>
          <w:rFonts w:ascii="Times New Roman" w:hAnsi="Times New Roman" w:cs="Times New Roman"/>
        </w:rPr>
      </w:pP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t xml:space="preserve">   </w:t>
      </w:r>
    </w:p>
    <w:p w14:paraId="0BFEA6CC" w14:textId="77777777" w:rsidR="005D78AB" w:rsidRPr="00146FAC" w:rsidRDefault="005D78AB" w:rsidP="005D78AB">
      <w:pPr>
        <w:ind w:right="70"/>
        <w:jc w:val="center"/>
        <w:rPr>
          <w:rFonts w:ascii="Times New Roman" w:eastAsia="Times New Roman" w:hAnsi="Times New Roman" w:cs="Times New Roman"/>
          <w:b/>
          <w:lang w:eastAsia="cs-CZ"/>
        </w:rPr>
      </w:pPr>
      <w:r w:rsidRPr="00146FAC">
        <w:rPr>
          <w:rFonts w:ascii="Times New Roman" w:eastAsia="Times New Roman" w:hAnsi="Times New Roman" w:cs="Times New Roman"/>
          <w:b/>
          <w:lang w:eastAsia="cs-CZ"/>
        </w:rPr>
        <w:t xml:space="preserve">z m o c ň u j e </w:t>
      </w:r>
      <w:proofErr w:type="gramStart"/>
      <w:r w:rsidRPr="00146FAC">
        <w:rPr>
          <w:rFonts w:ascii="Times New Roman" w:eastAsia="Times New Roman" w:hAnsi="Times New Roman" w:cs="Times New Roman"/>
          <w:b/>
          <w:lang w:eastAsia="cs-CZ"/>
        </w:rPr>
        <w:t xml:space="preserve">   (</w:t>
      </w:r>
      <w:proofErr w:type="gramEnd"/>
      <w:r w:rsidRPr="00146FAC">
        <w:rPr>
          <w:rFonts w:ascii="Times New Roman" w:eastAsia="Times New Roman" w:hAnsi="Times New Roman" w:cs="Times New Roman"/>
          <w:b/>
          <w:lang w:eastAsia="cs-CZ"/>
        </w:rPr>
        <w:t>pověřuje)</w:t>
      </w:r>
    </w:p>
    <w:p w14:paraId="43519934" w14:textId="77777777" w:rsidR="005D78AB" w:rsidRPr="00146FAC" w:rsidRDefault="005D78AB" w:rsidP="005D78AB">
      <w:pPr>
        <w:ind w:right="70"/>
        <w:jc w:val="both"/>
        <w:rPr>
          <w:rFonts w:ascii="Times New Roman" w:eastAsia="Times New Roman" w:hAnsi="Times New Roman" w:cs="Times New Roman"/>
          <w:b/>
          <w:lang w:eastAsia="cs-CZ"/>
        </w:rPr>
      </w:pPr>
    </w:p>
    <w:p w14:paraId="2C6F4977" w14:textId="77777777" w:rsidR="005D78AB" w:rsidRPr="00146FAC" w:rsidRDefault="005D78AB" w:rsidP="005D78AB">
      <w:pPr>
        <w:ind w:right="70"/>
        <w:jc w:val="both"/>
        <w:rPr>
          <w:rFonts w:ascii="Times New Roman" w:eastAsia="Times New Roman" w:hAnsi="Times New Roman" w:cs="Times New Roman"/>
          <w:b/>
          <w:lang w:eastAsia="cs-CZ"/>
        </w:rPr>
      </w:pPr>
    </w:p>
    <w:p w14:paraId="44623172" w14:textId="77777777" w:rsidR="005D78AB" w:rsidRPr="00146FAC" w:rsidRDefault="005D78AB" w:rsidP="005D78AB">
      <w:pPr>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společnost:</w:t>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b/>
          <w:lang w:val="en-US" w:eastAsia="cs-CZ"/>
        </w:rPr>
        <w:t xml:space="preserve">TAREKA </w:t>
      </w:r>
      <w:proofErr w:type="spellStart"/>
      <w:r w:rsidRPr="00146FAC">
        <w:rPr>
          <w:rFonts w:ascii="Times New Roman" w:eastAsia="Times New Roman" w:hAnsi="Times New Roman" w:cs="Times New Roman"/>
          <w:b/>
          <w:lang w:val="en-US" w:eastAsia="cs-CZ"/>
        </w:rPr>
        <w:t>s.r.o.</w:t>
      </w:r>
      <w:proofErr w:type="spellEnd"/>
    </w:p>
    <w:p w14:paraId="060FCCBE" w14:textId="77777777" w:rsidR="005D78AB" w:rsidRPr="00146FAC" w:rsidRDefault="005D78AB" w:rsidP="005D78AB">
      <w:pPr>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se sídlem:</w:t>
      </w:r>
      <w:r w:rsidRPr="00146FAC">
        <w:rPr>
          <w:rFonts w:ascii="Times New Roman" w:eastAsia="Times New Roman" w:hAnsi="Times New Roman" w:cs="Times New Roman"/>
          <w:lang w:eastAsia="cs-CZ"/>
        </w:rPr>
        <w:tab/>
      </w:r>
      <w:proofErr w:type="spellStart"/>
      <w:r w:rsidRPr="00146FAC">
        <w:rPr>
          <w:rFonts w:ascii="Times New Roman" w:eastAsia="Times New Roman" w:hAnsi="Times New Roman" w:cs="Times New Roman"/>
          <w:lang w:val="en-US" w:eastAsia="cs-CZ"/>
        </w:rPr>
        <w:t>Palackého</w:t>
      </w:r>
      <w:proofErr w:type="spellEnd"/>
      <w:r w:rsidRPr="00146FAC">
        <w:rPr>
          <w:rFonts w:ascii="Times New Roman" w:eastAsia="Times New Roman" w:hAnsi="Times New Roman" w:cs="Times New Roman"/>
          <w:lang w:val="en-US" w:eastAsia="cs-CZ"/>
        </w:rPr>
        <w:t xml:space="preserve"> 351, 390 01 Tábor</w:t>
      </w:r>
    </w:p>
    <w:p w14:paraId="272E3ED6" w14:textId="77777777" w:rsidR="005D78AB" w:rsidRPr="00146FAC" w:rsidRDefault="005D78AB" w:rsidP="005D78AB">
      <w:pPr>
        <w:ind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IČO:</w:t>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lang w:val="en-US" w:eastAsia="cs-CZ"/>
        </w:rPr>
        <w:t>46679006</w:t>
      </w:r>
    </w:p>
    <w:p w14:paraId="342D58DB" w14:textId="77777777" w:rsidR="005D78AB" w:rsidRPr="00146FAC" w:rsidRDefault="005D78AB" w:rsidP="005D78AB">
      <w:pPr>
        <w:ind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Zastoupená:</w:t>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lang w:val="en-US" w:eastAsia="cs-CZ"/>
        </w:rPr>
        <w:t xml:space="preserve">Ing. </w:t>
      </w:r>
      <w:proofErr w:type="spellStart"/>
      <w:r w:rsidRPr="00146FAC">
        <w:rPr>
          <w:rFonts w:ascii="Times New Roman" w:eastAsia="Times New Roman" w:hAnsi="Times New Roman" w:cs="Times New Roman"/>
          <w:lang w:val="en-US" w:eastAsia="cs-CZ"/>
        </w:rPr>
        <w:t>Václavem</w:t>
      </w:r>
      <w:proofErr w:type="spellEnd"/>
      <w:r w:rsidRPr="00146FAC">
        <w:rPr>
          <w:rFonts w:ascii="Times New Roman" w:eastAsia="Times New Roman" w:hAnsi="Times New Roman" w:cs="Times New Roman"/>
          <w:lang w:val="en-US" w:eastAsia="cs-CZ"/>
        </w:rPr>
        <w:t xml:space="preserve"> </w:t>
      </w:r>
      <w:proofErr w:type="spellStart"/>
      <w:proofErr w:type="gramStart"/>
      <w:r w:rsidRPr="00146FAC">
        <w:rPr>
          <w:rFonts w:ascii="Times New Roman" w:eastAsia="Times New Roman" w:hAnsi="Times New Roman" w:cs="Times New Roman"/>
          <w:lang w:val="en-US" w:eastAsia="cs-CZ"/>
        </w:rPr>
        <w:t>Pivokonským</w:t>
      </w:r>
      <w:proofErr w:type="spellEnd"/>
      <w:r w:rsidRPr="00146FAC">
        <w:rPr>
          <w:rFonts w:ascii="Times New Roman" w:eastAsia="Times New Roman" w:hAnsi="Times New Roman" w:cs="Times New Roman"/>
          <w:lang w:val="en-US" w:eastAsia="cs-CZ"/>
        </w:rPr>
        <w:t xml:space="preserve"> - </w:t>
      </w:r>
      <w:proofErr w:type="spellStart"/>
      <w:r w:rsidRPr="00146FAC">
        <w:rPr>
          <w:rFonts w:ascii="Times New Roman" w:eastAsia="Times New Roman" w:hAnsi="Times New Roman" w:cs="Times New Roman"/>
          <w:lang w:val="en-US" w:eastAsia="cs-CZ"/>
        </w:rPr>
        <w:t>jednatelem</w:t>
      </w:r>
      <w:proofErr w:type="spellEnd"/>
      <w:proofErr w:type="gramEnd"/>
    </w:p>
    <w:p w14:paraId="4AB69D7A" w14:textId="77777777" w:rsidR="005D78AB" w:rsidRPr="00146FAC" w:rsidRDefault="005D78AB" w:rsidP="005D78AB">
      <w:pPr>
        <w:ind w:right="70"/>
        <w:jc w:val="both"/>
        <w:rPr>
          <w:rFonts w:ascii="Times New Roman" w:eastAsia="Times New Roman" w:hAnsi="Times New Roman" w:cs="Times New Roman"/>
          <w:lang w:eastAsia="cs-CZ"/>
        </w:rPr>
      </w:pPr>
    </w:p>
    <w:p w14:paraId="5AC43BF1" w14:textId="77777777" w:rsidR="005D78AB" w:rsidRPr="00146FAC" w:rsidRDefault="005D78AB" w:rsidP="005D78AB">
      <w:pPr>
        <w:ind w:right="70"/>
        <w:jc w:val="both"/>
        <w:rPr>
          <w:rFonts w:ascii="Times New Roman" w:eastAsia="Times New Roman" w:hAnsi="Times New Roman" w:cs="Times New Roman"/>
          <w:i/>
          <w:color w:val="FF0000"/>
          <w:lang w:eastAsia="cs-CZ"/>
        </w:rPr>
      </w:pPr>
      <w:r w:rsidRPr="00146FAC">
        <w:rPr>
          <w:rFonts w:ascii="Times New Roman" w:eastAsia="Times New Roman" w:hAnsi="Times New Roman" w:cs="Times New Roman"/>
          <w:lang w:eastAsia="cs-CZ"/>
        </w:rPr>
        <w:t xml:space="preserve">k zastupování </w:t>
      </w:r>
      <w:proofErr w:type="gramStart"/>
      <w:r w:rsidRPr="00146FAC">
        <w:rPr>
          <w:rFonts w:ascii="Times New Roman" w:eastAsia="Times New Roman" w:hAnsi="Times New Roman" w:cs="Times New Roman"/>
          <w:lang w:eastAsia="cs-CZ"/>
        </w:rPr>
        <w:t>ČR - Státního</w:t>
      </w:r>
      <w:proofErr w:type="gramEnd"/>
      <w:r w:rsidRPr="00146FAC">
        <w:rPr>
          <w:rFonts w:ascii="Times New Roman" w:eastAsia="Times New Roman" w:hAnsi="Times New Roman" w:cs="Times New Roman"/>
          <w:lang w:eastAsia="cs-CZ"/>
        </w:rPr>
        <w:t xml:space="preserve"> pozemkového úřadu ve věci zajišťování</w:t>
      </w:r>
      <w:r w:rsidRPr="00146FAC">
        <w:rPr>
          <w:rFonts w:ascii="Times New Roman" w:eastAsia="Times New Roman" w:hAnsi="Times New Roman" w:cs="Times New Roman"/>
          <w:b/>
          <w:bCs/>
          <w:lang w:eastAsia="cs-CZ"/>
        </w:rPr>
        <w:t xml:space="preserve"> investorsko-inženýrských činností</w:t>
      </w:r>
      <w:r w:rsidRPr="00146FAC">
        <w:rPr>
          <w:rFonts w:ascii="Times New Roman" w:eastAsia="Times New Roman" w:hAnsi="Times New Roman" w:cs="Times New Roman"/>
          <w:bCs/>
          <w:lang w:eastAsia="cs-CZ"/>
        </w:rPr>
        <w:t xml:space="preserve"> dle </w:t>
      </w:r>
      <w:r w:rsidRPr="00146FAC">
        <w:rPr>
          <w:rFonts w:ascii="Times New Roman" w:eastAsia="Times New Roman" w:hAnsi="Times New Roman" w:cs="Times New Roman"/>
          <w:lang w:eastAsia="cs-CZ"/>
        </w:rPr>
        <w:t xml:space="preserve">příkazní smlouvy uzavřené dne </w:t>
      </w:r>
      <w:r>
        <w:rPr>
          <w:rFonts w:ascii="Times New Roman" w:eastAsia="Times New Roman" w:hAnsi="Times New Roman" w:cs="Times New Roman"/>
          <w:b/>
          <w:lang w:val="en-US" w:eastAsia="cs-CZ"/>
        </w:rPr>
        <w:t xml:space="preserve">19.12.2022 </w:t>
      </w:r>
      <w:r w:rsidRPr="00146FAC">
        <w:rPr>
          <w:rFonts w:ascii="Times New Roman" w:eastAsia="Times New Roman" w:hAnsi="Times New Roman" w:cs="Times New Roman"/>
          <w:lang w:eastAsia="cs-CZ"/>
        </w:rPr>
        <w:t xml:space="preserve">mezi Státním pozemkovým úřadem jako příkazcem a společností </w:t>
      </w:r>
      <w:r w:rsidRPr="00146FAC">
        <w:rPr>
          <w:rFonts w:ascii="Times New Roman" w:eastAsia="Times New Roman" w:hAnsi="Times New Roman" w:cs="Times New Roman"/>
          <w:b/>
          <w:lang w:val="en-US" w:eastAsia="cs-CZ"/>
        </w:rPr>
        <w:t xml:space="preserve">TAREKA </w:t>
      </w:r>
      <w:proofErr w:type="spellStart"/>
      <w:r w:rsidRPr="00146FAC">
        <w:rPr>
          <w:rFonts w:ascii="Times New Roman" w:eastAsia="Times New Roman" w:hAnsi="Times New Roman" w:cs="Times New Roman"/>
          <w:b/>
          <w:lang w:val="en-US" w:eastAsia="cs-CZ"/>
        </w:rPr>
        <w:t>s.r.o.</w:t>
      </w:r>
      <w:proofErr w:type="spellEnd"/>
      <w:r w:rsidRPr="00146FAC">
        <w:rPr>
          <w:rFonts w:ascii="Times New Roman" w:eastAsia="Times New Roman" w:hAnsi="Times New Roman" w:cs="Times New Roman"/>
          <w:b/>
          <w:lang w:val="en-US" w:eastAsia="cs-CZ"/>
        </w:rPr>
        <w:t xml:space="preserve">, </w:t>
      </w:r>
      <w:r w:rsidRPr="00146FAC">
        <w:rPr>
          <w:rFonts w:ascii="Times New Roman" w:eastAsia="Times New Roman" w:hAnsi="Times New Roman" w:cs="Times New Roman"/>
          <w:lang w:eastAsia="cs-CZ"/>
        </w:rPr>
        <w:t>jako příkazníkem v rozsahu čl. I a čl. II této smlouvy.</w:t>
      </w:r>
    </w:p>
    <w:p w14:paraId="353C7899" w14:textId="77777777" w:rsidR="005D78AB" w:rsidRPr="00146FAC" w:rsidRDefault="005D78AB" w:rsidP="005D78AB">
      <w:pPr>
        <w:ind w:right="70"/>
        <w:jc w:val="both"/>
        <w:rPr>
          <w:rFonts w:ascii="Times New Roman" w:eastAsia="Times New Roman" w:hAnsi="Times New Roman" w:cs="Times New Roman"/>
          <w:lang w:eastAsia="cs-CZ"/>
        </w:rPr>
      </w:pPr>
    </w:p>
    <w:p w14:paraId="6BEB5C92" w14:textId="77777777" w:rsidR="005D78AB" w:rsidRPr="00146FAC" w:rsidRDefault="005D78AB" w:rsidP="005D78AB">
      <w:pPr>
        <w:ind w:right="70"/>
        <w:jc w:val="both"/>
        <w:rPr>
          <w:rFonts w:ascii="Times New Roman" w:eastAsia="Times New Roman" w:hAnsi="Times New Roman" w:cs="Times New Roman"/>
          <w:i/>
          <w:lang w:eastAsia="cs-CZ"/>
        </w:rPr>
      </w:pPr>
      <w:r w:rsidRPr="00146FAC">
        <w:rPr>
          <w:rFonts w:ascii="Times New Roman" w:eastAsia="Times New Roman" w:hAnsi="Times New Roman" w:cs="Times New Roman"/>
          <w:lang w:eastAsia="cs-CZ"/>
        </w:rPr>
        <w:t>V rámci této plné moci je zmocněnec oprávněn:</w:t>
      </w:r>
    </w:p>
    <w:p w14:paraId="3F4B48D2" w14:textId="77777777" w:rsidR="005D78AB" w:rsidRPr="00146FAC" w:rsidRDefault="005D78AB" w:rsidP="005D78AB">
      <w:pPr>
        <w:ind w:right="70"/>
        <w:jc w:val="both"/>
        <w:rPr>
          <w:rFonts w:ascii="Times New Roman" w:eastAsia="Times New Roman" w:hAnsi="Times New Roman" w:cs="Times New Roman"/>
          <w:i/>
          <w:lang w:eastAsia="cs-CZ"/>
        </w:rPr>
      </w:pPr>
    </w:p>
    <w:p w14:paraId="46357CD3" w14:textId="77777777" w:rsidR="005D78AB" w:rsidRPr="00146FAC" w:rsidRDefault="005D78AB" w:rsidP="005D78AB">
      <w:pPr>
        <w:numPr>
          <w:ilvl w:val="0"/>
          <w:numId w:val="48"/>
        </w:numPr>
        <w:tabs>
          <w:tab w:val="clear" w:pos="615"/>
        </w:tabs>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protokolárně odevzdat staveniště zhotoviteli a zabezpečit zápis do stavebního deníku;</w:t>
      </w:r>
    </w:p>
    <w:p w14:paraId="0D029102"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účastnit se na vytýčení stavby zhotovitelem stavby před zahájením prací, dodržovat podmínky dle sdělení k ohlášení udržovacích prací (stavebního povolení) a opatření státního stavebního dozoru po dobu realizace stavby;</w:t>
      </w:r>
    </w:p>
    <w:p w14:paraId="3681B1D9"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kontrolovat práce a dodávky zhotovitele stavby, zejména pak práce a dodávky, které budou v dalším postupu zakryté nebo se stanou nepřístupnými, zapsat výsledky kontroly do stavebního deníku a na základě kontroly vydá/nevydá souhlas s pokračováním stavebních prací;</w:t>
      </w:r>
    </w:p>
    <w:p w14:paraId="2890AD8C"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14:paraId="515E93EC"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sledovat vedení stavebního deníku a provádět v něm min. 1x týdně pravidelné zápisy v souladu s podmínkami smlouvy o dílo na zhotovení stavby, o postupu prací pravidelně informovat příkazce; </w:t>
      </w:r>
    </w:p>
    <w:p w14:paraId="345DAA30"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hlásit archeologické nálezy;</w:t>
      </w:r>
    </w:p>
    <w:p w14:paraId="0856CB08"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kontrolovat postup prací podle časového harmonogramu stavby a ustanovení smlouvy, písemně upozornit příkazce a zhotovitele stavby na každé nedodržení postupu prací; </w:t>
      </w:r>
    </w:p>
    <w:p w14:paraId="04B7B259"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1641BBE7"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lastRenderedPageBreak/>
        <w:t>účastnit se jednání se stavebním úřadem a ostatními dotčenými orgány, účastnit se na kontrolních prohlídkách stavby vyvolaných těmito orgány</w:t>
      </w:r>
    </w:p>
    <w:p w14:paraId="72D24FE7"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jakékoliv zpoždění prací, které má za následek nedodržení harmonogramu </w:t>
      </w:r>
      <w:r w:rsidRPr="00146FAC">
        <w:rPr>
          <w:rFonts w:ascii="Times New Roman" w:eastAsia="Times New Roman" w:hAnsi="Times New Roman" w:cs="Times New Roman"/>
          <w:lang w:eastAsia="cs-CZ"/>
        </w:rPr>
        <w:br/>
        <w:t xml:space="preserve"> o </w:t>
      </w:r>
      <w:r w:rsidRPr="00146FAC">
        <w:rPr>
          <w:rFonts w:ascii="Times New Roman" w:eastAsia="Times New Roman" w:hAnsi="Times New Roman" w:cs="Times New Roman"/>
          <w:color w:val="000000"/>
          <w:lang w:eastAsia="cs-CZ"/>
        </w:rPr>
        <w:t>více jak 2 dny,</w:t>
      </w:r>
      <w:r w:rsidRPr="00146FAC">
        <w:rPr>
          <w:rFonts w:ascii="Times New Roman" w:eastAsia="Times New Roman" w:hAnsi="Times New Roman" w:cs="Times New Roman"/>
          <w:lang w:eastAsia="cs-CZ"/>
        </w:rPr>
        <w:t xml:space="preserve"> je povinen zaznamenat do SD;</w:t>
      </w:r>
    </w:p>
    <w:p w14:paraId="09503999"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připravovat a vyžadovat si v průběhu stavby od zhotovitele podklady </w:t>
      </w:r>
      <w:r w:rsidRPr="00146FAC">
        <w:rPr>
          <w:rFonts w:ascii="Times New Roman" w:eastAsia="Times New Roman" w:hAnsi="Times New Roman" w:cs="Times New Roman"/>
          <w:lang w:eastAsia="cs-CZ"/>
        </w:rPr>
        <w:br/>
        <w:t>pro kolaudační řízení, předání a převzetí stavby;</w:t>
      </w:r>
    </w:p>
    <w:p w14:paraId="65BE4C9D"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kontrolovat doklady, které </w:t>
      </w:r>
      <w:proofErr w:type="gramStart"/>
      <w:r w:rsidRPr="00146FAC">
        <w:rPr>
          <w:rFonts w:ascii="Times New Roman" w:eastAsia="Times New Roman" w:hAnsi="Times New Roman" w:cs="Times New Roman"/>
          <w:lang w:eastAsia="cs-CZ"/>
        </w:rPr>
        <w:t>doloží</w:t>
      </w:r>
      <w:proofErr w:type="gramEnd"/>
      <w:r w:rsidRPr="00146FAC">
        <w:rPr>
          <w:rFonts w:ascii="Times New Roman" w:eastAsia="Times New Roman" w:hAnsi="Times New Roman" w:cs="Times New Roman"/>
          <w:lang w:eastAsia="cs-CZ"/>
        </w:rPr>
        <w:t xml:space="preserve"> zhotovitel stavby;</w:t>
      </w:r>
    </w:p>
    <w:p w14:paraId="508E1F6A"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kontrolovat odstranění případných závad a nedodělků stavby, o tomto písemně informovat příkazce a o tomto provézt zápis;</w:t>
      </w:r>
    </w:p>
    <w:p w14:paraId="7758136D"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účastnit se předání a převzetí dokončené stavby včetně kolaudačního řízení;</w:t>
      </w:r>
    </w:p>
    <w:p w14:paraId="08EE2859"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kontrolovat vyklizení staveniště;</w:t>
      </w:r>
    </w:p>
    <w:p w14:paraId="338E999A"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projednat případné dodatky a změny projektu a předložit je spolu s vlastním vyjádřením příkazci ke schválení;</w:t>
      </w:r>
    </w:p>
    <w:p w14:paraId="00A7766D"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prověřit dodavatelské faktury, zkontrolovat věcnou a cenovou správnost </w:t>
      </w:r>
      <w:r w:rsidRPr="00146FAC">
        <w:rPr>
          <w:rFonts w:ascii="Times New Roman" w:eastAsia="Times New Roman" w:hAnsi="Times New Roman" w:cs="Times New Roman"/>
          <w:lang w:eastAsia="cs-CZ"/>
        </w:rPr>
        <w:br/>
        <w:t xml:space="preserve">a úplnost podkladů k fakturování, jejich soulad s podmínkami uvedenými </w:t>
      </w:r>
      <w:r w:rsidRPr="00146FAC">
        <w:rPr>
          <w:rFonts w:ascii="Times New Roman" w:eastAsia="Times New Roman" w:hAnsi="Times New Roman" w:cs="Times New Roman"/>
          <w:lang w:eastAsia="cs-CZ"/>
        </w:rPr>
        <w:br/>
        <w:t>ve smlouvách, kontrolovat faktury v návaznosti na skutečně provedené práce, potvrdit souhlas s provedením úhrady;</w:t>
      </w:r>
    </w:p>
    <w:p w14:paraId="3376E008"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pořizovat fotodokumentaci v průběhu stavby, kterou poskytne v elektronické podobě příkazci; </w:t>
      </w:r>
    </w:p>
    <w:p w14:paraId="727D61BB"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vypracovat závěrečnou zprávu o tom, jak odpovídá provedení schválené projektové dokumentaci, smluveným podmínkám, technickým normám a příslušným předpisům vztahujícím se k předmětné stavbě;</w:t>
      </w:r>
    </w:p>
    <w:p w14:paraId="4F1B2B92" w14:textId="77777777" w:rsidR="005D78AB" w:rsidRPr="00146FAC" w:rsidRDefault="005D78AB" w:rsidP="005D78AB">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provést jakékoli další činnosti, pokud jsou nezbytné pro naplnění účelu příkazní </w:t>
      </w:r>
      <w:proofErr w:type="gramStart"/>
      <w:r w:rsidRPr="00146FAC">
        <w:rPr>
          <w:rFonts w:ascii="Times New Roman" w:eastAsia="Times New Roman" w:hAnsi="Times New Roman" w:cs="Times New Roman"/>
          <w:lang w:eastAsia="cs-CZ"/>
        </w:rPr>
        <w:t>smlouvy</w:t>
      </w:r>
      <w:proofErr w:type="gramEnd"/>
      <w:r w:rsidRPr="00146FAC">
        <w:rPr>
          <w:rFonts w:ascii="Times New Roman" w:eastAsia="Times New Roman" w:hAnsi="Times New Roman" w:cs="Times New Roman"/>
          <w:lang w:eastAsia="cs-CZ"/>
        </w:rPr>
        <w:t xml:space="preserve"> tj. řádné zajištění investorsko-inženýrských činností ve vztahu ke stavbě tak, aby stavba byla provedena zhotovitelem stavby řádně a včas, a to v souladu s požadavky příkazce a veškerými právními předpisy.</w:t>
      </w:r>
    </w:p>
    <w:p w14:paraId="6063602C" w14:textId="77777777" w:rsidR="005D78AB" w:rsidRPr="00146FAC" w:rsidRDefault="005D78AB" w:rsidP="005D78AB">
      <w:pPr>
        <w:ind w:left="1843"/>
        <w:jc w:val="both"/>
        <w:rPr>
          <w:rFonts w:ascii="Times New Roman" w:eastAsia="Times New Roman" w:hAnsi="Times New Roman" w:cs="Times New Roman"/>
          <w:lang w:eastAsia="cs-CZ"/>
        </w:rPr>
      </w:pPr>
    </w:p>
    <w:p w14:paraId="5F6D538C" w14:textId="77777777" w:rsidR="005D78AB" w:rsidRPr="00146FAC" w:rsidRDefault="005D78AB" w:rsidP="005D78AB">
      <w:pPr>
        <w:ind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Ve vztahu k činnosti koordinátora BOZP:</w:t>
      </w:r>
    </w:p>
    <w:p w14:paraId="002AFA5B"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a)</w:t>
      </w:r>
      <w:r w:rsidRPr="00146FAC">
        <w:rPr>
          <w:rFonts w:ascii="Times New Roman" w:eastAsia="Times New Roman" w:hAnsi="Times New Roman" w:cs="Times New Roman"/>
          <w:lang w:eastAsia="cs-CZ"/>
        </w:rPr>
        <w:tab/>
        <w:t>seznámit se s projektovými dokumentacemi stavby a s obsahem a podmínkami stavebních povolení, kontrolou dodržování podmínek vztahujících se k BOZP po dobu realizace stavby</w:t>
      </w:r>
    </w:p>
    <w:p w14:paraId="0BD31608"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b)</w:t>
      </w:r>
      <w:r w:rsidRPr="00146FAC">
        <w:rPr>
          <w:rFonts w:ascii="Times New Roman" w:eastAsia="Times New Roman" w:hAnsi="Times New Roman" w:cs="Times New Roman"/>
          <w:lang w:eastAsia="cs-CZ"/>
        </w:rPr>
        <w:tab/>
        <w:t xml:space="preserve">zúčastnit se odevzdání staveniště zhotoviteli a zabezpečit zápis o skutečnostech, vztahujících se k BOZP do stavebního deníku </w:t>
      </w:r>
    </w:p>
    <w:p w14:paraId="3C00E163"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c)</w:t>
      </w:r>
      <w:r w:rsidRPr="00146FAC">
        <w:rPr>
          <w:rFonts w:ascii="Times New Roman" w:eastAsia="Times New Roman" w:hAnsi="Times New Roman" w:cs="Times New Roman"/>
          <w:lang w:eastAsia="cs-CZ"/>
        </w:rPr>
        <w:tab/>
        <w:t>připravit dokumentaci podle požadavků zákona č. 309/2006 Sb., a prováděcích předpisů</w:t>
      </w:r>
    </w:p>
    <w:p w14:paraId="08D368D4"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d)</w:t>
      </w:r>
      <w:r w:rsidRPr="00146FAC">
        <w:rPr>
          <w:rFonts w:ascii="Times New Roman" w:eastAsia="Times New Roman" w:hAnsi="Times New Roman" w:cs="Times New Roman"/>
          <w:lang w:eastAsia="cs-CZ"/>
        </w:rPr>
        <w:tab/>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14:paraId="3169375A"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e)</w:t>
      </w:r>
      <w:r w:rsidRPr="00146FAC">
        <w:rPr>
          <w:rFonts w:ascii="Times New Roman" w:eastAsia="Times New Roman" w:hAnsi="Times New Roman" w:cs="Times New Roman"/>
          <w:lang w:eastAsia="cs-CZ"/>
        </w:rPr>
        <w:tab/>
        <w:t>zpracovat další podklady nutné pro zajištění bezpečného a zdraví neohrožujícího pracovního prostředí a podmínek výkonu práce, na které je třeba vzít zřetel s ohledem na charakter stavby a její realizaci</w:t>
      </w:r>
    </w:p>
    <w:p w14:paraId="2C7D4339"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f)</w:t>
      </w:r>
      <w:r w:rsidRPr="00146FAC">
        <w:rPr>
          <w:rFonts w:ascii="Times New Roman" w:eastAsia="Times New Roman" w:hAnsi="Times New Roman" w:cs="Times New Roman"/>
          <w:lang w:eastAsia="cs-CZ"/>
        </w:rPr>
        <w:tab/>
        <w:t>aktualizovat plán bezpečnosti práce na staveništi, který je součástí projektové dokumentace na stavbu. Aktualizovaný plán BOZP na stavbu bude obsahovat údaje, informace a postupy zpracované v podrobnostech nezbytných pro zajištění bezpečné a zdraví neohrožující práce, a bude odsouhlasen a podepsán všemi zhotoviteli stavby. Plán bude předán příkazci nejpozději při předání staveniště zhotoviteli.</w:t>
      </w:r>
    </w:p>
    <w:p w14:paraId="5C88BF24"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g)</w:t>
      </w:r>
      <w:r w:rsidRPr="00146FAC">
        <w:rPr>
          <w:rFonts w:ascii="Times New Roman" w:eastAsia="Times New Roman" w:hAnsi="Times New Roman" w:cs="Times New Roman"/>
          <w:lang w:eastAsia="cs-CZ"/>
        </w:rPr>
        <w:tab/>
        <w:t>zpracovat plán bezpečnosti práce na stavbu, v případě, že tato povinnost vzniká,</w:t>
      </w:r>
    </w:p>
    <w:p w14:paraId="0519B554"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h)</w:t>
      </w:r>
      <w:r w:rsidRPr="00146FAC">
        <w:rPr>
          <w:rFonts w:ascii="Times New Roman" w:eastAsia="Times New Roman" w:hAnsi="Times New Roman" w:cs="Times New Roman"/>
          <w:lang w:eastAsia="cs-CZ"/>
        </w:rPr>
        <w:tab/>
        <w:t>vypracovat oznámení o zahájení stavebních prací a zaslat příslušnému oblastnímu inspektorátu práce (OIP) ve smyslu ustanovení § 15 odst. 1 zákona č. 309/2006 Sb., – předání příkazci nejpozději v termínu 14 dní před předáním staveniště zhotoviteli</w:t>
      </w:r>
    </w:p>
    <w:p w14:paraId="464E048C"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lastRenderedPageBreak/>
        <w:t>i)</w:t>
      </w:r>
      <w:r w:rsidRPr="00146FAC">
        <w:rPr>
          <w:rFonts w:ascii="Times New Roman" w:eastAsia="Times New Roman" w:hAnsi="Times New Roman" w:cs="Times New Roman"/>
          <w:lang w:eastAsia="cs-CZ"/>
        </w:rPr>
        <w:tab/>
        <w:t>informovat zhotovitele stavby a všechny dotčené subdodavatele o bezpečnostních a zdravotních rizicích, která jsou koordinátorovi BOZP známa, a která vzniknou na staveništi během postupu jednotlivých prací</w:t>
      </w:r>
    </w:p>
    <w:p w14:paraId="3A114F11"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j)</w:t>
      </w:r>
      <w:r w:rsidRPr="00146FAC">
        <w:rPr>
          <w:rFonts w:ascii="Times New Roman" w:eastAsia="Times New Roman" w:hAnsi="Times New Roman" w:cs="Times New Roman"/>
          <w:lang w:eastAsia="cs-CZ"/>
        </w:rPr>
        <w:tab/>
        <w:t>spolupracovat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 a aby bylo, s přihlédnutím k účelu stanovenému zadavatelem stavby, ekonomicky přiměřené</w:t>
      </w:r>
    </w:p>
    <w:p w14:paraId="451321B5"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w:t>
      </w:r>
      <w:r w:rsidRPr="00146FAC">
        <w:rPr>
          <w:rFonts w:ascii="Times New Roman" w:eastAsia="Times New Roman" w:hAnsi="Times New Roman" w:cs="Times New Roman"/>
          <w:lang w:eastAsia="cs-CZ"/>
        </w:rPr>
        <w:tab/>
        <w:t>kontrolovat způsob zabezpečení obvodu staveniště, včetně vjezdu na staveniště, s cílem zamezit vstupu nepovolaným osobám</w:t>
      </w:r>
    </w:p>
    <w:p w14:paraId="0A00F120"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l)</w:t>
      </w:r>
      <w:r w:rsidRPr="00146FAC">
        <w:rPr>
          <w:rFonts w:ascii="Times New Roman" w:eastAsia="Times New Roman" w:hAnsi="Times New Roman" w:cs="Times New Roman"/>
          <w:lang w:eastAsia="cs-CZ"/>
        </w:rPr>
        <w:tab/>
        <w:t>spolupracovat s technickým dozorem stavebníka při organizování kontrolních dnů stavby, pokud možno společně s kontrolními dny k dodržování plánu BOZP, účast na těchto dnech</w:t>
      </w:r>
    </w:p>
    <w:p w14:paraId="612F2054"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m)</w:t>
      </w:r>
      <w:r w:rsidRPr="00146FAC">
        <w:rPr>
          <w:rFonts w:ascii="Times New Roman" w:eastAsia="Times New Roman" w:hAnsi="Times New Roman" w:cs="Times New Roman"/>
          <w:lang w:eastAsia="cs-CZ"/>
        </w:rPr>
        <w:tab/>
        <w:t>sledovat dodržování plánu BOZP všemi zhotoviteli, provádět zápisy z kontrolních dnů o zjištěných nedostatcích v BOZP na staveništi a návrzích opatření, vedoucích k odstranění nedostatků</w:t>
      </w:r>
    </w:p>
    <w:p w14:paraId="67F83032"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n)</w:t>
      </w:r>
      <w:r w:rsidRPr="00146FAC">
        <w:rPr>
          <w:rFonts w:ascii="Times New Roman" w:eastAsia="Times New Roman" w:hAnsi="Times New Roman" w:cs="Times New Roman"/>
          <w:lang w:eastAsia="cs-CZ"/>
        </w:rPr>
        <w:tab/>
        <w:t>provádět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375DEDC5"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o)</w:t>
      </w:r>
      <w:r w:rsidRPr="00146FAC">
        <w:rPr>
          <w:rFonts w:ascii="Times New Roman" w:eastAsia="Times New Roman" w:hAnsi="Times New Roman" w:cs="Times New Roman"/>
          <w:lang w:eastAsia="cs-CZ"/>
        </w:rPr>
        <w:tab/>
        <w:t>aktualizovat plán BOZP na základě nových skutečností zjištěných při kontrolních dnech stavby a při kontrolách mimo harmonogram kontrolních dnů</w:t>
      </w:r>
    </w:p>
    <w:p w14:paraId="29775EDB"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p)</w:t>
      </w:r>
      <w:r w:rsidRPr="00146FAC">
        <w:rPr>
          <w:rFonts w:ascii="Times New Roman" w:eastAsia="Times New Roman" w:hAnsi="Times New Roman" w:cs="Times New Roman"/>
          <w:lang w:eastAsia="cs-CZ"/>
        </w:rPr>
        <w:tab/>
        <w:t>bezodkladně upozornit příkazce na nedostatky v uplatňování požadavků na BOZP, zjištěné na staveništi, a vyžadovat zjednání nápravy; k tomu je koordinátor oprávněn navrhovat přiměřená opatření, kontrolovat účinnost přijatých opatření</w:t>
      </w:r>
    </w:p>
    <w:p w14:paraId="637ECB8D"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q)</w:t>
      </w:r>
      <w:r w:rsidRPr="00146FAC">
        <w:rPr>
          <w:rFonts w:ascii="Times New Roman" w:eastAsia="Times New Roman" w:hAnsi="Times New Roman" w:cs="Times New Roman"/>
          <w:lang w:eastAsia="cs-CZ"/>
        </w:rPr>
        <w:tab/>
        <w:t>vypracovat zprávy pro příkazce (informace o kontrolní činnosti a zjištěných skutečnostech, ohrožujících bezpečný průběh stavby nebo termíny dokončení)</w:t>
      </w:r>
    </w:p>
    <w:p w14:paraId="1253D1D1"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r)</w:t>
      </w:r>
      <w:r w:rsidRPr="00146FAC">
        <w:rPr>
          <w:rFonts w:ascii="Times New Roman" w:eastAsia="Times New Roman" w:hAnsi="Times New Roman" w:cs="Times New Roman"/>
          <w:lang w:eastAsia="cs-CZ"/>
        </w:rPr>
        <w:tab/>
        <w:t>spoluúčastnit se při vyšetřování pracovních úrazů a vypracování požadované dokumentace</w:t>
      </w:r>
    </w:p>
    <w:p w14:paraId="34A5007D" w14:textId="77777777" w:rsidR="005D78AB" w:rsidRPr="00146FAC" w:rsidRDefault="005D78AB" w:rsidP="005D78AB">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w:t>
      </w:r>
      <w:r w:rsidRPr="00146FAC">
        <w:rPr>
          <w:rFonts w:ascii="Times New Roman" w:eastAsia="Times New Roman" w:hAnsi="Times New Roman" w:cs="Times New Roman"/>
          <w:lang w:eastAsia="cs-CZ"/>
        </w:rPr>
        <w:tab/>
        <w:t>účastnit se při jednání s orgány státního odborného dozoru nad BOZP, se stavebním úřadem a ostatními dotčenými orgány, účast na kontrolních prohlídkách stavby, vyvolaných těmito orgány připravit podklady pro odevzdání a převzetí dokončené stavby, účast na závěrečné kontrolní prohlídce stavby a součinnost s příkazcem při zajištění kolaudačního souhlasu zpracovat požadavky na BOZP při udržovacích pracích.</w:t>
      </w:r>
    </w:p>
    <w:p w14:paraId="391092C7" w14:textId="77777777" w:rsidR="005D78AB" w:rsidRPr="00146FAC" w:rsidRDefault="005D78AB" w:rsidP="005D78AB">
      <w:pPr>
        <w:ind w:right="70"/>
        <w:jc w:val="both"/>
        <w:rPr>
          <w:rFonts w:ascii="Times New Roman" w:eastAsia="Times New Roman" w:hAnsi="Times New Roman" w:cs="Times New Roman"/>
          <w:lang w:eastAsia="cs-CZ"/>
        </w:rPr>
      </w:pPr>
    </w:p>
    <w:p w14:paraId="4BDBAE30" w14:textId="77777777" w:rsidR="005D78AB" w:rsidRPr="00146FAC" w:rsidRDefault="005D78AB" w:rsidP="005D78AB">
      <w:pPr>
        <w:ind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Tato plná moc je platná ode dne jejího udělení a </w:t>
      </w:r>
      <w:proofErr w:type="gramStart"/>
      <w:r w:rsidRPr="00146FAC">
        <w:rPr>
          <w:rFonts w:ascii="Times New Roman" w:eastAsia="Times New Roman" w:hAnsi="Times New Roman" w:cs="Times New Roman"/>
          <w:lang w:eastAsia="cs-CZ"/>
        </w:rPr>
        <w:t>končí</w:t>
      </w:r>
      <w:proofErr w:type="gramEnd"/>
      <w:r w:rsidRPr="00146FAC">
        <w:rPr>
          <w:rFonts w:ascii="Times New Roman" w:eastAsia="Times New Roman" w:hAnsi="Times New Roman" w:cs="Times New Roman"/>
          <w:lang w:eastAsia="cs-CZ"/>
        </w:rPr>
        <w:t xml:space="preserve"> splněním předmětu výše uvedené příkazní smlouvy.</w:t>
      </w:r>
    </w:p>
    <w:p w14:paraId="45B655BB" w14:textId="77777777" w:rsidR="005D78AB" w:rsidRPr="00146FAC" w:rsidRDefault="005D78AB" w:rsidP="005D78AB">
      <w:pPr>
        <w:ind w:right="70"/>
        <w:jc w:val="both"/>
        <w:rPr>
          <w:rFonts w:ascii="Times New Roman" w:eastAsia="Times New Roman" w:hAnsi="Times New Roman" w:cs="Times New Roman"/>
          <w:lang w:eastAsia="cs-CZ"/>
        </w:rPr>
      </w:pPr>
    </w:p>
    <w:p w14:paraId="7F03CF28" w14:textId="7E9C3B1A" w:rsidR="005D78AB" w:rsidRPr="00146FAC" w:rsidRDefault="005D78AB" w:rsidP="005D78AB">
      <w:pPr>
        <w:ind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V Táboře dne</w:t>
      </w:r>
      <w:r>
        <w:rPr>
          <w:rFonts w:ascii="Times New Roman" w:eastAsia="Times New Roman" w:hAnsi="Times New Roman" w:cs="Times New Roman"/>
          <w:lang w:eastAsia="cs-CZ"/>
        </w:rPr>
        <w:t xml:space="preserve"> </w:t>
      </w:r>
      <w:r w:rsidR="002F4F8C">
        <w:rPr>
          <w:rFonts w:ascii="Times New Roman" w:eastAsia="Times New Roman" w:hAnsi="Times New Roman" w:cs="Times New Roman"/>
          <w:lang w:eastAsia="cs-CZ"/>
        </w:rPr>
        <w:t>19</w:t>
      </w:r>
      <w:r>
        <w:rPr>
          <w:rFonts w:ascii="Times New Roman" w:eastAsia="Times New Roman" w:hAnsi="Times New Roman" w:cs="Times New Roman"/>
          <w:lang w:eastAsia="cs-CZ"/>
        </w:rPr>
        <w:t>.12.2022</w:t>
      </w:r>
    </w:p>
    <w:p w14:paraId="502F24C5" w14:textId="77777777" w:rsidR="005D78AB" w:rsidRPr="00146FAC" w:rsidRDefault="005D78AB" w:rsidP="005D78AB">
      <w:pPr>
        <w:ind w:right="70"/>
        <w:jc w:val="both"/>
        <w:rPr>
          <w:rFonts w:ascii="Times New Roman" w:eastAsia="Times New Roman" w:hAnsi="Times New Roman" w:cs="Times New Roman"/>
          <w:lang w:eastAsia="cs-CZ"/>
        </w:rPr>
      </w:pPr>
    </w:p>
    <w:p w14:paraId="5545A2C0" w14:textId="77777777" w:rsidR="005D78AB" w:rsidRPr="00146FAC" w:rsidRDefault="005D78AB" w:rsidP="005D78AB">
      <w:pPr>
        <w:ind w:left="4536" w:firstLine="3"/>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w:t>
      </w:r>
    </w:p>
    <w:p w14:paraId="6B8187F9" w14:textId="77777777" w:rsidR="005D78AB" w:rsidRPr="00146FAC" w:rsidRDefault="005D78AB" w:rsidP="005D78AB">
      <w:pPr>
        <w:ind w:left="3540" w:firstLine="3"/>
        <w:jc w:val="center"/>
        <w:rPr>
          <w:rFonts w:ascii="Times New Roman" w:eastAsia="Times New Roman" w:hAnsi="Times New Roman" w:cs="Times New Roman"/>
          <w:iCs/>
          <w:lang w:eastAsia="cs-CZ"/>
        </w:rPr>
      </w:pPr>
      <w:r w:rsidRPr="00146FAC">
        <w:rPr>
          <w:rFonts w:ascii="Times New Roman" w:eastAsia="Times New Roman" w:hAnsi="Times New Roman" w:cs="Times New Roman"/>
          <w:iCs/>
          <w:lang w:eastAsia="cs-CZ"/>
        </w:rPr>
        <w:t>Ing. David Mišík</w:t>
      </w:r>
    </w:p>
    <w:p w14:paraId="634A4EB2" w14:textId="77777777" w:rsidR="005D78AB" w:rsidRPr="00146FAC" w:rsidRDefault="005D78AB" w:rsidP="005D78AB">
      <w:pPr>
        <w:ind w:left="3540" w:firstLine="3"/>
        <w:jc w:val="center"/>
        <w:rPr>
          <w:rFonts w:ascii="Times New Roman" w:eastAsia="Times New Roman" w:hAnsi="Times New Roman" w:cs="Times New Roman"/>
          <w:iCs/>
          <w:lang w:eastAsia="cs-CZ"/>
        </w:rPr>
      </w:pPr>
      <w:r w:rsidRPr="00146FAC">
        <w:rPr>
          <w:rFonts w:ascii="Times New Roman" w:eastAsia="Times New Roman" w:hAnsi="Times New Roman" w:cs="Times New Roman"/>
          <w:iCs/>
          <w:lang w:eastAsia="cs-CZ"/>
        </w:rPr>
        <w:t>vedoucí Pobočky Tábor</w:t>
      </w:r>
    </w:p>
    <w:p w14:paraId="5B697A38" w14:textId="77777777" w:rsidR="005D78AB" w:rsidRPr="00146FAC" w:rsidRDefault="005D78AB" w:rsidP="005D78AB">
      <w:pPr>
        <w:jc w:val="both"/>
        <w:rPr>
          <w:rFonts w:ascii="Times New Roman" w:eastAsia="Times New Roman" w:hAnsi="Times New Roman" w:cs="Times New Roman"/>
          <w:lang w:eastAsia="en-US"/>
        </w:rPr>
      </w:pPr>
    </w:p>
    <w:p w14:paraId="7882AE9A" w14:textId="77777777" w:rsidR="005D78AB" w:rsidRDefault="005D78AB" w:rsidP="005D78AB">
      <w:pPr>
        <w:jc w:val="both"/>
        <w:rPr>
          <w:rFonts w:ascii="Times New Roman" w:eastAsia="Times New Roman" w:hAnsi="Times New Roman" w:cs="Times New Roman"/>
          <w:lang w:eastAsia="en-US"/>
        </w:rPr>
      </w:pPr>
    </w:p>
    <w:p w14:paraId="4871383D" w14:textId="77777777" w:rsidR="005D78AB" w:rsidRPr="00146FAC" w:rsidRDefault="005D78AB" w:rsidP="005D78AB">
      <w:pPr>
        <w:jc w:val="both"/>
        <w:rPr>
          <w:rFonts w:ascii="Times New Roman" w:eastAsia="Times New Roman" w:hAnsi="Times New Roman" w:cs="Times New Roman"/>
          <w:lang w:eastAsia="en-US"/>
        </w:rPr>
      </w:pPr>
      <w:r w:rsidRPr="00146FAC">
        <w:rPr>
          <w:rFonts w:ascii="Times New Roman" w:eastAsia="Times New Roman" w:hAnsi="Times New Roman" w:cs="Times New Roman"/>
          <w:lang w:eastAsia="en-US"/>
        </w:rPr>
        <w:t>Plnou moc přijímá: …………………………</w:t>
      </w:r>
    </w:p>
    <w:p w14:paraId="3A876463" w14:textId="77777777" w:rsidR="005D78AB" w:rsidRPr="00146FAC" w:rsidRDefault="005D78AB" w:rsidP="005D78AB">
      <w:pPr>
        <w:ind w:right="70"/>
        <w:jc w:val="both"/>
        <w:rPr>
          <w:rFonts w:ascii="Times New Roman" w:hAnsi="Times New Roman" w:cs="Times New Roman"/>
        </w:rPr>
      </w:pPr>
    </w:p>
    <w:p w14:paraId="7722F6D7" w14:textId="77777777" w:rsidR="005D78AB" w:rsidRPr="00146FAC" w:rsidRDefault="005D78AB" w:rsidP="005D78AB">
      <w:pPr>
        <w:tabs>
          <w:tab w:val="center" w:pos="1985"/>
        </w:tabs>
        <w:rPr>
          <w:rFonts w:ascii="Times New Roman" w:hAnsi="Times New Roman" w:cs="Times New Roman"/>
        </w:rPr>
      </w:pPr>
      <w:r>
        <w:rPr>
          <w:rFonts w:ascii="Times New Roman" w:hAnsi="Times New Roman" w:cs="Times New Roman"/>
        </w:rPr>
        <w:tab/>
      </w:r>
      <w:r w:rsidRPr="00146FAC">
        <w:rPr>
          <w:rFonts w:ascii="Times New Roman" w:hAnsi="Times New Roman" w:cs="Times New Roman"/>
        </w:rPr>
        <w:t xml:space="preserve">Ing. Václav </w:t>
      </w:r>
      <w:proofErr w:type="spellStart"/>
      <w:r w:rsidRPr="00146FAC">
        <w:rPr>
          <w:rFonts w:ascii="Times New Roman" w:hAnsi="Times New Roman" w:cs="Times New Roman"/>
        </w:rPr>
        <w:t>Pivokonský</w:t>
      </w:r>
      <w:proofErr w:type="spellEnd"/>
    </w:p>
    <w:p w14:paraId="13647DE2" w14:textId="77777777" w:rsidR="005D78AB" w:rsidRPr="00146FAC" w:rsidRDefault="005D78AB" w:rsidP="005D78AB">
      <w:pPr>
        <w:tabs>
          <w:tab w:val="center" w:pos="1985"/>
        </w:tabs>
        <w:rPr>
          <w:rFonts w:ascii="Times New Roman" w:hAnsi="Times New Roman" w:cs="Times New Roman"/>
        </w:rPr>
      </w:pPr>
      <w:r>
        <w:rPr>
          <w:rFonts w:ascii="Times New Roman" w:hAnsi="Times New Roman" w:cs="Times New Roman"/>
        </w:rPr>
        <w:tab/>
      </w:r>
      <w:r w:rsidRPr="00146FAC">
        <w:rPr>
          <w:rFonts w:ascii="Times New Roman" w:hAnsi="Times New Roman" w:cs="Times New Roman"/>
        </w:rPr>
        <w:t>jednatel</w:t>
      </w:r>
    </w:p>
    <w:p w14:paraId="3C41D2E7" w14:textId="77777777" w:rsidR="005D78AB" w:rsidRDefault="005D78AB">
      <w:pPr>
        <w:rPr>
          <w:rFonts w:ascii="Arial" w:eastAsia="Arial" w:hAnsi="Arial" w:cs="Arial"/>
          <w:b/>
          <w:sz w:val="22"/>
          <w:szCs w:val="22"/>
        </w:rPr>
      </w:pPr>
    </w:p>
    <w:sectPr w:rsidR="005D78AB">
      <w:headerReference w:type="even" r:id="rId9"/>
      <w:headerReference w:type="default" r:id="rId10"/>
      <w:footerReference w:type="default" r:id="rId11"/>
      <w:headerReference w:type="first" r:id="rId12"/>
      <w:footerReference w:type="first" r:id="rId13"/>
      <w:pgSz w:w="11900" w:h="16820"/>
      <w:pgMar w:top="1134" w:right="1111" w:bottom="1440" w:left="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7D93" w14:textId="77777777" w:rsidR="00D344B1" w:rsidRDefault="00A717F2">
      <w:r>
        <w:separator/>
      </w:r>
    </w:p>
  </w:endnote>
  <w:endnote w:type="continuationSeparator" w:id="0">
    <w:p w14:paraId="7D3F5FBF" w14:textId="77777777" w:rsidR="00D344B1" w:rsidRDefault="00A7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CE">
    <w:altName w:val="Arial Unicode MS"/>
    <w:charset w:val="58"/>
    <w:family w:val="auto"/>
    <w:pitch w:val="variable"/>
    <w:sig w:usb0="00000000" w:usb1="5000A1FF" w:usb2="00000000" w:usb3="00000000" w:csb0="000001BF" w:csb1="00000000"/>
  </w:font>
  <w:font w:name="Lucida Sans Unicode">
    <w:panose1 w:val="020B0602030504020204"/>
    <w:charset w:val="38"/>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3BAB" w14:textId="77777777" w:rsidR="007B25B8" w:rsidRDefault="00A717F2">
    <w:pPr>
      <w:pStyle w:val="Zpat"/>
      <w:jc w:val="center"/>
      <w:rPr>
        <w:sz w:val="20"/>
        <w:szCs w:val="20"/>
      </w:rPr>
    </w:pPr>
    <w:r>
      <w:rPr>
        <w:sz w:val="20"/>
        <w:szCs w:val="20"/>
      </w:rPr>
      <w:t>SPU 468330/2022/Bl</w:t>
    </w:r>
    <w:r>
      <w:rPr>
        <w:sz w:val="20"/>
        <w:szCs w:val="20"/>
      </w:rPr>
      <w:tab/>
    </w:r>
    <w:sdt>
      <w:sdtPr>
        <w:rPr>
          <w:sz w:val="20"/>
          <w:szCs w:val="20"/>
        </w:rPr>
        <w:id w:val="148181594"/>
        <w:docPartObj>
          <w:docPartGallery w:val="Page Numbers (Bottom of Page)"/>
          <w:docPartUnique/>
        </w:docPartObj>
      </w:sdtPr>
      <w:sdtEndPr/>
      <w:sdtContent>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r>
          <w:rPr>
            <w:sz w:val="20"/>
            <w:szCs w:val="20"/>
          </w:rPr>
          <w:tab/>
          <w:t>poř. č. 46/2022</w:t>
        </w:r>
        <w:r>
          <w:rPr>
            <w:sz w:val="20"/>
            <w:szCs w:val="20"/>
          </w:rPr>
          <w:br/>
          <w:t>TDS a koordinátor BOZP při realizaci Polních cest C24, C48 a C69 v k.ú. Božejovice</w:t>
        </w:r>
      </w:sdtContent>
    </w:sdt>
  </w:p>
  <w:p w14:paraId="054BFEB1" w14:textId="77777777" w:rsidR="007B25B8" w:rsidRDefault="007B25B8">
    <w:pPr>
      <w:pStyle w:val="Zpat"/>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C2BF" w14:textId="77777777" w:rsidR="007B25B8" w:rsidRDefault="00A717F2">
    <w:pPr>
      <w:pStyle w:val="Zpat"/>
      <w:spacing w:after="120"/>
      <w:ind w:left="-992"/>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Arabic  \* MERGEFORMAT</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w:t>
    </w:r>
    <w:r>
      <w:rPr>
        <w:rFonts w:ascii="Arial" w:eastAsia="Arial" w:hAnsi="Arial" w:cs="Arial"/>
        <w:sz w:val="18"/>
        <w:szCs w:val="18"/>
      </w:rPr>
      <w:fldChar w:fldCharType="begin"/>
    </w:r>
    <w:r>
      <w:rPr>
        <w:rFonts w:ascii="Arial" w:eastAsia="Arial" w:hAnsi="Arial" w:cs="Arial"/>
        <w:sz w:val="18"/>
        <w:szCs w:val="18"/>
      </w:rPr>
      <w:instrText xml:space="preserve"> NUMPAGES  \* Arabic  \* MERGEFORMAT </w:instrText>
    </w:r>
    <w:r>
      <w:rPr>
        <w:rFonts w:ascii="Arial" w:eastAsia="Arial" w:hAnsi="Arial" w:cs="Arial"/>
        <w:sz w:val="18"/>
        <w:szCs w:val="18"/>
      </w:rPr>
      <w:fldChar w:fldCharType="separate"/>
    </w:r>
    <w:r>
      <w:rPr>
        <w:rFonts w:ascii="Arial" w:eastAsia="Arial" w:hAnsi="Arial" w:cs="Arial"/>
        <w:noProof/>
        <w:sz w:val="18"/>
        <w:szCs w:val="18"/>
      </w:rPr>
      <w:t>11</w:t>
    </w:r>
    <w:r>
      <w:rPr>
        <w:rFonts w:ascii="Arial" w:eastAsia="Arial" w:hAnsi="Arial" w:cs="Arial"/>
        <w:sz w:val="18"/>
        <w:szCs w:val="18"/>
      </w:rPr>
      <w:fldChar w:fldCharType="end"/>
    </w:r>
  </w:p>
  <w:p w14:paraId="5B63EB22" w14:textId="77777777" w:rsidR="007B25B8" w:rsidRDefault="00A717F2">
    <w:pPr>
      <w:pStyle w:val="Zpat"/>
    </w:pPr>
    <w:r>
      <w:rPr>
        <w:noProof/>
      </w:rPr>
      <w:drawing>
        <wp:inline distT="0" distB="0" distL="0" distR="0" wp14:anchorId="348ADCAD" wp14:editId="4E409A69">
          <wp:extent cx="6531864" cy="185928"/>
          <wp:effectExtent l="0" t="0" r="0" b="0"/>
          <wp:docPr id="6" name="Obrázek 6" descr="Luuca Data:WORK:PALKA:_PPT SPU 4 zapati ICO:PODKLADY: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6531864" cy="1859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1323" w14:textId="77777777" w:rsidR="00D344B1" w:rsidRDefault="00A717F2">
      <w:r>
        <w:separator/>
      </w:r>
    </w:p>
  </w:footnote>
  <w:footnote w:type="continuationSeparator" w:id="0">
    <w:p w14:paraId="69CAD831" w14:textId="77777777" w:rsidR="00D344B1" w:rsidRDefault="00A71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78B5" w14:textId="77777777" w:rsidR="007B25B8" w:rsidRDefault="002F4F8C">
    <w:pPr>
      <w:pStyle w:val="Zhlav"/>
    </w:pPr>
    <w:r>
      <w:pict w14:anchorId="01C27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ecd9d63-195e-4557-8657-c94e74974280" o:spid="_x0000_s1027" type="#_x0000_t136" style="position:absolute;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A717F2">
      <w:rPr>
        <w:noProof/>
      </w:rPr>
      <w:drawing>
        <wp:anchor distT="0" distB="0" distL="0" distR="0" simplePos="0" relativeHeight="251654656" behindDoc="1" locked="0" layoutInCell="1" allowOverlap="1" wp14:anchorId="1C2F5B33" wp14:editId="5FCA7FCE">
          <wp:simplePos x="0" y="0"/>
          <wp:positionH relativeFrom="margin">
            <wp:align>center</wp:align>
          </wp:positionH>
          <wp:positionV relativeFrom="margin">
            <wp:align>center</wp:align>
          </wp:positionV>
          <wp:extent cx="911225" cy="822960"/>
          <wp:effectExtent l="0" t="0" r="3175" b="0"/>
          <wp:wrapNone/>
          <wp:docPr id="3" name="Obrázek 3" descr="SPU_papirA4-zahlavi.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911225" cy="822960"/>
                  </a:xfrm>
                  <a:prstGeom prst="rect">
                    <a:avLst/>
                  </a:prstGeom>
                </pic:spPr>
              </pic:pic>
            </a:graphicData>
          </a:graphic>
        </wp:anchor>
      </w:drawing>
    </w:r>
    <w:r w:rsidR="00A717F2">
      <w:rPr>
        <w:noProof/>
      </w:rPr>
      <w:drawing>
        <wp:anchor distT="0" distB="0" distL="0" distR="0" simplePos="0" relativeHeight="251655680" behindDoc="1" locked="0" layoutInCell="1" allowOverlap="1" wp14:anchorId="7695EF3A" wp14:editId="71078BC3">
          <wp:simplePos x="0" y="0"/>
          <wp:positionH relativeFrom="margin">
            <wp:align>center</wp:align>
          </wp:positionH>
          <wp:positionV relativeFrom="margin">
            <wp:align>center</wp:align>
          </wp:positionV>
          <wp:extent cx="6531610" cy="185420"/>
          <wp:effectExtent l="0" t="0" r="2540" b="5080"/>
          <wp:wrapNone/>
          <wp:docPr id="4" name="Obrázek 4" descr="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6531610" cy="185420"/>
                  </a:xfrm>
                  <a:prstGeom prst="rect">
                    <a:avLst/>
                  </a:prstGeom>
                </pic:spPr>
              </pic:pic>
            </a:graphicData>
          </a:graphic>
        </wp:anchor>
      </w:drawing>
    </w:r>
    <w:r w:rsidR="00A717F2">
      <w:rPr>
        <w:noProof/>
      </w:rPr>
      <w:drawing>
        <wp:anchor distT="0" distB="0" distL="0" distR="0" simplePos="0" relativeHeight="251656704" behindDoc="1" locked="0" layoutInCell="1" allowOverlap="1" wp14:anchorId="4989B63E" wp14:editId="432152D9">
          <wp:simplePos x="0" y="0"/>
          <wp:positionH relativeFrom="margin">
            <wp:align>center</wp:align>
          </wp:positionH>
          <wp:positionV relativeFrom="margin">
            <wp:align>center</wp:align>
          </wp:positionV>
          <wp:extent cx="5388610" cy="8086725"/>
          <wp:effectExtent l="0" t="0" r="2540" b="9525"/>
          <wp:wrapNone/>
          <wp:docPr id="5" name="Obrázek 5" descr="SPU_papirA4-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5388610" cy="8086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A87A" w14:textId="77777777" w:rsidR="007B25B8" w:rsidRDefault="002F4F8C">
    <w:pPr>
      <w:pStyle w:val="Zhlav"/>
    </w:pPr>
    <w:r>
      <w:pict w14:anchorId="70741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aa7ad1-3509-49c1-9cb0-b4a8f65f084b" o:spid="_x0000_s1026" type="#_x0000_t136" style="position:absolute;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pict w14:anchorId="31D650D7">
        <v:shapetype id="_x0000_t202" coordsize="21600,21600" o:spt="202" path="m,l,21600r21600,l21600,xe">
          <v:stroke joinstyle="miter"/>
          <v:path gradientshapeok="t" o:connecttype="rect"/>
        </v:shapetype>
        <v:shape id="Text Box 2" o:spid="_x0000_s1025" type="#_x0000_t202" style="position:absolute;margin-left:333pt;margin-top:4.3pt;width:119.7pt;height:14.4pt;z-index:251660800;mso-wrap-style:square;mso-wrap-distance-left:0;mso-wrap-distance-top:0;mso-wrap-distance-right:0;mso-wrap-distance-bottom:0;mso-position-horizontal-relative:margin;v-text-anchor:top" filled="f" stroked="f">
          <v:textbox inset="0,0,2.50014mm,1.3mm">
            <w:txbxContent>
              <w:p w14:paraId="1F708583" w14:textId="77777777" w:rsidR="007B25B8" w:rsidRDefault="007B25B8">
                <w:pPr>
                  <w:ind w:left="1530"/>
                  <w:jc w:val="right"/>
                </w:pPr>
              </w:p>
            </w:txbxContent>
          </v:textbox>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E830" w14:textId="77777777" w:rsidR="007B25B8" w:rsidRDefault="002F4F8C">
    <w:pPr>
      <w:pStyle w:val="Zhlav"/>
      <w:tabs>
        <w:tab w:val="left" w:pos="7290"/>
      </w:tabs>
      <w:ind w:left="-1350"/>
    </w:pPr>
    <w:r>
      <w:pict w14:anchorId="05E81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dacefa-7744-4aec-8bd7-ce8d921bee47" o:spid="_x0000_s1028"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CAFB"/>
    <w:multiLevelType w:val="multilevel"/>
    <w:tmpl w:val="15D02C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53A33D2"/>
    <w:multiLevelType w:val="multilevel"/>
    <w:tmpl w:val="BB9AA4E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58FD013"/>
    <w:multiLevelType w:val="multilevel"/>
    <w:tmpl w:val="EC5E90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7CE7F5A"/>
    <w:multiLevelType w:val="multilevel"/>
    <w:tmpl w:val="1CAA1D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327CEE"/>
    <w:multiLevelType w:val="multilevel"/>
    <w:tmpl w:val="79808E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A674CFA"/>
    <w:multiLevelType w:val="multilevel"/>
    <w:tmpl w:val="1108E37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C7D8F"/>
    <w:multiLevelType w:val="multilevel"/>
    <w:tmpl w:val="0B5C26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13D150F"/>
    <w:multiLevelType w:val="multilevel"/>
    <w:tmpl w:val="EAA8F31C"/>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8" w15:restartNumberingAfterBreak="0">
    <w:nsid w:val="18D7A894"/>
    <w:multiLevelType w:val="multilevel"/>
    <w:tmpl w:val="33745D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E1D77D0"/>
    <w:multiLevelType w:val="multilevel"/>
    <w:tmpl w:val="E42A9A2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i w:val="0"/>
      </w:rPr>
    </w:lvl>
    <w:lvl w:ilvl="2">
      <w:start w:val="1"/>
      <w:numFmt w:val="lowerLetter"/>
      <w:lvlText w:val="%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558355"/>
    <w:multiLevelType w:val="multilevel"/>
    <w:tmpl w:val="28D259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0F3479E"/>
    <w:multiLevelType w:val="multilevel"/>
    <w:tmpl w:val="D61EBC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0FD3E91"/>
    <w:multiLevelType w:val="multilevel"/>
    <w:tmpl w:val="EAA8F31C"/>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13" w15:restartNumberingAfterBreak="0">
    <w:nsid w:val="272207DA"/>
    <w:multiLevelType w:val="multilevel"/>
    <w:tmpl w:val="2F88EAF8"/>
    <w:lvl w:ilvl="0">
      <w:start w:val="11"/>
      <w:numFmt w:val="decimal"/>
      <w:lvlText w:val="%1"/>
      <w:lvlJc w:val="left"/>
      <w:pPr>
        <w:ind w:left="420" w:hanging="420"/>
      </w:pPr>
      <w:rPr>
        <w:rFonts w:hint="default"/>
      </w:rPr>
    </w:lvl>
    <w:lvl w:ilvl="1">
      <w:start w:val="1"/>
      <w:numFmt w:val="decimal"/>
      <w:lvlText w:val="%1.%2"/>
      <w:lvlJc w:val="left"/>
      <w:pPr>
        <w:ind w:left="2051" w:hanging="42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4" w15:restartNumberingAfterBreak="0">
    <w:nsid w:val="296CA698"/>
    <w:multiLevelType w:val="multilevel"/>
    <w:tmpl w:val="AEC067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2C57D77D"/>
    <w:multiLevelType w:val="multilevel"/>
    <w:tmpl w:val="CC6281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2CA3F3DE"/>
    <w:multiLevelType w:val="multilevel"/>
    <w:tmpl w:val="0B2E5F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20675B5"/>
    <w:multiLevelType w:val="multilevel"/>
    <w:tmpl w:val="B26A1C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6920795"/>
    <w:multiLevelType w:val="multilevel"/>
    <w:tmpl w:val="2D1CFD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3BF87AF5"/>
    <w:multiLevelType w:val="multilevel"/>
    <w:tmpl w:val="05B084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499ACFC"/>
    <w:multiLevelType w:val="multilevel"/>
    <w:tmpl w:val="E30AAA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46D89F5C"/>
    <w:multiLevelType w:val="multilevel"/>
    <w:tmpl w:val="57246A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7275084"/>
    <w:multiLevelType w:val="multilevel"/>
    <w:tmpl w:val="CB9258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47E8B2F7"/>
    <w:multiLevelType w:val="multilevel"/>
    <w:tmpl w:val="184EA8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8025BBE"/>
    <w:multiLevelType w:val="multilevel"/>
    <w:tmpl w:val="9C609F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48969536"/>
    <w:multiLevelType w:val="multilevel"/>
    <w:tmpl w:val="B23669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97970EA"/>
    <w:multiLevelType w:val="multilevel"/>
    <w:tmpl w:val="A3C2EE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4DF939C7"/>
    <w:multiLevelType w:val="multilevel"/>
    <w:tmpl w:val="1E086D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EEDC13D"/>
    <w:multiLevelType w:val="multilevel"/>
    <w:tmpl w:val="F2BE00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4F23B49B"/>
    <w:multiLevelType w:val="multilevel"/>
    <w:tmpl w:val="CB18E3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4F9A33C9"/>
    <w:multiLevelType w:val="multilevel"/>
    <w:tmpl w:val="17F457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513E150B"/>
    <w:multiLevelType w:val="multilevel"/>
    <w:tmpl w:val="7DEC29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530D5081"/>
    <w:multiLevelType w:val="multilevel"/>
    <w:tmpl w:val="585C36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537FF2ED"/>
    <w:multiLevelType w:val="multilevel"/>
    <w:tmpl w:val="356E0A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550DBA9D"/>
    <w:multiLevelType w:val="multilevel"/>
    <w:tmpl w:val="55C25B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5757B0A7"/>
    <w:multiLevelType w:val="multilevel"/>
    <w:tmpl w:val="FA121C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5A452A35"/>
    <w:multiLevelType w:val="multilevel"/>
    <w:tmpl w:val="DC3A2E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5AC4ACB7"/>
    <w:multiLevelType w:val="multilevel"/>
    <w:tmpl w:val="9EB4FD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5E6D3AE8"/>
    <w:multiLevelType w:val="multilevel"/>
    <w:tmpl w:val="75BC3F0C"/>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b w:val="0"/>
        <w:bCs w:val="0"/>
        <w:i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7BAC47"/>
    <w:multiLevelType w:val="multilevel"/>
    <w:tmpl w:val="0D7A4F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0" w15:restartNumberingAfterBreak="0">
    <w:nsid w:val="63CBDEBB"/>
    <w:multiLevelType w:val="multilevel"/>
    <w:tmpl w:val="9E7467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6423EA23"/>
    <w:multiLevelType w:val="multilevel"/>
    <w:tmpl w:val="1DB4CA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15:restartNumberingAfterBreak="0">
    <w:nsid w:val="67A54EBC"/>
    <w:multiLevelType w:val="multilevel"/>
    <w:tmpl w:val="D132FB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3" w15:restartNumberingAfterBreak="0">
    <w:nsid w:val="6D8F48FB"/>
    <w:multiLevelType w:val="multilevel"/>
    <w:tmpl w:val="5F466E08"/>
    <w:lvl w:ilvl="0">
      <w:numFmt w:val="bullet"/>
      <w:lvlText w:val="-"/>
      <w:lvlJc w:val="left"/>
      <w:pPr>
        <w:ind w:left="3621" w:hanging="360"/>
      </w:pPr>
      <w:rPr>
        <w:rFonts w:ascii="Arial" w:eastAsia="Times New Roman" w:hAnsi="Arial" w:cs="Arial" w:hint="default"/>
      </w:rPr>
    </w:lvl>
    <w:lvl w:ilvl="1">
      <w:start w:val="1"/>
      <w:numFmt w:val="bullet"/>
      <w:lvlText w:val="o"/>
      <w:lvlJc w:val="left"/>
      <w:pPr>
        <w:ind w:left="4341" w:hanging="360"/>
      </w:pPr>
      <w:rPr>
        <w:rFonts w:ascii="Courier New" w:hAnsi="Courier New" w:cs="Courier New" w:hint="default"/>
      </w:rPr>
    </w:lvl>
    <w:lvl w:ilvl="2">
      <w:start w:val="1"/>
      <w:numFmt w:val="bullet"/>
      <w:lvlText w:val=""/>
      <w:lvlJc w:val="left"/>
      <w:pPr>
        <w:ind w:left="5061" w:hanging="360"/>
      </w:pPr>
      <w:rPr>
        <w:rFonts w:ascii="Wingdings" w:hAnsi="Wingdings" w:hint="default"/>
      </w:rPr>
    </w:lvl>
    <w:lvl w:ilvl="3">
      <w:start w:val="1"/>
      <w:numFmt w:val="bullet"/>
      <w:lvlText w:val=""/>
      <w:lvlJc w:val="left"/>
      <w:pPr>
        <w:ind w:left="5781" w:hanging="360"/>
      </w:pPr>
      <w:rPr>
        <w:rFonts w:ascii="Symbol" w:hAnsi="Symbol" w:hint="default"/>
      </w:rPr>
    </w:lvl>
    <w:lvl w:ilvl="4">
      <w:start w:val="1"/>
      <w:numFmt w:val="bullet"/>
      <w:lvlText w:val="o"/>
      <w:lvlJc w:val="left"/>
      <w:pPr>
        <w:ind w:left="6501" w:hanging="360"/>
      </w:pPr>
      <w:rPr>
        <w:rFonts w:ascii="Courier New" w:hAnsi="Courier New" w:cs="Courier New" w:hint="default"/>
      </w:rPr>
    </w:lvl>
    <w:lvl w:ilvl="5">
      <w:start w:val="1"/>
      <w:numFmt w:val="bullet"/>
      <w:lvlText w:val=""/>
      <w:lvlJc w:val="left"/>
      <w:pPr>
        <w:ind w:left="7221" w:hanging="360"/>
      </w:pPr>
      <w:rPr>
        <w:rFonts w:ascii="Wingdings" w:hAnsi="Wingdings" w:hint="default"/>
      </w:rPr>
    </w:lvl>
    <w:lvl w:ilvl="6">
      <w:start w:val="1"/>
      <w:numFmt w:val="bullet"/>
      <w:lvlText w:val=""/>
      <w:lvlJc w:val="left"/>
      <w:pPr>
        <w:ind w:left="7941" w:hanging="360"/>
      </w:pPr>
      <w:rPr>
        <w:rFonts w:ascii="Symbol" w:hAnsi="Symbol" w:hint="default"/>
      </w:rPr>
    </w:lvl>
    <w:lvl w:ilvl="7">
      <w:start w:val="1"/>
      <w:numFmt w:val="bullet"/>
      <w:lvlText w:val="o"/>
      <w:lvlJc w:val="left"/>
      <w:pPr>
        <w:ind w:left="8661" w:hanging="360"/>
      </w:pPr>
      <w:rPr>
        <w:rFonts w:ascii="Courier New" w:hAnsi="Courier New" w:cs="Courier New" w:hint="default"/>
      </w:rPr>
    </w:lvl>
    <w:lvl w:ilvl="8">
      <w:start w:val="1"/>
      <w:numFmt w:val="bullet"/>
      <w:lvlText w:val=""/>
      <w:lvlJc w:val="left"/>
      <w:pPr>
        <w:ind w:left="9381" w:hanging="360"/>
      </w:pPr>
      <w:rPr>
        <w:rFonts w:ascii="Wingdings" w:hAnsi="Wingdings" w:hint="default"/>
      </w:rPr>
    </w:lvl>
  </w:abstractNum>
  <w:abstractNum w:abstractNumId="44" w15:restartNumberingAfterBreak="0">
    <w:nsid w:val="6FEE5FBC"/>
    <w:multiLevelType w:val="multilevel"/>
    <w:tmpl w:val="901621BA"/>
    <w:lvl w:ilvl="0">
      <w:start w:val="10"/>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5" w15:restartNumberingAfterBreak="0">
    <w:nsid w:val="70477B58"/>
    <w:multiLevelType w:val="multilevel"/>
    <w:tmpl w:val="4BBCEE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6" w15:restartNumberingAfterBreak="0">
    <w:nsid w:val="72122D6E"/>
    <w:multiLevelType w:val="multilevel"/>
    <w:tmpl w:val="6A78E7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7" w15:restartNumberingAfterBreak="0">
    <w:nsid w:val="7D9C14EB"/>
    <w:multiLevelType w:val="multilevel"/>
    <w:tmpl w:val="21EC9C2C"/>
    <w:lvl w:ilvl="0">
      <w:start w:val="1"/>
      <w:numFmt w:val="bullet"/>
      <w:lvlText w:val="-"/>
      <w:lvlJc w:val="left"/>
      <w:pPr>
        <w:ind w:left="1457" w:hanging="360"/>
      </w:pPr>
      <w:rPr>
        <w:rFonts w:ascii="Times New Roman" w:eastAsia="Times New Roman" w:hAnsi="Times New Roman" w:cs="Times New Roman" w:hint="default"/>
      </w:rPr>
    </w:lvl>
    <w:lvl w:ilvl="1">
      <w:start w:val="1"/>
      <w:numFmt w:val="bullet"/>
      <w:lvlText w:val="o"/>
      <w:lvlJc w:val="left"/>
      <w:pPr>
        <w:ind w:left="2177" w:hanging="360"/>
      </w:pPr>
      <w:rPr>
        <w:rFonts w:ascii="Courier New" w:hAnsi="Courier New" w:cs="Courier New" w:hint="default"/>
      </w:rPr>
    </w:lvl>
    <w:lvl w:ilvl="2">
      <w:start w:val="1"/>
      <w:numFmt w:val="bullet"/>
      <w:lvlText w:val=""/>
      <w:lvlJc w:val="left"/>
      <w:pPr>
        <w:ind w:left="2897" w:hanging="360"/>
      </w:pPr>
      <w:rPr>
        <w:rFonts w:ascii="Wingdings" w:hAnsi="Wingdings"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cs="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cs="Courier New" w:hint="default"/>
      </w:rPr>
    </w:lvl>
    <w:lvl w:ilvl="8">
      <w:start w:val="1"/>
      <w:numFmt w:val="bullet"/>
      <w:lvlText w:val=""/>
      <w:lvlJc w:val="left"/>
      <w:pPr>
        <w:ind w:left="721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683298211SPU 468330/2022/Bl"/>
    <w:docVar w:name="dms_cj" w:val="SPU 468330/2022/Bl"/>
    <w:docVar w:name="dms_datum" w:val="16. 12. 2022"/>
    <w:docVar w:name="dms_datum_textem" w:val="pátek 16. prosince 2022"/>
    <w:docVar w:name="dms_datum_vzniku" w:val="16. 12. 2022 10:20:20"/>
    <w:docVar w:name="dms_nadrizeny_reditel" w:val="Ing. Martin Vrba"/>
    <w:docVar w:name="dms_ObsahParam1" w:val=" "/>
    <w:docVar w:name="dms_otisk_razitka" w:val=" "/>
    <w:docVar w:name="dms_PNASpravce" w:val=" "/>
    <w:docVar w:name="dms_podpisova_dolozka" w:val="Ing. David Mišík_x000d__x000a_vedoucí Pobočky Tábor_x000d__x000a_Státní pozemkový úřad"/>
    <w:docVar w:name="dms_podpisova_dolozka_funkce" w:val="vedoucí Pobočky Tábor_x000d__x000a_Státní pozemkový úřad"/>
    <w:docVar w:name="dms_podpisova_dolozka_jmeno" w:val="Ing. David Mišík"/>
    <w:docVar w:name="dms_PPASpravce" w:val=" "/>
    <w:docVar w:name="dms_prijaty_cj" w:val=" "/>
    <w:docVar w:name="dms_prijaty_ze_dne" w:val=" "/>
    <w:docVar w:name="dms_prilohy" w:val=" 1. Plná moc"/>
    <w:docVar w:name="dms_pripojene_dokumenty" w:val=" "/>
    <w:docVar w:name="dms_spisova_znacka" w:val="SP10671/2022-505207"/>
    <w:docVar w:name="dms_spravce_jmeno" w:val="Ing. Monika Blafková"/>
    <w:docVar w:name="dms_spravce_mail" w:val="M.Blafkova@spucr.cz"/>
    <w:docVar w:name="dms_spravce_telefon" w:val="702153017"/>
    <w:docVar w:name="dms_statni_symbol" w:val="statni_symbol"/>
    <w:docVar w:name="dms_SZSSpravce" w:val=" "/>
    <w:docVar w:name="dms_text" w:val=" "/>
    <w:docVar w:name="dms_utvar_adresa" w:val="Husovo nám. 2938, 390 02 Tábor"/>
    <w:docVar w:name="dms_utvar_cislo" w:val="505207"/>
    <w:docVar w:name="dms_utvar_nazev" w:val="Pobočka Tábor"/>
    <w:docVar w:name="dms_utvar_nazev_adresa" w:val="505207 - Pobočka Tábor_x000d__x000a_Husovo nám. 2938_x000d__x000a_390 02 Tábor"/>
    <w:docVar w:name="dms_utvar_nazev_do_dopisu" w:val="Krajský pozemkový úřad pro Jihočeský kraj, Pobočka Tábor"/>
    <w:docVar w:name="dms_vec" w:val="Smlouva"/>
    <w:docVar w:name="dms_VNVSpravce" w:val=" "/>
    <w:docVar w:name="dms_zpracoval_jmeno" w:val="Ing. Monika Blafková"/>
    <w:docVar w:name="dms_zpracoval_mail" w:val="M.Blafkova@spucr.cz"/>
    <w:docVar w:name="dms_zpracoval_telefon" w:val="702153017"/>
  </w:docVars>
  <w:rsids>
    <w:rsidRoot w:val="007B25B8"/>
    <w:rsid w:val="00091740"/>
    <w:rsid w:val="002F4F8C"/>
    <w:rsid w:val="005D78AB"/>
    <w:rsid w:val="007B25B8"/>
    <w:rsid w:val="00944D1B"/>
    <w:rsid w:val="00A717F2"/>
    <w:rsid w:val="00D344B1"/>
    <w:rsid w:val="00F01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DF441"/>
  <w15:docId w15:val="{F62D60EE-7A96-4650-BD23-9BA2B98A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spacing w:before="240" w:after="60" w:line="280" w:lineRule="exact"/>
      <w:outlineLvl w:val="0"/>
    </w:pPr>
    <w:rPr>
      <w:rFonts w:ascii="Arial" w:eastAsia="Times New Roman" w:hAnsi="Arial" w:cs="Arial"/>
      <w:b/>
      <w:bCs/>
      <w:kern w:val="32"/>
      <w:sz w:val="32"/>
      <w:szCs w:val="32"/>
      <w:lang w:eastAsia="cs-CZ"/>
    </w:rPr>
  </w:style>
  <w:style w:type="paragraph" w:styleId="Nadpis3">
    <w:name w:val="heading 3"/>
    <w:basedOn w:val="Normln"/>
    <w:next w:val="Normln"/>
    <w:link w:val="Nadpis3Char"/>
    <w:unhideWhenUsed/>
    <w:qFormat/>
    <w:pPr>
      <w:keepNext/>
      <w:keepLines/>
      <w:spacing w:before="200" w:line="280" w:lineRule="exact"/>
      <w:outlineLvl w:val="2"/>
    </w:pPr>
    <w:rPr>
      <w:rFonts w:eastAsia="Times New Roman" w:cs="Times New Roman"/>
      <w:b/>
      <w:bCs/>
      <w:color w:val="4F81BD"/>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character" w:customStyle="1" w:styleId="Bezseznamu10000">
    <w:name w:val="Bez seznamu1_0_0_0_0"/>
    <w:basedOn w:val="Standardnpsmoodstavce"/>
    <w:semiHidden/>
    <w:unhideWhenUsed/>
  </w:style>
  <w:style w:type="character" w:customStyle="1" w:styleId="Bezseznamu100000">
    <w:name w:val="Bez seznamu1_0_0_0_0_0"/>
    <w:basedOn w:val="Standardnpsmoodstavce"/>
    <w:semiHidden/>
    <w:unhideWhenUsed/>
  </w:style>
  <w:style w:type="character" w:customStyle="1" w:styleId="Bezseznamu1000000">
    <w:name w:val="Bez seznamu1_0_0_0_0_0_0"/>
    <w:basedOn w:val="Standardnpsmoodstavce"/>
    <w:semiHidden/>
    <w:unhideWhenUsed/>
  </w:style>
  <w:style w:type="character" w:customStyle="1" w:styleId="Bezseznamu10000000">
    <w:name w:val="Bez seznamu1_0_0_0_0_0_0_0"/>
    <w:basedOn w:val="Standardnpsmoodstavce"/>
    <w:semiHidden/>
    <w:unhideWhenUsed/>
  </w:style>
  <w:style w:type="character" w:customStyle="1" w:styleId="Bezseznamu100000000">
    <w:name w:val="Bez seznamu1_0_0_0_0_0_0_0_0"/>
    <w:basedOn w:val="Standardnpsmoodstavce"/>
    <w:semiHidden/>
    <w:unhideWhenUsed/>
  </w:style>
  <w:style w:type="character" w:customStyle="1" w:styleId="Bezseznamu1000000000">
    <w:name w:val="Bez seznamu1_0_0_0_0_0_0_0_0_0"/>
    <w:basedOn w:val="Standardnpsmoodstavce"/>
    <w:semiHidden/>
    <w:unhideWhenUsed/>
  </w:style>
  <w:style w:type="character" w:customStyle="1" w:styleId="Bezseznamu10000000000">
    <w:name w:val="Bez seznamu1_0_0_0_0_0_0_0_0_0_0"/>
    <w:basedOn w:val="Standardnpsmoodstavce"/>
    <w:semiHidden/>
    <w:unhideWhenUsed/>
  </w:style>
  <w:style w:type="character" w:customStyle="1" w:styleId="Bezseznamu100000000000">
    <w:name w:val="Bez seznamu1_0_0_0_0_0_0_0_0_0_0_0"/>
    <w:basedOn w:val="Standardnpsmoodstavce"/>
    <w:semiHidden/>
    <w:unhideWhenUsed/>
  </w:style>
  <w:style w:type="character" w:customStyle="1" w:styleId="Bezseznamu1000000000000">
    <w:name w:val="Bez seznamu1_0_0_0_0_0_0_0_0_0_0_0_0"/>
    <w:basedOn w:val="Standardnpsmoodstavce"/>
    <w:semiHidden/>
    <w:unhideWhenUsed/>
  </w:style>
  <w:style w:type="character" w:customStyle="1" w:styleId="Bezseznamu10000000000000">
    <w:name w:val="Bez seznamu1_0_0_0_0_0_0_0_0_0_0_0_0_0"/>
    <w:basedOn w:val="Standardnpsmoodstavce"/>
    <w:semiHidden/>
    <w:unhideWhenUsed/>
  </w:style>
  <w:style w:type="character" w:customStyle="1" w:styleId="Bezseznamu100000000000000">
    <w:name w:val="Bez seznamu1_0_0_0_0_0_0_0_0_0_0_0_0_0_0"/>
    <w:basedOn w:val="Standardnpsmoodstavce"/>
    <w:semiHidden/>
    <w:unhideWhenUsed/>
  </w:style>
  <w:style w:type="character" w:customStyle="1" w:styleId="Bezseznamu1000000000000000">
    <w:name w:val="Bez seznamu1_0_0_0_0_0_0_0_0_0_0_0_0_0_0_0"/>
    <w:basedOn w:val="Standardnpsmoodstavce"/>
    <w:semiHidden/>
    <w:unhideWhenUsed/>
  </w:style>
  <w:style w:type="character" w:customStyle="1" w:styleId="Bezseznamu10000000000000000">
    <w:name w:val="Bez seznamu1_0_0_0_0_0_0_0_0_0_0_0_0_0_0_0_0"/>
    <w:basedOn w:val="Standardnpsmoodstavce"/>
    <w:semiHidden/>
    <w:unhideWhenUsed/>
  </w:style>
  <w:style w:type="character" w:customStyle="1" w:styleId="Bezseznamu100000000000000000">
    <w:name w:val="Bez seznamu1_0_0_0_0_0_0_0_0_0_0_0_0_0_0_0_0_0"/>
    <w:basedOn w:val="Standardnpsmoodstavce"/>
    <w:semiHidden/>
    <w:unhideWhenUsed/>
  </w:style>
  <w:style w:type="character" w:customStyle="1" w:styleId="Bezseznamu1000000000000000000">
    <w:name w:val="Bez seznamu1_0_0_0_0_0_0_0_0_0_0_0_0_0_0_0_0_0_0"/>
    <w:basedOn w:val="Standardnpsmoodstavce"/>
    <w:semiHidden/>
    <w:unhideWhenUsed/>
  </w:style>
  <w:style w:type="character" w:customStyle="1" w:styleId="Bezseznamu10000000000000000000">
    <w:name w:val="Bez seznamu1_0_0_0_0_0_0_0_0_0_0_0_0_0_0_0_0_0_0_0"/>
    <w:basedOn w:val="Standardnpsmoodstavce"/>
    <w:semiHidden/>
    <w:unhideWhenUsed/>
  </w:style>
  <w:style w:type="character" w:customStyle="1" w:styleId="Bezseznamu100000000000000000000">
    <w:name w:val="Bez seznamu1_0_0_0_0_0_0_0_0_0_0_0_0_0_0_0_0_0_0_0_0"/>
    <w:basedOn w:val="Standardnpsmoodstavce"/>
    <w:semiHidden/>
    <w:unhideWhenUsed/>
  </w:style>
  <w:style w:type="character" w:customStyle="1" w:styleId="Bezseznamu1000000000000000000000">
    <w:name w:val="Bez seznamu1_0_0_0_0_0_0_0_0_0_0_0_0_0_0_0_0_0_0_0_0_0"/>
    <w:basedOn w:val="Standardnpsmoodstavce"/>
    <w:semiHidden/>
    <w:unhideWhenUsed/>
  </w:style>
  <w:style w:type="character" w:customStyle="1" w:styleId="Bezseznamu10000000000000000000000">
    <w:name w:val="Bez seznamu1_0_0_0_0_0_0_0_0_0_0_0_0_0_0_0_0_0_0_0_0_0_0"/>
    <w:basedOn w:val="Standardnpsmoodstavce"/>
    <w:semiHidden/>
    <w:unhideWhenUsed/>
  </w:style>
  <w:style w:type="character" w:customStyle="1" w:styleId="Bezseznamu100000000000000000000000">
    <w:name w:val="Bez seznamu1_0_0_0_0_0_0_0_0_0_0_0_0_0_0_0_0_0_0_0_0_0_0_0"/>
    <w:basedOn w:val="Standardnpsmoodstavce"/>
    <w:semiHidden/>
    <w:unhideWhenUsed/>
  </w:style>
  <w:style w:type="character" w:customStyle="1" w:styleId="Bezseznamu1000000000000000000000000">
    <w:name w:val="Bez seznamu1_0_0_0_0_0_0_0_0_0_0_0_0_0_0_0_0_0_0_0_0_0_0_0_0"/>
    <w:basedOn w:val="Standardnpsmoodstavce"/>
    <w:semiHidden/>
    <w:unhideWhenUsed/>
  </w:style>
  <w:style w:type="character" w:customStyle="1" w:styleId="Bezseznamu10000000000000000000000000">
    <w:name w:val="Bez seznamu1_0_0_0_0_0_0_0_0_0_0_0_0_0_0_0_0_0_0_0_0_0_0_0_0_0"/>
    <w:basedOn w:val="Standardnpsmoodstavce"/>
    <w:semiHidden/>
    <w:unhideWhenUsed/>
  </w:style>
  <w:style w:type="character" w:customStyle="1" w:styleId="Bezseznamu100000000000000000000000000">
    <w:name w:val="Bez seznamu1_0_0_0_0_0_0_0_0_0_0_0_0_0_0_0_0_0_0_0_0_0_0_0_0_0_0"/>
    <w:basedOn w:val="Standardnpsmoodstavce"/>
    <w:semiHidden/>
    <w:unhideWhenUsed/>
  </w:style>
  <w:style w:type="character" w:customStyle="1" w:styleId="Bezseznamu1000000000000000000000000000">
    <w:name w:val="Bez seznamu1_0_0_0_0_0_0_0_0_0_0_0_0_0_0_0_0_0_0_0_0_0_0_0_0_0_0_0"/>
    <w:basedOn w:val="Standardnpsmoodstavce"/>
    <w:semiHidden/>
    <w:unhideWhenUsed/>
  </w:style>
  <w:style w:type="character" w:customStyle="1" w:styleId="Bezseznamu10000000000000000000000000000">
    <w:name w:val="Bez seznamu1_0_0_0_0_0_0_0_0_0_0_0_0_0_0_0_0_0_0_0_0_0_0_0_0_0_0_0_0"/>
    <w:basedOn w:val="Standardnpsmoodstavce"/>
    <w:semiHidden/>
    <w:unhideWhenUsed/>
  </w:style>
  <w:style w:type="character" w:customStyle="1" w:styleId="Bezseznamu100000000000000000000000000000">
    <w:name w:val="Bez seznamu1_0_0_0_0_0_0_0_0_0_0_0_0_0_0_0_0_0_0_0_0_0_0_0_0_0_0_0_0_0"/>
    <w:basedOn w:val="Standardnpsmoodstavce"/>
    <w:semiHidden/>
    <w:unhideWhenUsed/>
  </w:style>
  <w:style w:type="character" w:customStyle="1" w:styleId="Bezseznamu1000000000000000000000000000000">
    <w:name w:val="Bez seznamu1_0_0_0_0_0_0_0_0_0_0_0_0_0_0_0_0_0_0_0_0_0_0_0_0_0_0_0_0_0_0"/>
    <w:basedOn w:val="Standardnpsmoodstavce"/>
    <w:semiHidden/>
    <w:unhideWhenUsed/>
  </w:style>
  <w:style w:type="character" w:customStyle="1" w:styleId="Bezseznamu10000000000000000000000000000000">
    <w:name w:val="Bez seznamu1_0_0_0_0_0_0_0_0_0_0_0_0_0_0_0_0_0_0_0_0_0_0_0_0_0_0_0_0_0_0_0"/>
    <w:basedOn w:val="Standardnpsmoodstavce"/>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Bezseznamu100000000000000000000000000000000">
    <w:name w:val="Bez seznamu1_0_0_0_0_0_0_0_0_0_0_0_0_0_0_0_0_0_0_0_0_0_0_0_0_0_0_0_0_0_0_0_0"/>
    <w:basedOn w:val="Standardnpsmoodstavce"/>
    <w:semiHidden/>
    <w:unhideWhenUsed/>
  </w:style>
  <w:style w:type="paragraph" w:styleId="Zhlav">
    <w:name w:val="header"/>
    <w:basedOn w:val="Normln"/>
    <w:unhideWhenUsed/>
    <w:pPr>
      <w:tabs>
        <w:tab w:val="center" w:pos="4153"/>
        <w:tab w:val="right" w:pos="8306"/>
      </w:tabs>
    </w:pPr>
  </w:style>
  <w:style w:type="character" w:customStyle="1" w:styleId="ZhlavChar">
    <w:name w:val="Záhlaví Char"/>
    <w:basedOn w:val="Standardnpsmoodstavce"/>
  </w:style>
  <w:style w:type="paragraph" w:styleId="Zpat">
    <w:name w:val="footer"/>
    <w:basedOn w:val="Normln"/>
    <w:uiPriority w:val="99"/>
    <w:unhideWhenUsed/>
    <w:pPr>
      <w:tabs>
        <w:tab w:val="center" w:pos="4153"/>
        <w:tab w:val="right" w:pos="8306"/>
      </w:tabs>
    </w:pPr>
  </w:style>
  <w:style w:type="character" w:customStyle="1" w:styleId="ZpatChar">
    <w:name w:val="Zápatí Char"/>
    <w:basedOn w:val="Standardnpsmoodstavce"/>
    <w:uiPriority w:val="99"/>
  </w:style>
  <w:style w:type="paragraph" w:styleId="Textbubliny">
    <w:name w:val="Balloon Text"/>
    <w:basedOn w:val="Normln"/>
    <w:unhideWhenUsed/>
    <w:rPr>
      <w:rFonts w:ascii="Lucida Grande CE" w:eastAsia="Lucida Grande CE" w:hAnsi="Lucida Grande CE" w:cs="Lucida Grande CE"/>
      <w:sz w:val="18"/>
      <w:szCs w:val="18"/>
    </w:rPr>
  </w:style>
  <w:style w:type="character" w:customStyle="1" w:styleId="TextbublinyChar">
    <w:name w:val="Text bubliny Char"/>
    <w:basedOn w:val="Standardnpsmoodstavce"/>
    <w:rPr>
      <w:rFonts w:ascii="Lucida Grande CE" w:eastAsia="Lucida Grande CE" w:hAnsi="Lucida Grande CE" w:cs="Lucida Grande CE"/>
      <w:sz w:val="18"/>
      <w:szCs w:val="18"/>
    </w:rPr>
  </w:style>
  <w:style w:type="character" w:customStyle="1" w:styleId="Nadpis1Char">
    <w:name w:val="Nadpis 1 Char"/>
    <w:basedOn w:val="Standardnpsmoodstavce"/>
    <w:link w:val="Nadpis1"/>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rPr>
      <w:rFonts w:eastAsia="Times New Roman" w:cs="Times New Roman"/>
      <w:b/>
      <w:bCs/>
      <w:color w:val="4F81BD"/>
      <w:sz w:val="22"/>
      <w:lang w:eastAsia="cs-CZ"/>
    </w:rPr>
  </w:style>
  <w:style w:type="paragraph" w:styleId="Nzev">
    <w:name w:val="Title"/>
    <w:basedOn w:val="Normln"/>
    <w:qFormat/>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rPr>
      <w:rFonts w:ascii="Arial" w:eastAsia="Times New Roman" w:hAnsi="Arial" w:cs="Arial"/>
      <w:b/>
      <w:bCs/>
      <w:kern w:val="28"/>
      <w:sz w:val="32"/>
      <w:szCs w:val="32"/>
      <w:lang w:eastAsia="cs-CZ"/>
    </w:rPr>
  </w:style>
  <w:style w:type="paragraph" w:customStyle="1" w:styleId="a">
    <w:name w:val="a"/>
    <w:basedOn w:val="Normln"/>
    <w:next w:val="Podnadpis"/>
    <w:qFormat/>
    <w:pPr>
      <w:numPr>
        <w:ilvl w:val="1"/>
      </w:numPr>
      <w:spacing w:after="120" w:line="280" w:lineRule="exact"/>
    </w:pPr>
    <w:rPr>
      <w:rFonts w:eastAsia="Times New Roman" w:cs="Times New Roman"/>
      <w:i/>
      <w:iCs/>
      <w:color w:val="4F81BD"/>
      <w:spacing w:val="15"/>
      <w:lang w:eastAsia="cs-CZ"/>
    </w:rPr>
  </w:style>
  <w:style w:type="paragraph" w:styleId="Zkladntextodsazen">
    <w:name w:val="Body Text Indent"/>
    <w:basedOn w:val="Normln"/>
    <w:pPr>
      <w:spacing w:after="120" w:line="280" w:lineRule="exact"/>
      <w:ind w:left="360"/>
    </w:pPr>
    <w:rPr>
      <w:rFonts w:ascii="Arial" w:eastAsia="Times New Roman" w:hAnsi="Arial" w:cs="Times New Roman"/>
      <w:sz w:val="22"/>
      <w:lang w:eastAsia="cs-CZ"/>
    </w:rPr>
  </w:style>
  <w:style w:type="character" w:customStyle="1" w:styleId="ZkladntextodsazenChar">
    <w:name w:val="Základní text odsazený Char"/>
    <w:basedOn w:val="Standardnpsmoodstavce"/>
    <w:rPr>
      <w:rFonts w:ascii="Arial" w:eastAsia="Times New Roman" w:hAnsi="Arial" w:cs="Times New Roman"/>
      <w:sz w:val="22"/>
      <w:lang w:eastAsia="cs-CZ"/>
    </w:rPr>
  </w:style>
  <w:style w:type="paragraph" w:styleId="Zkladntext2">
    <w:name w:val="Body Text 2"/>
    <w:basedOn w:val="Normln"/>
    <w:pPr>
      <w:spacing w:after="120" w:line="480" w:lineRule="auto"/>
    </w:pPr>
    <w:rPr>
      <w:rFonts w:ascii="Arial" w:eastAsia="Times New Roman" w:hAnsi="Arial" w:cs="Times New Roman"/>
      <w:sz w:val="22"/>
      <w:lang w:eastAsia="cs-CZ"/>
    </w:rPr>
  </w:style>
  <w:style w:type="character" w:customStyle="1" w:styleId="Zkladntext2Char">
    <w:name w:val="Základní text 2 Char"/>
    <w:basedOn w:val="Standardnpsmoodstavce"/>
    <w:rPr>
      <w:rFonts w:ascii="Arial" w:eastAsia="Times New Roman" w:hAnsi="Arial" w:cs="Times New Roman"/>
      <w:sz w:val="22"/>
      <w:lang w:eastAsia="cs-CZ"/>
    </w:rPr>
  </w:style>
  <w:style w:type="paragraph" w:styleId="Zkladntextodsazen2">
    <w:name w:val="Body Text Indent 2"/>
    <w:basedOn w:val="Normln"/>
    <w:pPr>
      <w:spacing w:after="120" w:line="280" w:lineRule="exact"/>
      <w:ind w:left="360" w:hanging="360"/>
    </w:pPr>
    <w:rPr>
      <w:rFonts w:ascii="Arial" w:eastAsia="Times New Roman" w:hAnsi="Arial" w:cs="Times New Roman"/>
      <w:sz w:val="22"/>
      <w:lang w:eastAsia="cs-CZ"/>
    </w:rPr>
  </w:style>
  <w:style w:type="character" w:customStyle="1" w:styleId="Zkladntextodsazen2Char">
    <w:name w:val="Základní text odsazený 2 Char"/>
    <w:basedOn w:val="Standardnpsmoodstavce"/>
    <w:rPr>
      <w:rFonts w:ascii="Arial" w:eastAsia="Times New Roman" w:hAnsi="Arial" w:cs="Times New Roman"/>
      <w:sz w:val="22"/>
      <w:lang w:eastAsia="cs-CZ"/>
    </w:rPr>
  </w:style>
  <w:style w:type="paragraph" w:styleId="Prosttext">
    <w:name w:val="Plain Text"/>
    <w:basedOn w:val="Normln"/>
    <w:pPr>
      <w:spacing w:after="120" w:line="280" w:lineRule="exact"/>
    </w:pPr>
    <w:rPr>
      <w:rFonts w:ascii="Courier New" w:eastAsia="Times New Roman" w:hAnsi="Courier New" w:cs="Courier New"/>
      <w:sz w:val="20"/>
      <w:szCs w:val="20"/>
      <w:lang w:eastAsia="cs-CZ"/>
    </w:rPr>
  </w:style>
  <w:style w:type="character" w:customStyle="1" w:styleId="ProsttextChar">
    <w:name w:val="Prostý text Char"/>
    <w:basedOn w:val="Standardnpsmoodstavce"/>
    <w:rPr>
      <w:rFonts w:ascii="Courier New" w:eastAsia="Times New Roman" w:hAnsi="Courier New" w:cs="Courier New"/>
      <w:sz w:val="20"/>
      <w:szCs w:val="20"/>
      <w:lang w:eastAsia="cs-CZ"/>
    </w:rPr>
  </w:style>
  <w:style w:type="paragraph" w:styleId="Zkladntextodsazen3">
    <w:name w:val="Body Text Indent 3"/>
    <w:basedOn w:val="Normln"/>
    <w:pPr>
      <w:spacing w:after="120" w:line="280" w:lineRule="exact"/>
      <w:ind w:left="335" w:hanging="335"/>
    </w:pPr>
    <w:rPr>
      <w:rFonts w:ascii="Arial" w:eastAsia="Times New Roman" w:hAnsi="Arial" w:cs="Times New Roman"/>
      <w:sz w:val="22"/>
      <w:lang w:eastAsia="cs-CZ"/>
    </w:rPr>
  </w:style>
  <w:style w:type="character" w:customStyle="1" w:styleId="Zkladntextodsazen3Char">
    <w:name w:val="Základní text odsazený 3 Char"/>
    <w:basedOn w:val="Standardnpsmoodstavce"/>
    <w:rPr>
      <w:rFonts w:ascii="Arial" w:eastAsia="Times New Roman" w:hAnsi="Arial" w:cs="Times New Roman"/>
      <w:sz w:val="22"/>
      <w:lang w:eastAsia="cs-CZ"/>
    </w:rPr>
  </w:style>
  <w:style w:type="character" w:styleId="slostrnky">
    <w:name w:val="page number"/>
    <w:basedOn w:val="Standardnpsmoodstavce"/>
  </w:style>
  <w:style w:type="paragraph" w:customStyle="1" w:styleId="TSTextlnkuslovan">
    <w:name w:val="TS Text článku číslovaný"/>
    <w:basedOn w:val="Normln"/>
    <w:pPr>
      <w:spacing w:after="120" w:line="280" w:lineRule="exact"/>
    </w:pPr>
    <w:rPr>
      <w:rFonts w:ascii="Arial" w:eastAsia="Times New Roman" w:hAnsi="Arial" w:cs="Times New Roman"/>
      <w:sz w:val="22"/>
    </w:rPr>
  </w:style>
  <w:style w:type="paragraph" w:customStyle="1" w:styleId="TSlneksmlouvy">
    <w:name w:val="TS Článek smlouvy"/>
    <w:basedOn w:val="Normln"/>
    <w:next w:val="TSTextlnkuslovan"/>
    <w:pPr>
      <w:suppressAutoHyphens/>
      <w:spacing w:before="480" w:after="240" w:line="280" w:lineRule="exact"/>
      <w:jc w:val="center"/>
      <w:outlineLvl w:val="0"/>
    </w:pPr>
    <w:rPr>
      <w:rFonts w:ascii="Arial" w:eastAsia="Times New Roman" w:hAnsi="Arial" w:cs="Times New Roman"/>
      <w:b/>
      <w:sz w:val="22"/>
      <w:u w:val="single"/>
      <w:lang w:eastAsia="en-US"/>
    </w:rPr>
  </w:style>
  <w:style w:type="character" w:customStyle="1" w:styleId="TSlneksmlouvyChar">
    <w:name w:val="TS Článek smlouvy Char"/>
    <w:basedOn w:val="Standardnpsmoodstavce"/>
    <w:rPr>
      <w:rFonts w:ascii="Arial" w:eastAsia="Times New Roman" w:hAnsi="Arial" w:cs="Times New Roman"/>
      <w:b/>
      <w:sz w:val="22"/>
      <w:u w:val="single"/>
      <w:lang w:eastAsia="en-US"/>
    </w:rPr>
  </w:style>
  <w:style w:type="character" w:customStyle="1" w:styleId="TSTextlnkuslovanChar">
    <w:name w:val="TS Text článku číslovaný Char"/>
    <w:basedOn w:val="Standardnpsmoodstavce"/>
    <w:rPr>
      <w:rFonts w:ascii="Arial" w:eastAsia="Times New Roman" w:hAnsi="Arial" w:cs="Times New Roman"/>
      <w:sz w:val="22"/>
    </w:rPr>
  </w:style>
  <w:style w:type="paragraph" w:styleId="Odstavecseseznamem">
    <w:name w:val="List Paragraph"/>
    <w:basedOn w:val="Normln"/>
    <w:uiPriority w:val="34"/>
    <w:qFormat/>
    <w:pPr>
      <w:spacing w:after="120" w:line="280" w:lineRule="exact"/>
      <w:ind w:left="720"/>
      <w:contextualSpacing/>
    </w:pPr>
    <w:rPr>
      <w:rFonts w:ascii="Arial" w:eastAsia="Times New Roman" w:hAnsi="Arial" w:cs="Times New Roman"/>
      <w:sz w:val="22"/>
      <w:lang w:eastAsia="cs-CZ"/>
    </w:rPr>
  </w:style>
  <w:style w:type="character" w:customStyle="1" w:styleId="Odkaznakoment1">
    <w:name w:val="Odkaz na komentář1"/>
    <w:basedOn w:val="Standardnpsmoodstavce"/>
    <w:uiPriority w:val="99"/>
    <w:rPr>
      <w:sz w:val="16"/>
      <w:szCs w:val="16"/>
    </w:rPr>
  </w:style>
  <w:style w:type="paragraph" w:customStyle="1" w:styleId="Textkomente1">
    <w:name w:val="Text komentáře1"/>
    <w:basedOn w:val="Normln"/>
    <w:uiPriority w:val="99"/>
    <w:pPr>
      <w:spacing w:after="120" w:line="280" w:lineRule="exact"/>
    </w:pPr>
    <w:rPr>
      <w:rFonts w:ascii="Arial" w:eastAsia="Times New Roman" w:hAnsi="Arial" w:cs="Times New Roman"/>
      <w:sz w:val="20"/>
      <w:szCs w:val="20"/>
    </w:rPr>
  </w:style>
  <w:style w:type="character" w:customStyle="1" w:styleId="TextkomenteChar">
    <w:name w:val="Text komentáře Char"/>
    <w:basedOn w:val="Standardnpsmoodstavce"/>
    <w:uiPriority w:val="99"/>
    <w:rPr>
      <w:rFonts w:ascii="Arial" w:eastAsia="Times New Roman" w:hAnsi="Arial" w:cs="Times New Roman"/>
      <w:sz w:val="20"/>
      <w:szCs w:val="20"/>
    </w:rPr>
  </w:style>
  <w:style w:type="paragraph" w:customStyle="1" w:styleId="Pedmtkomente1">
    <w:name w:val="Předmět komentáře1"/>
    <w:basedOn w:val="Textkomente1"/>
    <w:next w:val="Textkomente1"/>
    <w:rPr>
      <w:b/>
      <w:bCs/>
    </w:rPr>
  </w:style>
  <w:style w:type="character" w:customStyle="1" w:styleId="PedmtkomenteChar">
    <w:name w:val="Předmět komentáře Char"/>
    <w:basedOn w:val="TextkomenteChar"/>
    <w:rPr>
      <w:rFonts w:ascii="Arial" w:eastAsia="Times New Roman" w:hAnsi="Arial" w:cs="Times New Roman"/>
      <w:b/>
      <w:bCs/>
      <w:sz w:val="20"/>
      <w:szCs w:val="20"/>
    </w:rPr>
  </w:style>
  <w:style w:type="paragraph" w:customStyle="1" w:styleId="Revize1">
    <w:name w:val="Revize1"/>
    <w:uiPriority w:val="99"/>
    <w:semiHidden/>
    <w:rPr>
      <w:rFonts w:ascii="Arial" w:eastAsia="Times New Roman" w:hAnsi="Arial" w:cs="Times New Roman"/>
      <w:lang w:eastAsia="cs-CZ"/>
    </w:rPr>
  </w:style>
  <w:style w:type="paragraph" w:customStyle="1" w:styleId="TSNzevsmluvnstrany">
    <w:name w:val="TS Název smluvní strany"/>
    <w:basedOn w:val="Normln"/>
    <w:qFormat/>
    <w:pPr>
      <w:spacing w:after="60" w:line="280" w:lineRule="exact"/>
    </w:pPr>
    <w:rPr>
      <w:rFonts w:ascii="Arial" w:eastAsia="Times New Roman" w:hAnsi="Arial" w:cs="Times New Roman"/>
      <w:b/>
      <w:bCs/>
      <w:sz w:val="28"/>
      <w:lang w:eastAsia="en-US"/>
    </w:rPr>
  </w:style>
  <w:style w:type="paragraph" w:customStyle="1" w:styleId="Odstavec2rove">
    <w:name w:val="Odstavec 2. úroveň"/>
    <w:basedOn w:val="Odstavecseseznamem"/>
    <w:qFormat/>
    <w:pPr>
      <w:numPr>
        <w:ilvl w:val="1"/>
        <w:numId w:val="6"/>
      </w:numPr>
      <w:tabs>
        <w:tab w:val="num" w:pos="567"/>
      </w:tabs>
      <w:spacing w:after="240" w:line="240" w:lineRule="auto"/>
      <w:ind w:left="567" w:hanging="567"/>
      <w:contextualSpacing w:val="0"/>
      <w:jc w:val="both"/>
    </w:pPr>
    <w:rPr>
      <w:sz w:val="20"/>
      <w:szCs w:val="20"/>
    </w:rPr>
  </w:style>
  <w:style w:type="character" w:customStyle="1" w:styleId="Odstavec2roveChar">
    <w:name w:val="Odstavec 2. úroveň Char"/>
    <w:basedOn w:val="Standardnpsmoodstavce"/>
    <w:rPr>
      <w:rFonts w:ascii="Arial" w:eastAsia="Times New Roman" w:hAnsi="Arial" w:cs="Times New Roman"/>
      <w:sz w:val="20"/>
      <w:szCs w:val="20"/>
    </w:rPr>
  </w:style>
  <w:style w:type="paragraph" w:customStyle="1" w:styleId="l-L1">
    <w:name w:val="Čl. - L1"/>
    <w:basedOn w:val="TSlneksmlouvy"/>
    <w:qFormat/>
    <w:pPr>
      <w:keepNext/>
    </w:pPr>
  </w:style>
  <w:style w:type="character" w:customStyle="1" w:styleId="l-L1Char">
    <w:name w:val="Čl. - L1 Char"/>
    <w:basedOn w:val="Standardnpsmoodstavce"/>
    <w:rPr>
      <w:rFonts w:ascii="Arial" w:eastAsia="Times New Roman" w:hAnsi="Arial" w:cs="Times New Roman"/>
      <w:b/>
      <w:sz w:val="22"/>
      <w:u w:val="single"/>
      <w:lang w:eastAsia="en-US"/>
    </w:rPr>
  </w:style>
  <w:style w:type="paragraph" w:customStyle="1" w:styleId="l-L2">
    <w:name w:val="Čl - L2"/>
    <w:basedOn w:val="TSTextlnkuslovan"/>
    <w:qFormat/>
    <w:pPr>
      <w:tabs>
        <w:tab w:val="num" w:pos="737"/>
      </w:tabs>
      <w:ind w:left="737" w:hanging="737"/>
      <w:jc w:val="both"/>
    </w:pPr>
  </w:style>
  <w:style w:type="character" w:customStyle="1" w:styleId="l-L2Char">
    <w:name w:val="Čl - L2 Char"/>
    <w:basedOn w:val="Standardnpsmoodstavce"/>
    <w:rPr>
      <w:rFonts w:ascii="Arial" w:eastAsia="Times New Roman" w:hAnsi="Arial" w:cs="Times New Roman"/>
      <w:sz w:val="22"/>
    </w:rPr>
  </w:style>
  <w:style w:type="character" w:styleId="Hypertextovodkaz">
    <w:name w:val="Hyperlink"/>
    <w:basedOn w:val="Standardnpsmoodstavce"/>
    <w:rPr>
      <w:color w:val="0000FF"/>
      <w:u w:val="single"/>
    </w:rPr>
  </w:style>
  <w:style w:type="paragraph" w:styleId="Zkladntext">
    <w:name w:val="Body Text"/>
    <w:basedOn w:val="Normln"/>
    <w:pPr>
      <w:spacing w:after="120" w:line="280" w:lineRule="exact"/>
    </w:pPr>
    <w:rPr>
      <w:rFonts w:ascii="Arial" w:eastAsia="Times New Roman" w:hAnsi="Arial" w:cs="Times New Roman"/>
      <w:sz w:val="22"/>
      <w:lang w:eastAsia="cs-CZ"/>
    </w:rPr>
  </w:style>
  <w:style w:type="character" w:customStyle="1" w:styleId="ZkladntextChar">
    <w:name w:val="Základní text Char"/>
    <w:basedOn w:val="Standardnpsmoodstavce"/>
    <w:rPr>
      <w:rFonts w:ascii="Arial" w:eastAsia="Times New Roman" w:hAnsi="Arial" w:cs="Times New Roman"/>
      <w:sz w:val="22"/>
      <w:lang w:eastAsia="cs-CZ"/>
    </w:rPr>
  </w:style>
  <w:style w:type="paragraph" w:customStyle="1" w:styleId="Bezmezer1">
    <w:name w:val="Bez mezer1"/>
    <w:qFormat/>
    <w:pPr>
      <w:widowControl w:val="0"/>
      <w:suppressAutoHyphens/>
    </w:pPr>
    <w:rPr>
      <w:rFonts w:ascii="Times New Roman" w:eastAsia="Lucida Sans Unicode" w:hAnsi="Times New Roman" w:cs="Times New Roman"/>
      <w:lang w:eastAsia="cs-CZ"/>
    </w:rPr>
  </w:style>
  <w:style w:type="character" w:customStyle="1" w:styleId="Nevyeenzmnka1">
    <w:name w:val="Nevyřešená zmínka1"/>
    <w:basedOn w:val="Standardnpsmoodstavce"/>
    <w:uiPriority w:val="99"/>
    <w:semiHidden/>
    <w:unhideWhenUsed/>
    <w:rPr>
      <w:color w:val="605E5C"/>
      <w:shd w:val="clear" w:color="auto" w:fill="E1DFDD"/>
    </w:rPr>
  </w:style>
  <w:style w:type="table" w:styleId="Mkatabulky1">
    <w:name w:val="Table Grid 1"/>
    <w:basedOn w:val="Normlntabulka"/>
    <w:pPr>
      <w:spacing w:after="120" w:line="280" w:lineRule="exact"/>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vAlign w:val="top"/>
      </w:tcPr>
    </w:tblStylePr>
    <w:tblStylePr w:type="lastCol">
      <w:rPr>
        <w:i/>
        <w:iCs/>
      </w:rPr>
      <w:tblPr/>
      <w:tcPr>
        <w:tcBorders>
          <w:tl2br w:val="none" w:sz="0" w:space="0" w:color="auto"/>
          <w:tr2bl w:val="none" w:sz="0" w:space="0" w:color="auto"/>
        </w:tcBorders>
        <w:vAlign w:val="top"/>
      </w:tcPr>
    </w:tblStylePr>
  </w:style>
  <w:style w:type="table" w:styleId="Motivtabulky">
    <w:name w:val="Table Theme"/>
    <w:basedOn w:val="Normlntabulka"/>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pPr>
      <w:numPr>
        <w:ilvl w:val="1"/>
      </w:numPr>
      <w:spacing w:after="160" w:line="280" w:lineRule="exact"/>
    </w:pPr>
    <w:rPr>
      <w:rFonts w:asciiTheme="minorHAnsi" w:eastAsiaTheme="minorEastAsia" w:hAnsiTheme="minorHAnsi" w:cstheme="minorBidi"/>
      <w:color w:val="5A5A5A"/>
      <w:spacing w:val="15"/>
      <w:sz w:val="22"/>
      <w:szCs w:val="22"/>
      <w:lang w:eastAsia="cs-CZ"/>
    </w:rPr>
  </w:style>
  <w:style w:type="character" w:customStyle="1" w:styleId="PodnadpisChar">
    <w:name w:val="Podnadpis Char"/>
    <w:basedOn w:val="Standardnpsmoodstavce"/>
    <w:link w:val="Podnadpis"/>
    <w:uiPriority w:val="11"/>
    <w:rPr>
      <w:rFonts w:asciiTheme="minorHAnsi" w:eastAsiaTheme="minorEastAsia" w:hAnsiTheme="minorHAnsi" w:cstheme="minorBidi"/>
      <w:color w:val="5A5A5A"/>
      <w:spacing w:val="15"/>
      <w:sz w:val="22"/>
      <w:szCs w:val="22"/>
      <w:lang w:eastAsia="cs-CZ"/>
    </w:rPr>
  </w:style>
  <w:style w:type="character" w:styleId="Sledovanodkaz">
    <w:name w:val="FollowedHyperlink"/>
    <w:basedOn w:val="Standardnpsmoodstavce"/>
    <w:uiPriority w:val="99"/>
    <w:semiHidden/>
    <w:unhideWhenUsed/>
    <w:rPr>
      <w:color w:val="954F72"/>
      <w:u w:val="single"/>
    </w:rPr>
  </w:style>
  <w:style w:type="paragraph" w:customStyle="1" w:styleId="Default">
    <w:name w:val="Default"/>
    <w:rsid w:val="005D78A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EAD0-4994-431D-8301-EB18748E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5502</Words>
  <Characters>32462</Characters>
  <Application>Microsoft Office Word</Application>
  <DocSecurity>0</DocSecurity>
  <Lines>270</Lines>
  <Paragraphs>75</Paragraphs>
  <ScaleCrop>false</ScaleCrop>
  <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Najmanová Jarmila Ing.</cp:lastModifiedBy>
  <cp:revision>8</cp:revision>
  <cp:lastPrinted>2017-05-24T22:20:00Z</cp:lastPrinted>
  <dcterms:created xsi:type="dcterms:W3CDTF">2022-12-20T08:56:00Z</dcterms:created>
  <dcterms:modified xsi:type="dcterms:W3CDTF">2022-12-22T07:45:00Z</dcterms:modified>
</cp:coreProperties>
</file>