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32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DODATEK č. 1</w:t>
      </w:r>
      <w:bookmarkEnd w:id="0"/>
    </w:p>
    <w:tbl>
      <w:tblPr>
        <w:tblOverlap w:val="never"/>
        <w:tblLayout w:type="fixed"/>
        <w:jc w:val="center"/>
      </w:tblPr>
      <w:tblGrid>
        <w:gridCol w:w="1955"/>
        <w:gridCol w:w="6941"/>
      </w:tblGrid>
      <w:tr>
        <w:trPr>
          <w:trHeight w:val="18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 xml:space="preserve">1. </w:t>
            </w:r>
            <w:r>
              <w:rPr>
                <w:rStyle w:val="CharStyle8"/>
              </w:rPr>
              <w:t>Objednatel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520" w:right="0" w:hanging="140"/>
            </w:pPr>
            <w:r>
              <w:rPr>
                <w:rStyle w:val="CharStyle7"/>
              </w:rPr>
              <w:t>DOHODY 0 ČÁSTEČNÉ ÚHRADĚ CENY</w:t>
            </w:r>
          </w:p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360" w:line="220" w:lineRule="exact"/>
              <w:ind w:left="780" w:right="0" w:firstLine="0"/>
            </w:pPr>
            <w:r>
              <w:rPr>
                <w:rStyle w:val="CharStyle8"/>
              </w:rPr>
              <w:t>za odběr a přepravu odpadních vod</w:t>
            </w:r>
          </w:p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0" w:line="274" w:lineRule="exact"/>
              <w:ind w:left="520" w:right="0" w:hanging="140"/>
            </w:pPr>
            <w:r>
              <w:rPr>
                <w:rStyle w:val="CharStyle7"/>
              </w:rPr>
              <w:t>: Statutární město Plzeň, zastoupené Městským obvodem Plzeň 10 - Lhota</w:t>
            </w:r>
          </w:p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520" w:right="0" w:firstLine="0"/>
            </w:pPr>
            <w:r>
              <w:rPr>
                <w:rStyle w:val="CharStyle8"/>
              </w:rPr>
              <w:t>se sídlem: K Sinoru 62/51, 301 00 Plzeň</w:t>
            </w:r>
          </w:p>
        </w:tc>
      </w:tr>
      <w:tr>
        <w:trPr>
          <w:trHeight w:val="54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8"/>
              </w:rPr>
              <w:t>IČ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20" w:right="0" w:hanging="140"/>
            </w:pPr>
            <w:r>
              <w:rPr>
                <w:rStyle w:val="CharStyle8"/>
              </w:rPr>
              <w:t>:000775370</w:t>
            </w:r>
          </w:p>
        </w:tc>
      </w:tr>
      <w:tr>
        <w:trPr>
          <w:trHeight w:val="55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8"/>
              </w:rPr>
              <w:t>DIČ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20" w:right="0" w:hanging="140"/>
            </w:pPr>
            <w:r>
              <w:rPr>
                <w:rStyle w:val="CharStyle8"/>
              </w:rPr>
              <w:t>: CZ00075370</w:t>
            </w:r>
          </w:p>
        </w:tc>
      </w:tr>
      <w:tr>
        <w:trPr>
          <w:trHeight w:val="55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8"/>
              </w:rPr>
              <w:t>Banka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20" w:right="0" w:hanging="140"/>
            </w:pPr>
            <w:r>
              <w:rPr>
                <w:rStyle w:val="CharStyle8"/>
              </w:rPr>
              <w:t>: Komerční banka Plzeň</w:t>
            </w:r>
          </w:p>
        </w:tc>
      </w:tr>
      <w:tr>
        <w:trPr>
          <w:trHeight w:val="39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8"/>
              </w:rPr>
              <w:t>Číslo účtu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20" w:right="0" w:hanging="140"/>
            </w:pPr>
            <w:r>
              <w:rPr>
                <w:rStyle w:val="CharStyle8"/>
              </w:rPr>
              <w:t>: 4856130257/ 0100</w:t>
            </w:r>
          </w:p>
        </w:tc>
      </w:tr>
    </w:tbl>
    <w:p>
      <w:pPr>
        <w:framePr w:w="889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108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1955"/>
        <w:gridCol w:w="6941"/>
      </w:tblGrid>
      <w:tr>
        <w:trPr>
          <w:trHeight w:val="152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 xml:space="preserve">2. </w:t>
            </w:r>
            <w:r>
              <w:rPr>
                <w:rStyle w:val="CharStyle8"/>
              </w:rPr>
              <w:t>Přepravce: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340" w:right="0" w:firstLine="0"/>
            </w:pPr>
            <w:r>
              <w:rPr>
                <w:rStyle w:val="CharStyle7"/>
              </w:rPr>
              <w:t>: ELIOD servis s.r.o.</w:t>
            </w:r>
          </w:p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480" w:right="0" w:firstLine="0"/>
            </w:pPr>
            <w:r>
              <w:rPr>
                <w:rStyle w:val="CharStyle8"/>
              </w:rPr>
              <w:t>Ul. Vřesová 494 330 08 Zruč - Senec</w:t>
            </w:r>
          </w:p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480" w:right="0" w:firstLine="0"/>
            </w:pPr>
            <w:r>
              <w:rPr>
                <w:rStyle w:val="CharStyle8"/>
              </w:rPr>
              <w:t>Společnost je zapsaná v obchodním rejstříku vedeném u Krajského soudu v Plzni v oddíle C, složka 10389</w:t>
            </w:r>
          </w:p>
        </w:tc>
      </w:tr>
      <w:tr>
        <w:trPr>
          <w:trHeight w:val="55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8"/>
              </w:rPr>
              <w:t>Zastoupený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8"/>
              </w:rPr>
              <w:t>: p.Františkem Kalistou, provozním ředitelem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8"/>
              </w:rPr>
              <w:t>IČO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8"/>
              </w:rPr>
              <w:t>: 252 25 243</w:t>
            </w:r>
          </w:p>
        </w:tc>
      </w:tr>
      <w:tr>
        <w:trPr>
          <w:trHeight w:val="52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8"/>
              </w:rPr>
              <w:t>DIČ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8"/>
              </w:rPr>
              <w:t>: CZ25225243</w:t>
            </w:r>
          </w:p>
        </w:tc>
      </w:tr>
      <w:tr>
        <w:trPr>
          <w:trHeight w:val="5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8"/>
              </w:rPr>
              <w:t>Banka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8"/>
              </w:rPr>
              <w:t>: Česká spořitelna a.s.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8"/>
              </w:rPr>
              <w:t>Číslo účtu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8"/>
              </w:rPr>
              <w:t>: 6381342/ 0800</w:t>
            </w:r>
          </w:p>
        </w:tc>
      </w:tr>
    </w:tbl>
    <w:p>
      <w:pPr>
        <w:framePr w:w="889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1208" w:after="0" w:line="220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2414" w:left="1376" w:right="1593" w:bottom="2414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Dodatkem č. 1 se původní smlouva doplňuje a mění takto: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260" w:line="220" w:lineRule="exact"/>
        <w:ind w:left="0" w:right="10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Bod VI. Závěrečná ustanovení</w:t>
      </w:r>
      <w:bookmarkEnd w:id="1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253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Odst. 1. - Platnost smlouvy se prodlužuje do 31.12.2023.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204" w:line="220" w:lineRule="exact"/>
        <w:ind w:left="0" w:right="10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  <w:bookmarkEnd w:id="2"/>
    </w:p>
    <w:p>
      <w:pPr>
        <w:pStyle w:val="Style5"/>
        <w:numPr>
          <w:ilvl w:val="0"/>
          <w:numId w:val="1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9" w:line="28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ustanovení smlouvy jsou zcela beze změn a nadále platná pro obě smluvní strany v plném rozsahu.</w:t>
      </w:r>
    </w:p>
    <w:p>
      <w:pPr>
        <w:pStyle w:val="Style5"/>
        <w:numPr>
          <w:ilvl w:val="0"/>
          <w:numId w:val="1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č.1. vstupuje v platnost 1.1.2023.</w:t>
      </w:r>
    </w:p>
    <w:p>
      <w:pPr>
        <w:pStyle w:val="Style5"/>
        <w:numPr>
          <w:ilvl w:val="0"/>
          <w:numId w:val="1"/>
        </w:numPr>
        <w:tabs>
          <w:tab w:leader="none" w:pos="3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4" w:line="27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potvrzují autentičnost tohoto dodatku svým podpisem. Zároveň smluvní strany prohlašují, že si tento dodatek přečetly, že tento nebyl ujednán v tísni ani za jinak jednostranně nevýhodných podmínek.</w:t>
      </w:r>
    </w:p>
    <w:p>
      <w:pPr>
        <w:pStyle w:val="Style5"/>
        <w:numPr>
          <w:ilvl w:val="0"/>
          <w:numId w:val="1"/>
        </w:numPr>
        <w:tabs>
          <w:tab w:leader="none" w:pos="3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672" w:line="28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č.1 je vypracován ve čtyřech vyhotoveních, z nichž dva náleží každé smluvní straně.</w:t>
      </w:r>
    </w:p>
    <w:p>
      <w:pPr>
        <w:pStyle w:val="Style5"/>
        <w:tabs>
          <w:tab w:leader="dot" w:pos="25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7pt;margin-top:91.25pt;width:113.75pt;height:41.6pt;z-index:-125829376;mso-wrap-distance-left:5.pt;mso-wrap-distance-right:25.55pt;mso-position-horizontal-relative:margin" wrapcoords="263 0 21600 0 21600 15690 19941 17125 19941 21600 0 21600 0 17125 263 15690 263 0" filled="f" stroked="f">
            <v:textbox style="mso-fit-shape-to-text:t" inset="0,0,0,0">
              <w:txbxContent>
                <w:p>
                  <w:pPr>
                    <w:framePr w:h="832" w:hSpace="511" w:wrap="notBeside" w:vAnchor="text" w:hAnchor="margin" w:x="6215" w:y="1826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width:114pt;height:42pt;">
                        <v:imagedata r:id="rId5" r:href="rId6"/>
                      </v:shape>
                    </w:pic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ELIOD servis s.r.o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Ve Lhotě dne</w:t>
        <w:tab/>
        <w:t xml:space="preserve"> Ve Zruči-Senci</w:t>
      </w:r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Městský obvod Plzeň 10 - Lhota</w:t>
      </w:r>
      <w:bookmarkEnd w:id="3"/>
    </w:p>
    <w:sectPr>
      <w:pgSz w:w="11900" w:h="16840"/>
      <w:pgMar w:top="2592" w:left="1392" w:right="1478" w:bottom="478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7">
    <w:name w:val="Základní text (2) + Tučné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8">
    <w:name w:val="Základní text (2)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0">
    <w:name w:val="Titulek obrázku Exact"/>
    <w:basedOn w:val="DefaultParagraphFont"/>
    <w:link w:val="Style9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2">
    <w:name w:val="Nadpis #2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before="12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9">
    <w:name w:val="Titulek obrázku"/>
    <w:basedOn w:val="Normal"/>
    <w:link w:val="CharStyle1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jc w:val="center"/>
      <w:outlineLvl w:val="1"/>
      <w:spacing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KM_C227 OU Lhota-20221212162126</dc:title>
  <dc:subject/>
  <dc:creator/>
  <cp:keywords/>
</cp:coreProperties>
</file>