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0C" w:rsidRDefault="00B15176">
      <w:pPr>
        <w:pStyle w:val="Nadpis10"/>
        <w:framePr w:wrap="none" w:vAnchor="page" w:hAnchor="page" w:x="9245" w:y="667"/>
        <w:shd w:val="clear" w:color="auto" w:fill="auto"/>
        <w:spacing w:line="260" w:lineRule="exact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1552"/>
        <w:gridCol w:w="2444"/>
        <w:gridCol w:w="677"/>
        <w:gridCol w:w="810"/>
      </w:tblGrid>
      <w:tr w:rsidR="0038750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Doklad </w:t>
            </w:r>
            <w:r>
              <w:rPr>
                <w:rStyle w:val="Zkladntext21"/>
              </w:rPr>
              <w:t>OJE-410</w:t>
            </w: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260" w:lineRule="exact"/>
              <w:jc w:val="left"/>
            </w:pPr>
            <w:r>
              <w:rPr>
                <w:rStyle w:val="Zkladntext2Tun"/>
              </w:rPr>
              <w:t xml:space="preserve">Číslo objednávky </w:t>
            </w:r>
            <w:r w:rsidR="00C4069E">
              <w:rPr>
                <w:rStyle w:val="Zkladntext2Tun"/>
              </w:rPr>
              <w:t xml:space="preserve">  </w:t>
            </w:r>
            <w:bookmarkStart w:id="1" w:name="_GoBack"/>
            <w:bookmarkEnd w:id="1"/>
            <w:r w:rsidR="00C4069E">
              <w:rPr>
                <w:rStyle w:val="Zkladntext213ptTun"/>
              </w:rPr>
              <w:t>0410/201</w:t>
            </w:r>
            <w:r>
              <w:rPr>
                <w:rStyle w:val="Zkladntext213ptTun"/>
              </w:rPr>
              <w:t>7</w:t>
            </w: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80" w:lineRule="exact"/>
              <w:ind w:left="780"/>
              <w:jc w:val="left"/>
            </w:pPr>
            <w:r>
              <w:rPr>
                <w:rStyle w:val="Zkladntext24ptMtko250"/>
              </w:rPr>
              <w:t>V</w:t>
            </w:r>
          </w:p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260" w:lineRule="exact"/>
              <w:jc w:val="left"/>
            </w:pPr>
            <w:r>
              <w:rPr>
                <w:rStyle w:val="Zkladntext213ptTun"/>
              </w:rPr>
              <w:t xml:space="preserve">ODBĚRATEL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Tun"/>
              </w:rPr>
              <w:t>fakturační adresa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Zkladntext213ptTun"/>
              </w:rPr>
              <w:t>DODAVATEL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70FA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84" w:lineRule="exact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Národní galerie v Praze </w:t>
            </w:r>
          </w:p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84" w:lineRule="exact"/>
              <w:jc w:val="left"/>
            </w:pPr>
            <w:r>
              <w:rPr>
                <w:rStyle w:val="Zkladntext21"/>
              </w:rPr>
              <w:t>Staroměstské náměstí 12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FFFFFF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ALEF NULA,a.s.</w:t>
            </w:r>
          </w:p>
        </w:tc>
        <w:tc>
          <w:tcPr>
            <w:tcW w:w="2444" w:type="dxa"/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110 15 Praha 1</w:t>
            </w:r>
          </w:p>
        </w:tc>
        <w:tc>
          <w:tcPr>
            <w:tcW w:w="399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U plynárny 1002/97</w:t>
            </w:r>
          </w:p>
        </w:tc>
        <w:tc>
          <w:tcPr>
            <w:tcW w:w="677" w:type="dxa"/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2F70FA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84" w:lineRule="exact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Zřízena zákonem č. 148/1949 Sb., </w:t>
            </w:r>
          </w:p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84" w:lineRule="exact"/>
              <w:jc w:val="left"/>
            </w:pPr>
            <w:r>
              <w:rPr>
                <w:rStyle w:val="Zkladntext21"/>
              </w:rPr>
              <w:t xml:space="preserve">o Národní galerii </w:t>
            </w:r>
            <w:r>
              <w:rPr>
                <w:rStyle w:val="Zkladntext21"/>
              </w:rPr>
              <w:t>v Praze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FFFFFF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209" w:lineRule="exact"/>
            </w:pPr>
            <w:r>
              <w:rPr>
                <w:rStyle w:val="Zkladntext28pt"/>
              </w:rPr>
              <w:t>101 00 Praha 10 Česká republika</w:t>
            </w:r>
          </w:p>
        </w:tc>
        <w:tc>
          <w:tcPr>
            <w:tcW w:w="2444" w:type="dxa"/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IČ </w:t>
            </w:r>
            <w:r>
              <w:rPr>
                <w:rStyle w:val="Zkladntext21"/>
              </w:rPr>
              <w:t xml:space="preserve">00023281 </w:t>
            </w:r>
            <w:r>
              <w:rPr>
                <w:rStyle w:val="Zkladntext2Tun"/>
              </w:rPr>
              <w:t xml:space="preserve">DIČ </w:t>
            </w:r>
            <w:r>
              <w:rPr>
                <w:rStyle w:val="Zkladntext21"/>
              </w:rPr>
              <w:t>CZ00023281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 xml:space="preserve">IČ </w:t>
            </w:r>
            <w:r>
              <w:rPr>
                <w:rStyle w:val="Zkladntext21"/>
              </w:rPr>
              <w:t>61858579</w:t>
            </w:r>
          </w:p>
        </w:tc>
        <w:tc>
          <w:tcPr>
            <w:tcW w:w="2444" w:type="dxa"/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Tun"/>
              </w:rPr>
              <w:t xml:space="preserve">DIČ </w:t>
            </w:r>
            <w:r>
              <w:rPr>
                <w:rStyle w:val="Zkladntext21"/>
              </w:rPr>
              <w:t>CZ61858579</w:t>
            </w:r>
          </w:p>
        </w:tc>
        <w:tc>
          <w:tcPr>
            <w:tcW w:w="677" w:type="dxa"/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Typ </w:t>
            </w:r>
            <w:r>
              <w:rPr>
                <w:rStyle w:val="Zkladntext21"/>
              </w:rPr>
              <w:t>Příspěvková organizace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Datum vystavení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 xml:space="preserve">26.01.2017 | </w:t>
            </w:r>
            <w:r w:rsidR="002F70FA">
              <w:rPr>
                <w:rStyle w:val="Zkladntext2Tun"/>
              </w:rPr>
              <w:t xml:space="preserve">Číslo jednací </w:t>
            </w: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80" w:lineRule="exact"/>
              <w:ind w:left="980"/>
              <w:jc w:val="left"/>
            </w:pPr>
            <w:r>
              <w:rPr>
                <w:rStyle w:val="Zkladntext2Calibri9pt"/>
              </w:rPr>
              <w:t xml:space="preserve"> </w:t>
            </w:r>
            <w:r>
              <w:rPr>
                <w:rStyle w:val="Zkladntext2Tun"/>
              </w:rPr>
              <w:t>Smlouva</w:t>
            </w: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Požadujeme :</w:t>
            </w: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Termín dodání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06.02.2017 - 17.02.2017</w:t>
            </w: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Způsob </w:t>
            </w:r>
            <w:r>
              <w:rPr>
                <w:rStyle w:val="Zkladntext2Tun"/>
              </w:rPr>
              <w:t>dopravy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Způsob platby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Platebním příkazem</w:t>
            </w:r>
          </w:p>
        </w:tc>
      </w:tr>
      <w:tr w:rsidR="0038750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50C" w:rsidRDefault="0038750C">
            <w:pPr>
              <w:framePr w:w="10537" w:h="4939" w:wrap="none" w:vAnchor="page" w:hAnchor="page" w:x="623" w:y="1008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Splatnost faktury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50C" w:rsidRDefault="00B15176">
            <w:pPr>
              <w:pStyle w:val="Zkladntext20"/>
              <w:framePr w:w="10537" w:h="4939" w:wrap="none" w:vAnchor="page" w:hAnchor="page" w:x="623" w:y="1008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30 dnů</w:t>
            </w:r>
          </w:p>
        </w:tc>
      </w:tr>
    </w:tbl>
    <w:p w:rsidR="0038750C" w:rsidRDefault="00B15176">
      <w:pPr>
        <w:pStyle w:val="Titulektabulky0"/>
        <w:framePr w:wrap="none" w:vAnchor="page" w:hAnchor="page" w:x="720" w:y="6012"/>
        <w:shd w:val="clear" w:color="auto" w:fill="auto"/>
        <w:spacing w:line="150" w:lineRule="exact"/>
      </w:pPr>
      <w:r>
        <w:t>Objednáváme u Vás</w:t>
      </w:r>
    </w:p>
    <w:p w:rsidR="0038750C" w:rsidRDefault="00B15176">
      <w:pPr>
        <w:pStyle w:val="Zkladntext20"/>
        <w:framePr w:w="10343" w:h="1186" w:hRule="exact" w:wrap="none" w:vAnchor="page" w:hAnchor="page" w:x="716" w:y="6228"/>
        <w:shd w:val="clear" w:color="auto" w:fill="auto"/>
        <w:tabs>
          <w:tab w:val="left" w:pos="3600"/>
          <w:tab w:val="left" w:pos="8053"/>
          <w:tab w:val="left" w:pos="9313"/>
        </w:tabs>
      </w:pPr>
      <w:r>
        <w:t>Položka</w:t>
      </w:r>
      <w:r>
        <w:tab/>
        <w:t>Množství MJ %DPH Cena bez DPH/MJ</w:t>
      </w:r>
      <w:r>
        <w:tab/>
        <w:t>DPH/MJ</w:t>
      </w:r>
      <w:r>
        <w:tab/>
        <w:t>Celkem s DPH</w:t>
      </w:r>
    </w:p>
    <w:p w:rsidR="0038750C" w:rsidRDefault="00B15176">
      <w:pPr>
        <w:pStyle w:val="Zkladntext20"/>
        <w:framePr w:w="10343" w:h="1186" w:hRule="exact" w:wrap="none" w:vAnchor="page" w:hAnchor="page" w:x="716" w:y="6228"/>
        <w:shd w:val="clear" w:color="auto" w:fill="auto"/>
        <w:tabs>
          <w:tab w:val="left" w:pos="3917"/>
          <w:tab w:val="left" w:pos="5177"/>
          <w:tab w:val="left" w:pos="6300"/>
          <w:tab w:val="left" w:pos="7916"/>
          <w:tab w:val="left" w:pos="9572"/>
        </w:tabs>
      </w:pPr>
      <w:r>
        <w:t>Směrovače pro Lobkovice a VJ</w:t>
      </w:r>
      <w:r>
        <w:tab/>
        <w:t>1.00</w:t>
      </w:r>
      <w:r>
        <w:tab/>
        <w:t>21</w:t>
      </w:r>
      <w:r>
        <w:tab/>
        <w:t>80 774.00</w:t>
      </w:r>
      <w:r>
        <w:tab/>
        <w:t>16 962.54</w:t>
      </w:r>
      <w:r>
        <w:tab/>
        <w:t>97 736.54</w:t>
      </w:r>
    </w:p>
    <w:p w:rsidR="0038750C" w:rsidRDefault="00B15176">
      <w:pPr>
        <w:pStyle w:val="Nadpis30"/>
        <w:framePr w:w="10343" w:h="1186" w:hRule="exact" w:wrap="none" w:vAnchor="page" w:hAnchor="page" w:x="716" w:y="6228"/>
        <w:shd w:val="clear" w:color="auto" w:fill="auto"/>
        <w:tabs>
          <w:tab w:val="left" w:pos="5206"/>
          <w:tab w:val="left" w:pos="9072"/>
        </w:tabs>
        <w:spacing w:line="150" w:lineRule="exact"/>
      </w:pPr>
      <w:bookmarkStart w:id="2" w:name="bookmark1"/>
      <w:r>
        <w:t>Vystavil(a)</w:t>
      </w:r>
      <w:r>
        <w:tab/>
        <w:t>Přibližná celková cena</w:t>
      </w:r>
      <w:r>
        <w:tab/>
        <w:t xml:space="preserve">97 </w:t>
      </w:r>
      <w:r>
        <w:t>736.54 Kč</w:t>
      </w:r>
      <w:bookmarkEnd w:id="2"/>
    </w:p>
    <w:p w:rsidR="0038750C" w:rsidRDefault="002F70FA">
      <w:pPr>
        <w:pStyle w:val="Zkladntext20"/>
        <w:framePr w:w="10343" w:h="1186" w:hRule="exact" w:wrap="none" w:vAnchor="page" w:hAnchor="page" w:x="716" w:y="6228"/>
        <w:shd w:val="clear" w:color="auto" w:fill="auto"/>
        <w:tabs>
          <w:tab w:val="left" w:pos="7052"/>
          <w:tab w:val="left" w:leader="dot" w:pos="7938"/>
          <w:tab w:val="left" w:pos="8827"/>
          <w:tab w:val="left" w:pos="9767"/>
          <w:tab w:val="left" w:leader="hyphen" w:pos="10303"/>
        </w:tabs>
        <w:spacing w:line="150" w:lineRule="exact"/>
      </w:pPr>
      <w:r>
        <w:t>XXXXXXXXXXXXXXXXXXXX</w:t>
      </w:r>
      <w:r>
        <w:tab/>
      </w:r>
    </w:p>
    <w:p w:rsidR="0038750C" w:rsidRDefault="00B15176" w:rsidP="002F70FA">
      <w:pPr>
        <w:pStyle w:val="Nadpis30"/>
        <w:framePr w:w="8017" w:h="8356" w:hRule="exact" w:wrap="none" w:vAnchor="page" w:hAnchor="page" w:x="724" w:y="8485"/>
        <w:shd w:val="clear" w:color="auto" w:fill="auto"/>
        <w:tabs>
          <w:tab w:val="left" w:leader="dot" w:pos="3917"/>
        </w:tabs>
        <w:spacing w:after="36" w:line="150" w:lineRule="exact"/>
      </w:pPr>
      <w:bookmarkStart w:id="3" w:name="bookmark2"/>
      <w:r>
        <w:t xml:space="preserve">Razítko a podpis </w:t>
      </w:r>
      <w:r>
        <w:tab/>
      </w:r>
      <w:bookmarkEnd w:id="3"/>
    </w:p>
    <w:p w:rsidR="0038750C" w:rsidRDefault="00B15176" w:rsidP="002F70FA">
      <w:pPr>
        <w:pStyle w:val="Zkladntext30"/>
        <w:framePr w:w="8017" w:h="8356" w:hRule="exact" w:wrap="none" w:vAnchor="page" w:hAnchor="page" w:x="724" w:y="8485"/>
        <w:shd w:val="clear" w:color="auto" w:fill="auto"/>
        <w:spacing w:before="0" w:after="40" w:line="150" w:lineRule="exact"/>
      </w:pPr>
      <w:r>
        <w:t>Platné elektronické podpisy:</w:t>
      </w:r>
    </w:p>
    <w:p w:rsidR="0038750C" w:rsidRDefault="002F70FA" w:rsidP="002F70FA">
      <w:pPr>
        <w:pStyle w:val="Zkladntext20"/>
        <w:framePr w:w="8017" w:h="8356" w:hRule="exact" w:wrap="none" w:vAnchor="page" w:hAnchor="page" w:x="724" w:y="8485"/>
        <w:numPr>
          <w:ilvl w:val="0"/>
          <w:numId w:val="1"/>
        </w:numPr>
        <w:shd w:val="clear" w:color="auto" w:fill="auto"/>
        <w:tabs>
          <w:tab w:val="left" w:pos="832"/>
        </w:tabs>
        <w:spacing w:line="150" w:lineRule="exact"/>
      </w:pPr>
      <w:r>
        <w:t>13:48:48 - XXXXXXXXXXXX</w:t>
      </w:r>
      <w:r w:rsidR="00B15176">
        <w:t xml:space="preserve"> - příkazce operace</w:t>
      </w:r>
    </w:p>
    <w:p w:rsidR="0038750C" w:rsidRDefault="002F70FA" w:rsidP="002F70FA">
      <w:pPr>
        <w:pStyle w:val="Zkladntext20"/>
        <w:framePr w:w="8017" w:h="8356" w:hRule="exact" w:wrap="none" w:vAnchor="page" w:hAnchor="page" w:x="724" w:y="8485"/>
        <w:numPr>
          <w:ilvl w:val="0"/>
          <w:numId w:val="2"/>
        </w:numPr>
        <w:shd w:val="clear" w:color="auto" w:fill="auto"/>
        <w:tabs>
          <w:tab w:val="left" w:pos="817"/>
        </w:tabs>
        <w:spacing w:line="150" w:lineRule="exact"/>
      </w:pPr>
      <w:r>
        <w:t>07:32:07 - XXXXXXXXXXXXX</w:t>
      </w:r>
      <w:r w:rsidR="00B15176">
        <w:t xml:space="preserve"> - správce rozpočtu</w:t>
      </w: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  <w:rPr>
          <w:sz w:val="24"/>
          <w:szCs w:val="24"/>
        </w:rPr>
      </w:pPr>
      <w:r w:rsidRPr="002F70FA">
        <w:rPr>
          <w:sz w:val="24"/>
          <w:szCs w:val="24"/>
        </w:rPr>
        <w:t xml:space="preserve">     </w:t>
      </w: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  <w:rPr>
          <w:sz w:val="24"/>
          <w:szCs w:val="24"/>
        </w:rPr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  <w:rPr>
          <w:sz w:val="24"/>
          <w:szCs w:val="24"/>
        </w:rPr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  <w:rPr>
          <w:sz w:val="24"/>
          <w:szCs w:val="24"/>
        </w:rPr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  <w:rPr>
          <w:sz w:val="24"/>
          <w:szCs w:val="24"/>
        </w:rPr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  <w:rPr>
          <w:sz w:val="24"/>
          <w:szCs w:val="24"/>
        </w:rPr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  <w:rPr>
          <w:sz w:val="24"/>
          <w:szCs w:val="24"/>
        </w:rPr>
      </w:pPr>
    </w:p>
    <w:p w:rsid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150" w:lineRule="exact"/>
        <w:rPr>
          <w:sz w:val="24"/>
          <w:szCs w:val="24"/>
        </w:rPr>
      </w:pPr>
    </w:p>
    <w:p w:rsidR="002F70FA" w:rsidRPr="002F70FA" w:rsidRDefault="002F70FA" w:rsidP="002F70FA">
      <w:pPr>
        <w:pStyle w:val="Zkladntext20"/>
        <w:framePr w:w="8017" w:h="8356" w:hRule="exact" w:wrap="none" w:vAnchor="page" w:hAnchor="page" w:x="724" w:y="8485"/>
        <w:shd w:val="clear" w:color="auto" w:fill="auto"/>
        <w:tabs>
          <w:tab w:val="left" w:pos="81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70FA">
        <w:rPr>
          <w:sz w:val="24"/>
          <w:szCs w:val="24"/>
        </w:rPr>
        <w:t>Po</w:t>
      </w:r>
      <w:r>
        <w:rPr>
          <w:sz w:val="24"/>
          <w:szCs w:val="24"/>
        </w:rPr>
        <w:t>tvrzuji přijetí objednávky.</w:t>
      </w:r>
    </w:p>
    <w:p w:rsidR="0038750C" w:rsidRDefault="002F70FA">
      <w:pPr>
        <w:rPr>
          <w:sz w:val="2"/>
          <w:szCs w:val="2"/>
        </w:rPr>
      </w:pPr>
      <w:r>
        <w:rPr>
          <w:sz w:val="2"/>
          <w:szCs w:val="2"/>
        </w:rPr>
        <w:t>P</w:t>
      </w:r>
    </w:p>
    <w:sectPr w:rsidR="003875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76" w:rsidRDefault="00B15176">
      <w:r>
        <w:separator/>
      </w:r>
    </w:p>
  </w:endnote>
  <w:endnote w:type="continuationSeparator" w:id="0">
    <w:p w:rsidR="00B15176" w:rsidRDefault="00B1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76" w:rsidRDefault="00B15176"/>
  </w:footnote>
  <w:footnote w:type="continuationSeparator" w:id="0">
    <w:p w:rsidR="00B15176" w:rsidRDefault="00B151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D0221"/>
    <w:multiLevelType w:val="multilevel"/>
    <w:tmpl w:val="D828F1A8"/>
    <w:lvl w:ilvl="0">
      <w:start w:val="2017"/>
      <w:numFmt w:val="decimal"/>
      <w:lvlText w:val="05.0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FD10DA"/>
    <w:multiLevelType w:val="multilevel"/>
    <w:tmpl w:val="415AAADE"/>
    <w:lvl w:ilvl="0">
      <w:start w:val="2017"/>
      <w:numFmt w:val="decimal"/>
      <w:lvlText w:val="04.0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750C"/>
    <w:rsid w:val="002F70FA"/>
    <w:rsid w:val="0038750C"/>
    <w:rsid w:val="00B15176"/>
    <w:rsid w:val="00C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2F42"/>
  <w15:docId w15:val="{72A6196C-DB9E-4CA0-9C2D-7FB37F0C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4ptMtko250">
    <w:name w:val="Základní text (2) + 4 pt;Měřítko 250%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9pt">
    <w:name w:val="Základní text (2) + Calibri;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pacing w:val="30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cz-Sales-km224-20170523161541</dc:title>
  <dc:subject/>
  <dc:creator/>
  <cp:keywords/>
  <cp:lastModifiedBy>Zdenka Šímová</cp:lastModifiedBy>
  <cp:revision>4</cp:revision>
  <dcterms:created xsi:type="dcterms:W3CDTF">2017-05-24T07:38:00Z</dcterms:created>
  <dcterms:modified xsi:type="dcterms:W3CDTF">2017-05-24T07:43:00Z</dcterms:modified>
</cp:coreProperties>
</file>