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9F8EB" w14:textId="77777777" w:rsidR="00BD6512" w:rsidRDefault="00BD6512" w:rsidP="00C56BCE">
      <w:pPr>
        <w:pStyle w:val="Nzevsmlouvy"/>
        <w:widowControl/>
        <w:spacing w:line="240" w:lineRule="auto"/>
        <w:outlineLvl w:val="0"/>
        <w:rPr>
          <w:sz w:val="28"/>
          <w:szCs w:val="24"/>
        </w:rPr>
      </w:pPr>
    </w:p>
    <w:p w14:paraId="32318F75" w14:textId="7311CB5F" w:rsidR="008E0877" w:rsidRDefault="00C828DB" w:rsidP="00C56BCE">
      <w:pPr>
        <w:pStyle w:val="Nzevsmlouvy"/>
        <w:widowControl/>
        <w:spacing w:line="240" w:lineRule="auto"/>
        <w:outlineLvl w:val="0"/>
        <w:rPr>
          <w:sz w:val="28"/>
          <w:szCs w:val="24"/>
        </w:rPr>
      </w:pPr>
      <w:r w:rsidRPr="00BD6512">
        <w:rPr>
          <w:sz w:val="28"/>
          <w:szCs w:val="24"/>
        </w:rPr>
        <w:t>Rámcová s</w:t>
      </w:r>
      <w:r w:rsidR="00072DA3" w:rsidRPr="00BD6512">
        <w:rPr>
          <w:sz w:val="28"/>
          <w:szCs w:val="24"/>
        </w:rPr>
        <w:t>mlouva</w:t>
      </w:r>
      <w:r w:rsidR="0038025C" w:rsidRPr="00BD6512">
        <w:rPr>
          <w:sz w:val="28"/>
          <w:szCs w:val="24"/>
        </w:rPr>
        <w:t xml:space="preserve"> o</w:t>
      </w:r>
      <w:r w:rsidR="008E0877" w:rsidRPr="00BD6512">
        <w:rPr>
          <w:sz w:val="28"/>
          <w:szCs w:val="24"/>
        </w:rPr>
        <w:t xml:space="preserve"> poskytování služeb</w:t>
      </w:r>
    </w:p>
    <w:p w14:paraId="0CB3EDC8" w14:textId="4701425A" w:rsidR="008A14BD" w:rsidRPr="008A14BD" w:rsidRDefault="008A14BD" w:rsidP="00C56BCE">
      <w:pPr>
        <w:pStyle w:val="Nzevsmlouvy"/>
        <w:widowControl/>
        <w:spacing w:line="240" w:lineRule="auto"/>
        <w:outlineLvl w:val="0"/>
        <w:rPr>
          <w:sz w:val="28"/>
          <w:szCs w:val="24"/>
        </w:rPr>
      </w:pPr>
      <w:r w:rsidRPr="008A14BD">
        <w:rPr>
          <w:sz w:val="28"/>
          <w:szCs w:val="24"/>
        </w:rPr>
        <w:t>Zajištění on-line inzerce</w:t>
      </w:r>
    </w:p>
    <w:p w14:paraId="325943A9" w14:textId="77777777" w:rsidR="008E0877" w:rsidRPr="00DF4E28" w:rsidRDefault="008E0877" w:rsidP="00C56BCE">
      <w:pPr>
        <w:jc w:val="center"/>
        <w:rPr>
          <w:b/>
          <w:bCs/>
          <w:sz w:val="22"/>
          <w:szCs w:val="22"/>
        </w:rPr>
      </w:pPr>
    </w:p>
    <w:p w14:paraId="3046E98E" w14:textId="3790370D" w:rsidR="008E0877" w:rsidRPr="00DF4E28" w:rsidRDefault="008E0877" w:rsidP="00C56BCE">
      <w:pPr>
        <w:pStyle w:val="Nzevsmlouvy"/>
        <w:widowControl/>
        <w:spacing w:line="240" w:lineRule="auto"/>
        <w:jc w:val="both"/>
        <w:rPr>
          <w:b w:val="0"/>
          <w:bCs/>
          <w:sz w:val="22"/>
          <w:szCs w:val="22"/>
        </w:rPr>
      </w:pPr>
      <w:r w:rsidRPr="00DF4E28">
        <w:rPr>
          <w:b w:val="0"/>
          <w:bCs/>
          <w:sz w:val="22"/>
          <w:szCs w:val="22"/>
        </w:rPr>
        <w:t xml:space="preserve">uzavřená níže uvedeného dne, měsíce a roku podle ustanovení </w:t>
      </w:r>
      <w:r w:rsidRPr="005D3000">
        <w:rPr>
          <w:b w:val="0"/>
          <w:bCs/>
          <w:sz w:val="22"/>
          <w:szCs w:val="22"/>
        </w:rPr>
        <w:t xml:space="preserve">§ </w:t>
      </w:r>
      <w:r w:rsidR="002B3F56" w:rsidRPr="005D3000">
        <w:rPr>
          <w:b w:val="0"/>
          <w:bCs/>
          <w:sz w:val="22"/>
          <w:szCs w:val="22"/>
        </w:rPr>
        <w:t>1746</w:t>
      </w:r>
      <w:r w:rsidR="002B3F56" w:rsidRPr="00DF4E28">
        <w:rPr>
          <w:b w:val="0"/>
          <w:bCs/>
          <w:sz w:val="22"/>
          <w:szCs w:val="22"/>
        </w:rPr>
        <w:t xml:space="preserve"> odst. </w:t>
      </w:r>
      <w:r w:rsidRPr="00DF4E28">
        <w:rPr>
          <w:b w:val="0"/>
          <w:bCs/>
          <w:sz w:val="22"/>
          <w:szCs w:val="22"/>
        </w:rPr>
        <w:t xml:space="preserve">2 zákona č. </w:t>
      </w:r>
      <w:r w:rsidR="002B3F56" w:rsidRPr="00DF4E28">
        <w:rPr>
          <w:b w:val="0"/>
          <w:bCs/>
          <w:sz w:val="22"/>
          <w:szCs w:val="22"/>
        </w:rPr>
        <w:t>89/2012 S</w:t>
      </w:r>
      <w:r w:rsidRPr="00DF4E28">
        <w:rPr>
          <w:b w:val="0"/>
          <w:bCs/>
          <w:sz w:val="22"/>
          <w:szCs w:val="22"/>
        </w:rPr>
        <w:t xml:space="preserve">b., </w:t>
      </w:r>
      <w:r w:rsidR="00291443">
        <w:rPr>
          <w:b w:val="0"/>
          <w:bCs/>
          <w:sz w:val="22"/>
          <w:szCs w:val="22"/>
        </w:rPr>
        <w:t>o</w:t>
      </w:r>
      <w:r w:rsidR="002B3F56" w:rsidRPr="00DF4E28">
        <w:rPr>
          <w:b w:val="0"/>
          <w:bCs/>
          <w:sz w:val="22"/>
          <w:szCs w:val="22"/>
        </w:rPr>
        <w:t>bčanský zákoník</w:t>
      </w:r>
      <w:r w:rsidR="00001BB0" w:rsidRPr="00DF4E28">
        <w:rPr>
          <w:b w:val="0"/>
          <w:bCs/>
          <w:sz w:val="22"/>
          <w:szCs w:val="22"/>
        </w:rPr>
        <w:t xml:space="preserve">, </w:t>
      </w:r>
      <w:r w:rsidR="00C13D03">
        <w:rPr>
          <w:b w:val="0"/>
          <w:bCs/>
          <w:sz w:val="22"/>
          <w:szCs w:val="22"/>
        </w:rPr>
        <w:t>v platném znění</w:t>
      </w:r>
      <w:r w:rsidR="00001BB0" w:rsidRPr="00DF4E28">
        <w:rPr>
          <w:b w:val="0"/>
          <w:bCs/>
          <w:sz w:val="22"/>
          <w:szCs w:val="22"/>
        </w:rPr>
        <w:t xml:space="preserve"> (</w:t>
      </w:r>
      <w:r w:rsidR="00D66F06">
        <w:rPr>
          <w:b w:val="0"/>
          <w:bCs/>
          <w:sz w:val="22"/>
          <w:szCs w:val="22"/>
        </w:rPr>
        <w:t xml:space="preserve">dále jen </w:t>
      </w:r>
      <w:r w:rsidR="00001BB0" w:rsidRPr="00F64E31">
        <w:rPr>
          <w:b w:val="0"/>
          <w:bCs/>
          <w:sz w:val="22"/>
          <w:szCs w:val="22"/>
        </w:rPr>
        <w:t>„</w:t>
      </w:r>
      <w:r w:rsidR="00001BB0" w:rsidRPr="00DF4E28">
        <w:rPr>
          <w:bCs/>
          <w:sz w:val="22"/>
          <w:szCs w:val="22"/>
        </w:rPr>
        <w:t>Ob</w:t>
      </w:r>
      <w:r w:rsidR="002B3F56" w:rsidRPr="00DF4E28">
        <w:rPr>
          <w:bCs/>
          <w:sz w:val="22"/>
          <w:szCs w:val="22"/>
        </w:rPr>
        <w:t>čanský zákoník</w:t>
      </w:r>
      <w:r w:rsidR="002B3F56" w:rsidRPr="00F64E31">
        <w:rPr>
          <w:b w:val="0"/>
          <w:bCs/>
          <w:sz w:val="22"/>
          <w:szCs w:val="22"/>
        </w:rPr>
        <w:t>“</w:t>
      </w:r>
      <w:r w:rsidR="00001BB0" w:rsidRPr="00DF4E28">
        <w:rPr>
          <w:b w:val="0"/>
          <w:bCs/>
          <w:sz w:val="22"/>
          <w:szCs w:val="22"/>
        </w:rPr>
        <w:t>), mezi níže uvedenými smluvními stranami</w:t>
      </w:r>
      <w:r w:rsidR="00C24210">
        <w:rPr>
          <w:b w:val="0"/>
          <w:bCs/>
          <w:sz w:val="22"/>
          <w:szCs w:val="22"/>
        </w:rPr>
        <w:t xml:space="preserve"> </w:t>
      </w:r>
      <w:r w:rsidR="00C24210" w:rsidRPr="00F64E31">
        <w:rPr>
          <w:bCs/>
          <w:sz w:val="22"/>
          <w:szCs w:val="22"/>
        </w:rPr>
        <w:t>(</w:t>
      </w:r>
      <w:r w:rsidR="00D66F06">
        <w:rPr>
          <w:bCs/>
          <w:sz w:val="22"/>
          <w:szCs w:val="22"/>
        </w:rPr>
        <w:t xml:space="preserve">dále jen </w:t>
      </w:r>
      <w:r w:rsidR="00C24210" w:rsidRPr="00F64E31">
        <w:rPr>
          <w:bCs/>
          <w:sz w:val="22"/>
          <w:szCs w:val="22"/>
        </w:rPr>
        <w:t>„</w:t>
      </w:r>
      <w:r w:rsidR="00C24210">
        <w:rPr>
          <w:bCs/>
          <w:sz w:val="22"/>
          <w:szCs w:val="22"/>
        </w:rPr>
        <w:t>Smlouva</w:t>
      </w:r>
      <w:r w:rsidR="00C24210" w:rsidRPr="00F64E31">
        <w:rPr>
          <w:bCs/>
          <w:sz w:val="22"/>
          <w:szCs w:val="22"/>
        </w:rPr>
        <w:t>“)</w:t>
      </w:r>
      <w:r w:rsidRPr="00DF4E28">
        <w:rPr>
          <w:b w:val="0"/>
          <w:bCs/>
          <w:sz w:val="22"/>
          <w:szCs w:val="22"/>
        </w:rPr>
        <w:t>:</w:t>
      </w:r>
    </w:p>
    <w:p w14:paraId="2B7AB964" w14:textId="77777777" w:rsidR="008E0877" w:rsidRPr="00DF4E28" w:rsidRDefault="008E0877" w:rsidP="00C56BCE">
      <w:pPr>
        <w:pStyle w:val="Nzevsmlouvy"/>
        <w:widowControl/>
        <w:spacing w:line="240" w:lineRule="auto"/>
        <w:rPr>
          <w:b w:val="0"/>
          <w:bCs/>
          <w:sz w:val="22"/>
          <w:szCs w:val="22"/>
        </w:rPr>
      </w:pPr>
    </w:p>
    <w:p w14:paraId="1E26EBC6" w14:textId="77777777" w:rsidR="008E0877" w:rsidRPr="00DF4E28" w:rsidRDefault="00943572" w:rsidP="00C56BCE">
      <w:pPr>
        <w:pStyle w:val="Tabulkatext"/>
        <w:spacing w:before="0" w:after="0"/>
        <w:outlineLvl w:val="0"/>
        <w:rPr>
          <w:rStyle w:val="Siln"/>
          <w:sz w:val="22"/>
          <w:szCs w:val="22"/>
        </w:rPr>
      </w:pPr>
      <w:r w:rsidRPr="00DF4E28">
        <w:rPr>
          <w:rStyle w:val="Siln"/>
          <w:sz w:val="22"/>
          <w:szCs w:val="22"/>
        </w:rPr>
        <w:t>Pražské služby,</w:t>
      </w:r>
      <w:r w:rsidR="00E500E7" w:rsidRPr="00DF4E28">
        <w:rPr>
          <w:rStyle w:val="Siln"/>
          <w:sz w:val="22"/>
          <w:szCs w:val="22"/>
        </w:rPr>
        <w:t xml:space="preserve"> a.s.</w:t>
      </w:r>
      <w:r w:rsidR="008E0877" w:rsidRPr="00DF4E28">
        <w:rPr>
          <w:rStyle w:val="Siln"/>
          <w:sz w:val="22"/>
          <w:szCs w:val="22"/>
        </w:rPr>
        <w:t xml:space="preserve"> </w:t>
      </w:r>
    </w:p>
    <w:p w14:paraId="562FD87B" w14:textId="76979F6D" w:rsidR="00E500E7" w:rsidRPr="00DF4E28" w:rsidRDefault="00736433" w:rsidP="00C56BCE">
      <w:pPr>
        <w:pStyle w:val="Smluvnstrana"/>
        <w:widowControl/>
        <w:tabs>
          <w:tab w:val="left" w:pos="1985"/>
        </w:tabs>
        <w:spacing w:line="240" w:lineRule="auto"/>
        <w:rPr>
          <w:b w:val="0"/>
          <w:bCs/>
          <w:sz w:val="22"/>
          <w:szCs w:val="22"/>
        </w:rPr>
      </w:pPr>
      <w:r>
        <w:rPr>
          <w:b w:val="0"/>
          <w:bCs/>
          <w:sz w:val="22"/>
          <w:szCs w:val="22"/>
        </w:rPr>
        <w:t>se sídlem:</w:t>
      </w:r>
      <w:r>
        <w:rPr>
          <w:b w:val="0"/>
          <w:bCs/>
          <w:sz w:val="22"/>
          <w:szCs w:val="22"/>
        </w:rPr>
        <w:tab/>
      </w:r>
      <w:r w:rsidR="00943572" w:rsidRPr="00DF4E28">
        <w:rPr>
          <w:b w:val="0"/>
          <w:bCs/>
          <w:sz w:val="22"/>
          <w:szCs w:val="22"/>
        </w:rPr>
        <w:t>Pod Šancemi 444/1</w:t>
      </w:r>
      <w:r w:rsidR="00E500E7" w:rsidRPr="00DF4E28">
        <w:rPr>
          <w:b w:val="0"/>
          <w:bCs/>
          <w:sz w:val="22"/>
          <w:szCs w:val="22"/>
        </w:rPr>
        <w:t xml:space="preserve">, </w:t>
      </w:r>
      <w:r w:rsidR="00E46EA0">
        <w:rPr>
          <w:b w:val="0"/>
          <w:bCs/>
          <w:sz w:val="22"/>
          <w:szCs w:val="22"/>
        </w:rPr>
        <w:t>190 00</w:t>
      </w:r>
      <w:r w:rsidR="00943572" w:rsidRPr="00DF4E28">
        <w:rPr>
          <w:b w:val="0"/>
          <w:bCs/>
          <w:sz w:val="22"/>
          <w:szCs w:val="22"/>
        </w:rPr>
        <w:t xml:space="preserve"> Praha 9</w:t>
      </w:r>
    </w:p>
    <w:p w14:paraId="0490C074" w14:textId="6CB34BAB" w:rsidR="008E0877" w:rsidRPr="00DF4E28" w:rsidRDefault="008E0877" w:rsidP="00C56BCE">
      <w:pPr>
        <w:pStyle w:val="Smluvnstrana"/>
        <w:widowControl/>
        <w:tabs>
          <w:tab w:val="left" w:pos="1985"/>
        </w:tabs>
        <w:spacing w:line="240" w:lineRule="auto"/>
        <w:rPr>
          <w:b w:val="0"/>
          <w:bCs/>
          <w:sz w:val="22"/>
          <w:szCs w:val="22"/>
        </w:rPr>
      </w:pPr>
      <w:r w:rsidRPr="00DF4E28">
        <w:rPr>
          <w:b w:val="0"/>
          <w:bCs/>
          <w:sz w:val="22"/>
          <w:szCs w:val="22"/>
        </w:rPr>
        <w:t>IČ</w:t>
      </w:r>
      <w:r w:rsidR="005C0825">
        <w:rPr>
          <w:b w:val="0"/>
          <w:bCs/>
          <w:sz w:val="22"/>
          <w:szCs w:val="22"/>
        </w:rPr>
        <w:t>O</w:t>
      </w:r>
      <w:r w:rsidR="00736433">
        <w:rPr>
          <w:b w:val="0"/>
          <w:bCs/>
          <w:sz w:val="22"/>
          <w:szCs w:val="22"/>
        </w:rPr>
        <w:t>:</w:t>
      </w:r>
      <w:r w:rsidR="00736433">
        <w:rPr>
          <w:b w:val="0"/>
          <w:bCs/>
          <w:sz w:val="22"/>
          <w:szCs w:val="22"/>
        </w:rPr>
        <w:tab/>
      </w:r>
      <w:r w:rsidR="00943572" w:rsidRPr="00DF4E28">
        <w:rPr>
          <w:b w:val="0"/>
          <w:bCs/>
          <w:sz w:val="22"/>
          <w:szCs w:val="22"/>
        </w:rPr>
        <w:t>60194120</w:t>
      </w:r>
    </w:p>
    <w:p w14:paraId="4033C67B" w14:textId="356AE10C" w:rsidR="008E0877" w:rsidRDefault="00736433" w:rsidP="00C56BCE">
      <w:pPr>
        <w:pStyle w:val="Smluvnstrana"/>
        <w:widowControl/>
        <w:tabs>
          <w:tab w:val="left" w:pos="1985"/>
        </w:tabs>
        <w:spacing w:line="240" w:lineRule="auto"/>
        <w:rPr>
          <w:b w:val="0"/>
          <w:bCs/>
          <w:sz w:val="22"/>
          <w:szCs w:val="22"/>
        </w:rPr>
      </w:pPr>
      <w:r>
        <w:rPr>
          <w:b w:val="0"/>
          <w:bCs/>
          <w:sz w:val="22"/>
          <w:szCs w:val="22"/>
        </w:rPr>
        <w:t>DIČ:</w:t>
      </w:r>
      <w:r>
        <w:rPr>
          <w:b w:val="0"/>
          <w:bCs/>
          <w:sz w:val="22"/>
          <w:szCs w:val="22"/>
        </w:rPr>
        <w:tab/>
      </w:r>
      <w:r w:rsidR="00117B39" w:rsidRPr="00DF4E28">
        <w:rPr>
          <w:b w:val="0"/>
          <w:bCs/>
          <w:sz w:val="22"/>
          <w:szCs w:val="22"/>
        </w:rPr>
        <w:t>CZ</w:t>
      </w:r>
      <w:r w:rsidR="00943572" w:rsidRPr="00DF4E28">
        <w:rPr>
          <w:b w:val="0"/>
          <w:bCs/>
          <w:sz w:val="22"/>
          <w:szCs w:val="22"/>
        </w:rPr>
        <w:t>60194120</w:t>
      </w:r>
    </w:p>
    <w:p w14:paraId="4106257C" w14:textId="77777777" w:rsidR="00C71D7C" w:rsidRDefault="00736433" w:rsidP="00282E5B">
      <w:pPr>
        <w:pStyle w:val="Smluvnstrana"/>
        <w:tabs>
          <w:tab w:val="left" w:pos="1985"/>
        </w:tabs>
        <w:rPr>
          <w:b w:val="0"/>
          <w:bCs/>
          <w:sz w:val="22"/>
          <w:szCs w:val="22"/>
        </w:rPr>
      </w:pPr>
      <w:r>
        <w:rPr>
          <w:b w:val="0"/>
          <w:bCs/>
          <w:sz w:val="22"/>
          <w:szCs w:val="22"/>
        </w:rPr>
        <w:t>zastoupená:</w:t>
      </w:r>
      <w:r>
        <w:rPr>
          <w:b w:val="0"/>
          <w:bCs/>
          <w:sz w:val="22"/>
          <w:szCs w:val="22"/>
        </w:rPr>
        <w:tab/>
      </w:r>
      <w:proofErr w:type="spellStart"/>
      <w:r w:rsidR="00764A40">
        <w:rPr>
          <w:b w:val="0"/>
          <w:bCs/>
          <w:sz w:val="22"/>
          <w:szCs w:val="22"/>
        </w:rPr>
        <w:t>xxxxx</w:t>
      </w:r>
      <w:proofErr w:type="spellEnd"/>
      <w:r w:rsidR="00282E5B" w:rsidRPr="00282E5B">
        <w:rPr>
          <w:b w:val="0"/>
          <w:bCs/>
          <w:sz w:val="22"/>
          <w:szCs w:val="22"/>
        </w:rPr>
        <w:t xml:space="preserve">, </w:t>
      </w:r>
      <w:r w:rsidR="00C71D7C">
        <w:rPr>
          <w:b w:val="0"/>
          <w:bCs/>
          <w:sz w:val="22"/>
          <w:szCs w:val="22"/>
        </w:rPr>
        <w:t>xxxxx</w:t>
      </w:r>
      <w:r w:rsidR="00C71D7C" w:rsidRPr="00282E5B">
        <w:rPr>
          <w:b w:val="0"/>
          <w:bCs/>
          <w:sz w:val="22"/>
          <w:szCs w:val="22"/>
        </w:rPr>
        <w:t xml:space="preserve"> </w:t>
      </w:r>
    </w:p>
    <w:p w14:paraId="5B8BDB02" w14:textId="60950741" w:rsidR="008D4D12" w:rsidRDefault="00C71D7C" w:rsidP="00282E5B">
      <w:pPr>
        <w:pStyle w:val="Smluvnstrana"/>
        <w:tabs>
          <w:tab w:val="left" w:pos="1985"/>
        </w:tabs>
        <w:rPr>
          <w:b w:val="0"/>
          <w:bCs/>
          <w:sz w:val="22"/>
          <w:szCs w:val="22"/>
        </w:rPr>
      </w:pPr>
      <w:r>
        <w:rPr>
          <w:b w:val="0"/>
          <w:bCs/>
          <w:sz w:val="22"/>
          <w:szCs w:val="22"/>
        </w:rPr>
        <w:tab/>
        <w:t xml:space="preserve"> </w:t>
      </w:r>
      <w:r w:rsidR="00282E5B" w:rsidRPr="00282E5B">
        <w:rPr>
          <w:b w:val="0"/>
          <w:bCs/>
          <w:sz w:val="22"/>
          <w:szCs w:val="22"/>
        </w:rPr>
        <w:t>a</w:t>
      </w:r>
      <w:r w:rsidR="00282E5B">
        <w:rPr>
          <w:b w:val="0"/>
          <w:bCs/>
          <w:sz w:val="22"/>
          <w:szCs w:val="22"/>
        </w:rPr>
        <w:tab/>
      </w:r>
      <w:proofErr w:type="spellStart"/>
      <w:r>
        <w:rPr>
          <w:b w:val="0"/>
          <w:bCs/>
          <w:sz w:val="22"/>
          <w:szCs w:val="22"/>
        </w:rPr>
        <w:t>xxxxx</w:t>
      </w:r>
      <w:proofErr w:type="spellEnd"/>
    </w:p>
    <w:p w14:paraId="6D3B7D1B" w14:textId="1502960F" w:rsidR="008D4D12" w:rsidRDefault="008D4D12" w:rsidP="00C56BCE">
      <w:pPr>
        <w:pStyle w:val="Smluvnstrana"/>
        <w:widowControl/>
        <w:tabs>
          <w:tab w:val="left" w:pos="1985"/>
        </w:tabs>
        <w:spacing w:line="240" w:lineRule="auto"/>
        <w:rPr>
          <w:b w:val="0"/>
          <w:bCs/>
          <w:sz w:val="22"/>
          <w:szCs w:val="22"/>
        </w:rPr>
      </w:pPr>
      <w:r>
        <w:rPr>
          <w:b w:val="0"/>
          <w:bCs/>
          <w:sz w:val="22"/>
          <w:szCs w:val="22"/>
        </w:rPr>
        <w:t>banka:</w:t>
      </w:r>
      <w:r>
        <w:rPr>
          <w:b w:val="0"/>
          <w:bCs/>
          <w:sz w:val="22"/>
          <w:szCs w:val="22"/>
        </w:rPr>
        <w:tab/>
      </w:r>
      <w:r w:rsidRPr="008D4D12">
        <w:rPr>
          <w:b w:val="0"/>
          <w:bCs/>
          <w:sz w:val="22"/>
          <w:szCs w:val="22"/>
        </w:rPr>
        <w:t>Komerční banka, a.s.</w:t>
      </w:r>
    </w:p>
    <w:p w14:paraId="10BE81FF" w14:textId="621E1FF9" w:rsidR="008D4D12" w:rsidRDefault="008D4D12" w:rsidP="00C56BCE">
      <w:pPr>
        <w:pStyle w:val="Smluvnstrana"/>
        <w:widowControl/>
        <w:tabs>
          <w:tab w:val="left" w:pos="1985"/>
        </w:tabs>
        <w:spacing w:line="240" w:lineRule="auto"/>
        <w:rPr>
          <w:b w:val="0"/>
          <w:bCs/>
          <w:sz w:val="22"/>
          <w:szCs w:val="22"/>
        </w:rPr>
      </w:pPr>
      <w:r>
        <w:rPr>
          <w:b w:val="0"/>
          <w:bCs/>
          <w:sz w:val="22"/>
          <w:szCs w:val="22"/>
        </w:rPr>
        <w:t>číslo účtu:</w:t>
      </w:r>
      <w:r>
        <w:rPr>
          <w:b w:val="0"/>
          <w:bCs/>
          <w:sz w:val="22"/>
          <w:szCs w:val="22"/>
        </w:rPr>
        <w:tab/>
      </w:r>
      <w:proofErr w:type="spellStart"/>
      <w:r w:rsidR="00C71D7C">
        <w:rPr>
          <w:b w:val="0"/>
          <w:bCs/>
          <w:sz w:val="22"/>
          <w:szCs w:val="22"/>
        </w:rPr>
        <w:t>xxxxx</w:t>
      </w:r>
      <w:proofErr w:type="spellEnd"/>
    </w:p>
    <w:p w14:paraId="75168EB9" w14:textId="1F5DD184" w:rsidR="00F64E31" w:rsidRPr="008D4D12" w:rsidRDefault="00F64E31" w:rsidP="00C56BCE">
      <w:pPr>
        <w:pStyle w:val="Smluvnstrana"/>
        <w:widowControl/>
        <w:tabs>
          <w:tab w:val="left" w:pos="1985"/>
        </w:tabs>
        <w:spacing w:after="120" w:line="240" w:lineRule="auto"/>
        <w:rPr>
          <w:b w:val="0"/>
          <w:bCs/>
          <w:sz w:val="22"/>
          <w:szCs w:val="22"/>
          <w:highlight w:val="yellow"/>
        </w:rPr>
      </w:pPr>
      <w:r w:rsidRPr="00BD6512">
        <w:rPr>
          <w:b w:val="0"/>
          <w:bCs/>
          <w:iCs/>
          <w:sz w:val="22"/>
          <w:szCs w:val="22"/>
        </w:rPr>
        <w:t xml:space="preserve">zapsaná v obchodním rejstříku vedeném Městským soudem v Praze pod </w:t>
      </w:r>
      <w:proofErr w:type="spellStart"/>
      <w:r w:rsidRPr="00BD6512">
        <w:rPr>
          <w:b w:val="0"/>
          <w:bCs/>
          <w:iCs/>
          <w:sz w:val="22"/>
          <w:szCs w:val="22"/>
        </w:rPr>
        <w:t>sp</w:t>
      </w:r>
      <w:proofErr w:type="spellEnd"/>
      <w:r w:rsidRPr="00BD6512">
        <w:rPr>
          <w:b w:val="0"/>
          <w:bCs/>
          <w:iCs/>
          <w:sz w:val="22"/>
          <w:szCs w:val="22"/>
        </w:rPr>
        <w:t>. zn. B 2432</w:t>
      </w:r>
    </w:p>
    <w:p w14:paraId="7D6E564D" w14:textId="72E25F8B" w:rsidR="008E0877" w:rsidRPr="00DF4E28" w:rsidRDefault="008E0877" w:rsidP="00C56BCE">
      <w:pPr>
        <w:pStyle w:val="Smluvnstrana"/>
        <w:widowControl/>
        <w:tabs>
          <w:tab w:val="center" w:pos="4535"/>
        </w:tabs>
        <w:rPr>
          <w:b w:val="0"/>
          <w:bCs/>
          <w:sz w:val="22"/>
          <w:szCs w:val="22"/>
        </w:rPr>
      </w:pPr>
      <w:r w:rsidRPr="00DF4E28">
        <w:rPr>
          <w:b w:val="0"/>
          <w:bCs/>
          <w:sz w:val="22"/>
          <w:szCs w:val="22"/>
        </w:rPr>
        <w:t>(</w:t>
      </w:r>
      <w:r w:rsidR="00D66F06">
        <w:rPr>
          <w:b w:val="0"/>
          <w:bCs/>
          <w:sz w:val="22"/>
          <w:szCs w:val="22"/>
        </w:rPr>
        <w:t xml:space="preserve">dále jen </w:t>
      </w:r>
      <w:r w:rsidRPr="00DF4E28">
        <w:rPr>
          <w:b w:val="0"/>
          <w:bCs/>
          <w:sz w:val="22"/>
          <w:szCs w:val="22"/>
        </w:rPr>
        <w:t>„</w:t>
      </w:r>
      <w:r w:rsidRPr="00DF4E28">
        <w:rPr>
          <w:bCs/>
          <w:sz w:val="22"/>
          <w:szCs w:val="22"/>
        </w:rPr>
        <w:t>Objednatel</w:t>
      </w:r>
      <w:r w:rsidRPr="00DF4E28">
        <w:rPr>
          <w:b w:val="0"/>
          <w:bCs/>
          <w:sz w:val="22"/>
          <w:szCs w:val="22"/>
        </w:rPr>
        <w:t>“)</w:t>
      </w:r>
    </w:p>
    <w:p w14:paraId="0CF1B4FF" w14:textId="77777777" w:rsidR="008E0877" w:rsidRPr="00DF4E28" w:rsidRDefault="008E0877" w:rsidP="00C56BCE">
      <w:pPr>
        <w:spacing w:before="120" w:after="120"/>
        <w:rPr>
          <w:sz w:val="22"/>
          <w:szCs w:val="22"/>
        </w:rPr>
      </w:pPr>
      <w:r w:rsidRPr="00DF4E28">
        <w:rPr>
          <w:sz w:val="22"/>
          <w:szCs w:val="22"/>
        </w:rPr>
        <w:t>a</w:t>
      </w:r>
    </w:p>
    <w:p w14:paraId="02F66713" w14:textId="77777777" w:rsidR="00C70AC6" w:rsidRDefault="00C70AC6" w:rsidP="00C70AC6">
      <w:pPr>
        <w:pStyle w:val="Smluvnstrana"/>
        <w:tabs>
          <w:tab w:val="left" w:pos="1985"/>
        </w:tabs>
        <w:rPr>
          <w:bCs/>
          <w:sz w:val="22"/>
          <w:szCs w:val="22"/>
        </w:rPr>
      </w:pPr>
      <w:bookmarkStart w:id="0" w:name="_GoBack"/>
      <w:r w:rsidRPr="00C70AC6">
        <w:rPr>
          <w:bCs/>
          <w:sz w:val="22"/>
          <w:szCs w:val="22"/>
        </w:rPr>
        <w:t>LMC s.r.o</w:t>
      </w:r>
      <w:bookmarkEnd w:id="0"/>
      <w:r w:rsidRPr="00C70AC6">
        <w:rPr>
          <w:bCs/>
          <w:sz w:val="22"/>
          <w:szCs w:val="22"/>
        </w:rPr>
        <w:t>.</w:t>
      </w:r>
    </w:p>
    <w:p w14:paraId="36568276" w14:textId="17746233" w:rsidR="00001BB0" w:rsidRPr="00DF4E28" w:rsidRDefault="00DE7588" w:rsidP="00C70AC6">
      <w:pPr>
        <w:pStyle w:val="Smluvnstrana"/>
        <w:tabs>
          <w:tab w:val="left" w:pos="1985"/>
        </w:tabs>
        <w:rPr>
          <w:b w:val="0"/>
          <w:bCs/>
          <w:sz w:val="22"/>
          <w:szCs w:val="22"/>
        </w:rPr>
      </w:pPr>
      <w:r>
        <w:rPr>
          <w:b w:val="0"/>
          <w:bCs/>
          <w:sz w:val="22"/>
          <w:szCs w:val="22"/>
        </w:rPr>
        <w:t>s</w:t>
      </w:r>
      <w:r w:rsidR="00736433">
        <w:rPr>
          <w:b w:val="0"/>
          <w:bCs/>
          <w:sz w:val="22"/>
          <w:szCs w:val="22"/>
        </w:rPr>
        <w:t>e sídlem:</w:t>
      </w:r>
      <w:r w:rsidR="00736433">
        <w:rPr>
          <w:b w:val="0"/>
          <w:bCs/>
          <w:sz w:val="22"/>
          <w:szCs w:val="22"/>
        </w:rPr>
        <w:tab/>
      </w:r>
      <w:r w:rsidR="00C70AC6" w:rsidRPr="00C70AC6">
        <w:rPr>
          <w:b w:val="0"/>
          <w:bCs/>
          <w:sz w:val="22"/>
          <w:szCs w:val="22"/>
        </w:rPr>
        <w:t>Menclova 2538/2</w:t>
      </w:r>
      <w:r w:rsidR="00C70AC6">
        <w:rPr>
          <w:b w:val="0"/>
          <w:bCs/>
          <w:sz w:val="22"/>
          <w:szCs w:val="22"/>
        </w:rPr>
        <w:t xml:space="preserve">, </w:t>
      </w:r>
      <w:r w:rsidR="00C70AC6" w:rsidRPr="00C70AC6">
        <w:rPr>
          <w:b w:val="0"/>
          <w:bCs/>
          <w:sz w:val="22"/>
          <w:szCs w:val="22"/>
        </w:rPr>
        <w:t>180 00 Praha 8</w:t>
      </w:r>
    </w:p>
    <w:p w14:paraId="2FD7C841" w14:textId="448C10E5" w:rsidR="00001BB0" w:rsidRPr="00DF4E28" w:rsidRDefault="00001BB0" w:rsidP="00C56BCE">
      <w:pPr>
        <w:pStyle w:val="Smluvnstrana"/>
        <w:widowControl/>
        <w:tabs>
          <w:tab w:val="left" w:pos="1985"/>
        </w:tabs>
        <w:spacing w:line="240" w:lineRule="auto"/>
        <w:rPr>
          <w:b w:val="0"/>
          <w:bCs/>
          <w:sz w:val="22"/>
          <w:szCs w:val="22"/>
        </w:rPr>
      </w:pPr>
      <w:r w:rsidRPr="00DF4E28">
        <w:rPr>
          <w:b w:val="0"/>
          <w:bCs/>
          <w:sz w:val="22"/>
          <w:szCs w:val="22"/>
        </w:rPr>
        <w:t>IČ</w:t>
      </w:r>
      <w:r w:rsidR="005C0825">
        <w:rPr>
          <w:b w:val="0"/>
          <w:bCs/>
          <w:sz w:val="22"/>
          <w:szCs w:val="22"/>
        </w:rPr>
        <w:t>O</w:t>
      </w:r>
      <w:r w:rsidR="00736433">
        <w:rPr>
          <w:b w:val="0"/>
          <w:bCs/>
          <w:sz w:val="22"/>
          <w:szCs w:val="22"/>
        </w:rPr>
        <w:t>:</w:t>
      </w:r>
      <w:r w:rsidR="00736433">
        <w:rPr>
          <w:b w:val="0"/>
          <w:bCs/>
          <w:sz w:val="22"/>
          <w:szCs w:val="22"/>
        </w:rPr>
        <w:tab/>
      </w:r>
      <w:r w:rsidR="00C70AC6" w:rsidRPr="00C70AC6">
        <w:rPr>
          <w:b w:val="0"/>
          <w:bCs/>
          <w:sz w:val="22"/>
          <w:szCs w:val="22"/>
        </w:rPr>
        <w:t>26441381</w:t>
      </w:r>
    </w:p>
    <w:p w14:paraId="042A21DC" w14:textId="22BCDC13" w:rsidR="00001BB0" w:rsidRDefault="00736433" w:rsidP="00C56BCE">
      <w:pPr>
        <w:pStyle w:val="Smluvnstrana"/>
        <w:widowControl/>
        <w:tabs>
          <w:tab w:val="left" w:pos="1985"/>
        </w:tabs>
        <w:spacing w:line="240" w:lineRule="auto"/>
        <w:rPr>
          <w:b w:val="0"/>
          <w:bCs/>
          <w:sz w:val="22"/>
          <w:szCs w:val="22"/>
        </w:rPr>
      </w:pPr>
      <w:r>
        <w:rPr>
          <w:b w:val="0"/>
          <w:bCs/>
          <w:sz w:val="22"/>
          <w:szCs w:val="22"/>
        </w:rPr>
        <w:t>DIČ:</w:t>
      </w:r>
      <w:r>
        <w:rPr>
          <w:b w:val="0"/>
          <w:bCs/>
          <w:sz w:val="22"/>
          <w:szCs w:val="22"/>
        </w:rPr>
        <w:tab/>
      </w:r>
      <w:r w:rsidR="00C70AC6" w:rsidRPr="00C70AC6">
        <w:rPr>
          <w:b w:val="0"/>
          <w:bCs/>
          <w:sz w:val="22"/>
          <w:szCs w:val="22"/>
        </w:rPr>
        <w:t>CZ26441381</w:t>
      </w:r>
    </w:p>
    <w:p w14:paraId="5F61A9E5" w14:textId="57530162" w:rsidR="005C0825" w:rsidRDefault="005C0825" w:rsidP="00C56BCE">
      <w:pPr>
        <w:pStyle w:val="Smluvnstrana"/>
        <w:widowControl/>
        <w:tabs>
          <w:tab w:val="left" w:pos="1985"/>
        </w:tabs>
        <w:spacing w:line="240" w:lineRule="auto"/>
        <w:rPr>
          <w:b w:val="0"/>
          <w:bCs/>
          <w:sz w:val="22"/>
          <w:szCs w:val="22"/>
        </w:rPr>
      </w:pPr>
      <w:r>
        <w:rPr>
          <w:b w:val="0"/>
          <w:bCs/>
          <w:sz w:val="22"/>
          <w:szCs w:val="22"/>
        </w:rPr>
        <w:t>zastoupená</w:t>
      </w:r>
      <w:r w:rsidR="00736433">
        <w:rPr>
          <w:b w:val="0"/>
          <w:bCs/>
          <w:sz w:val="22"/>
          <w:szCs w:val="22"/>
        </w:rPr>
        <w:t>:</w:t>
      </w:r>
      <w:r w:rsidR="00736433">
        <w:rPr>
          <w:b w:val="0"/>
          <w:bCs/>
          <w:sz w:val="22"/>
          <w:szCs w:val="22"/>
        </w:rPr>
        <w:tab/>
      </w:r>
      <w:proofErr w:type="spellStart"/>
      <w:r w:rsidR="00C71D7C">
        <w:rPr>
          <w:b w:val="0"/>
          <w:bCs/>
          <w:sz w:val="22"/>
          <w:szCs w:val="22"/>
        </w:rPr>
        <w:t>xxxxx</w:t>
      </w:r>
      <w:proofErr w:type="spellEnd"/>
      <w:r w:rsidR="00E0453A">
        <w:rPr>
          <w:b w:val="0"/>
          <w:bCs/>
          <w:sz w:val="22"/>
          <w:szCs w:val="22"/>
        </w:rPr>
        <w:t xml:space="preserve">, </w:t>
      </w:r>
      <w:proofErr w:type="spellStart"/>
      <w:r w:rsidR="00C71D7C">
        <w:rPr>
          <w:b w:val="0"/>
          <w:bCs/>
          <w:sz w:val="22"/>
          <w:szCs w:val="22"/>
        </w:rPr>
        <w:t>xxxxx</w:t>
      </w:r>
      <w:proofErr w:type="spellEnd"/>
    </w:p>
    <w:p w14:paraId="039FBF41" w14:textId="6B304FBD" w:rsidR="008D4D12" w:rsidRDefault="008D4D12" w:rsidP="00C56BCE">
      <w:pPr>
        <w:pStyle w:val="Smluvnstrana"/>
        <w:widowControl/>
        <w:tabs>
          <w:tab w:val="left" w:pos="1985"/>
        </w:tabs>
        <w:spacing w:line="240" w:lineRule="auto"/>
        <w:rPr>
          <w:b w:val="0"/>
          <w:bCs/>
          <w:sz w:val="22"/>
          <w:szCs w:val="22"/>
        </w:rPr>
      </w:pPr>
      <w:r>
        <w:rPr>
          <w:b w:val="0"/>
          <w:bCs/>
          <w:sz w:val="22"/>
          <w:szCs w:val="22"/>
        </w:rPr>
        <w:t>banka:</w:t>
      </w:r>
      <w:r>
        <w:rPr>
          <w:b w:val="0"/>
          <w:bCs/>
          <w:sz w:val="22"/>
          <w:szCs w:val="22"/>
        </w:rPr>
        <w:tab/>
      </w:r>
      <w:r w:rsidR="00C70AC6" w:rsidRPr="00C70AC6">
        <w:rPr>
          <w:b w:val="0"/>
          <w:bCs/>
          <w:sz w:val="22"/>
          <w:szCs w:val="22"/>
        </w:rPr>
        <w:t>Československá obchodní banka, a.s.</w:t>
      </w:r>
    </w:p>
    <w:p w14:paraId="2278C5EE" w14:textId="23B613B2" w:rsidR="008D4D12" w:rsidRDefault="008D4D12" w:rsidP="00C56BCE">
      <w:pPr>
        <w:pStyle w:val="Smluvnstrana"/>
        <w:widowControl/>
        <w:tabs>
          <w:tab w:val="left" w:pos="1985"/>
        </w:tabs>
        <w:spacing w:line="240" w:lineRule="auto"/>
        <w:rPr>
          <w:b w:val="0"/>
          <w:bCs/>
          <w:sz w:val="22"/>
          <w:szCs w:val="22"/>
        </w:rPr>
      </w:pPr>
      <w:r>
        <w:rPr>
          <w:b w:val="0"/>
          <w:bCs/>
          <w:sz w:val="22"/>
          <w:szCs w:val="22"/>
        </w:rPr>
        <w:t>číslo účtu:</w:t>
      </w:r>
      <w:r>
        <w:rPr>
          <w:b w:val="0"/>
          <w:bCs/>
          <w:sz w:val="22"/>
          <w:szCs w:val="22"/>
        </w:rPr>
        <w:tab/>
      </w:r>
      <w:proofErr w:type="spellStart"/>
      <w:r w:rsidR="00C71D7C">
        <w:rPr>
          <w:b w:val="0"/>
          <w:bCs/>
          <w:sz w:val="22"/>
          <w:szCs w:val="22"/>
        </w:rPr>
        <w:t>xxxxx</w:t>
      </w:r>
      <w:proofErr w:type="spellEnd"/>
    </w:p>
    <w:p w14:paraId="40BFA024" w14:textId="2E542055" w:rsidR="00001BB0" w:rsidRPr="00BD6512" w:rsidRDefault="00F64E31" w:rsidP="00C56BCE">
      <w:pPr>
        <w:pStyle w:val="Smluvnstrana"/>
        <w:widowControl/>
        <w:tabs>
          <w:tab w:val="left" w:pos="1985"/>
        </w:tabs>
        <w:spacing w:after="120" w:line="240" w:lineRule="auto"/>
        <w:rPr>
          <w:b w:val="0"/>
          <w:bCs/>
          <w:iCs/>
          <w:sz w:val="22"/>
          <w:szCs w:val="22"/>
        </w:rPr>
      </w:pPr>
      <w:r w:rsidRPr="008D4D12">
        <w:rPr>
          <w:b w:val="0"/>
          <w:bCs/>
          <w:iCs/>
          <w:sz w:val="22"/>
          <w:szCs w:val="22"/>
        </w:rPr>
        <w:t>z</w:t>
      </w:r>
      <w:r w:rsidR="00001BB0" w:rsidRPr="008D4D12">
        <w:rPr>
          <w:b w:val="0"/>
          <w:bCs/>
          <w:iCs/>
          <w:sz w:val="22"/>
          <w:szCs w:val="22"/>
        </w:rPr>
        <w:t xml:space="preserve">apsaná v obchodním rejstříku vedeném </w:t>
      </w:r>
      <w:r w:rsidR="00C70AC6" w:rsidRPr="00C70AC6">
        <w:rPr>
          <w:b w:val="0"/>
          <w:bCs/>
          <w:sz w:val="22"/>
          <w:szCs w:val="22"/>
        </w:rPr>
        <w:t>Městský</w:t>
      </w:r>
      <w:r w:rsidR="00C70AC6">
        <w:rPr>
          <w:b w:val="0"/>
          <w:bCs/>
          <w:sz w:val="22"/>
          <w:szCs w:val="22"/>
        </w:rPr>
        <w:t>m</w:t>
      </w:r>
      <w:r w:rsidR="00C70AC6" w:rsidRPr="00C70AC6">
        <w:rPr>
          <w:b w:val="0"/>
          <w:bCs/>
          <w:sz w:val="22"/>
          <w:szCs w:val="22"/>
        </w:rPr>
        <w:t xml:space="preserve"> soud</w:t>
      </w:r>
      <w:r w:rsidR="00C70AC6">
        <w:rPr>
          <w:b w:val="0"/>
          <w:bCs/>
          <w:sz w:val="22"/>
          <w:szCs w:val="22"/>
        </w:rPr>
        <w:t>em</w:t>
      </w:r>
      <w:r w:rsidR="00C70AC6" w:rsidRPr="00C70AC6">
        <w:rPr>
          <w:b w:val="0"/>
          <w:bCs/>
          <w:sz w:val="22"/>
          <w:szCs w:val="22"/>
        </w:rPr>
        <w:t xml:space="preserve"> v Praze</w:t>
      </w:r>
      <w:r w:rsidR="00D0648D" w:rsidRPr="008D4D12">
        <w:rPr>
          <w:b w:val="0"/>
          <w:bCs/>
          <w:iCs/>
          <w:sz w:val="22"/>
          <w:szCs w:val="22"/>
        </w:rPr>
        <w:t xml:space="preserve"> </w:t>
      </w:r>
      <w:r w:rsidR="001B2EE1" w:rsidRPr="008D4D12">
        <w:rPr>
          <w:b w:val="0"/>
          <w:bCs/>
          <w:iCs/>
          <w:sz w:val="22"/>
          <w:szCs w:val="22"/>
        </w:rPr>
        <w:t xml:space="preserve">pod </w:t>
      </w:r>
      <w:proofErr w:type="spellStart"/>
      <w:r w:rsidR="001B2EE1" w:rsidRPr="008D4D12">
        <w:rPr>
          <w:b w:val="0"/>
          <w:bCs/>
          <w:iCs/>
          <w:sz w:val="22"/>
          <w:szCs w:val="22"/>
        </w:rPr>
        <w:t>sp</w:t>
      </w:r>
      <w:proofErr w:type="spellEnd"/>
      <w:r w:rsidR="001B2EE1" w:rsidRPr="008D4D12">
        <w:rPr>
          <w:b w:val="0"/>
          <w:bCs/>
          <w:iCs/>
          <w:sz w:val="22"/>
          <w:szCs w:val="22"/>
        </w:rPr>
        <w:t>. zn.</w:t>
      </w:r>
      <w:r w:rsidR="00C70AC6">
        <w:rPr>
          <w:b w:val="0"/>
          <w:bCs/>
          <w:iCs/>
          <w:sz w:val="22"/>
          <w:szCs w:val="22"/>
        </w:rPr>
        <w:t xml:space="preserve"> </w:t>
      </w:r>
      <w:r w:rsidR="00C70AC6" w:rsidRPr="00C70AC6">
        <w:rPr>
          <w:b w:val="0"/>
          <w:bCs/>
          <w:sz w:val="22"/>
          <w:szCs w:val="22"/>
        </w:rPr>
        <w:t>C 82484</w:t>
      </w:r>
    </w:p>
    <w:p w14:paraId="1E20A75B" w14:textId="18DA7D27" w:rsidR="008E0877" w:rsidRPr="008D4D12" w:rsidRDefault="008E0877" w:rsidP="00C56BCE">
      <w:pPr>
        <w:pStyle w:val="Smluvnstrana"/>
        <w:widowControl/>
        <w:spacing w:line="240" w:lineRule="auto"/>
        <w:rPr>
          <w:b w:val="0"/>
          <w:bCs/>
          <w:iCs/>
          <w:sz w:val="22"/>
          <w:szCs w:val="22"/>
        </w:rPr>
      </w:pPr>
      <w:r w:rsidRPr="00D8768A">
        <w:rPr>
          <w:b w:val="0"/>
          <w:bCs/>
          <w:iCs/>
          <w:sz w:val="22"/>
          <w:szCs w:val="22"/>
        </w:rPr>
        <w:t>(</w:t>
      </w:r>
      <w:r w:rsidR="00D66F06">
        <w:rPr>
          <w:b w:val="0"/>
          <w:bCs/>
          <w:iCs/>
          <w:sz w:val="22"/>
          <w:szCs w:val="22"/>
        </w:rPr>
        <w:t xml:space="preserve">dále jen </w:t>
      </w:r>
      <w:r w:rsidRPr="00D8768A">
        <w:rPr>
          <w:b w:val="0"/>
          <w:bCs/>
          <w:iCs/>
          <w:sz w:val="22"/>
          <w:szCs w:val="22"/>
        </w:rPr>
        <w:t>„</w:t>
      </w:r>
      <w:r w:rsidRPr="00D8768A">
        <w:rPr>
          <w:bCs/>
          <w:iCs/>
          <w:sz w:val="22"/>
          <w:szCs w:val="22"/>
        </w:rPr>
        <w:t>Poskytovatel</w:t>
      </w:r>
      <w:r w:rsidRPr="00D8768A">
        <w:rPr>
          <w:b w:val="0"/>
          <w:bCs/>
          <w:iCs/>
          <w:sz w:val="22"/>
          <w:szCs w:val="22"/>
        </w:rPr>
        <w:t>“</w:t>
      </w:r>
      <w:r w:rsidR="008D4D12">
        <w:rPr>
          <w:b w:val="0"/>
          <w:bCs/>
          <w:iCs/>
          <w:sz w:val="22"/>
          <w:szCs w:val="22"/>
        </w:rPr>
        <w:t xml:space="preserve">; </w:t>
      </w:r>
      <w:r w:rsidRPr="00DF4E28">
        <w:rPr>
          <w:b w:val="0"/>
          <w:bCs/>
          <w:sz w:val="22"/>
          <w:szCs w:val="22"/>
        </w:rPr>
        <w:t>Objednatel a Poskytovatel společně jen „</w:t>
      </w:r>
      <w:r w:rsidRPr="00DF4E28">
        <w:rPr>
          <w:bCs/>
          <w:sz w:val="22"/>
          <w:szCs w:val="22"/>
        </w:rPr>
        <w:t>Smluvní strany</w:t>
      </w:r>
      <w:r w:rsidRPr="00DF4E28">
        <w:rPr>
          <w:b w:val="0"/>
          <w:bCs/>
          <w:sz w:val="22"/>
          <w:szCs w:val="22"/>
        </w:rPr>
        <w:t xml:space="preserve">“ </w:t>
      </w:r>
      <w:r w:rsidR="00017E30">
        <w:rPr>
          <w:b w:val="0"/>
          <w:bCs/>
          <w:sz w:val="22"/>
          <w:szCs w:val="22"/>
        </w:rPr>
        <w:t>a</w:t>
      </w:r>
      <w:r w:rsidRPr="00DF4E28">
        <w:rPr>
          <w:b w:val="0"/>
          <w:bCs/>
          <w:sz w:val="22"/>
          <w:szCs w:val="22"/>
        </w:rPr>
        <w:t xml:space="preserve"> jednotlivě </w:t>
      </w:r>
      <w:r w:rsidR="00D66F06">
        <w:rPr>
          <w:b w:val="0"/>
          <w:bCs/>
          <w:sz w:val="22"/>
          <w:szCs w:val="22"/>
        </w:rPr>
        <w:t>též</w:t>
      </w:r>
      <w:r w:rsidRPr="00DF4E28">
        <w:rPr>
          <w:b w:val="0"/>
          <w:bCs/>
          <w:sz w:val="22"/>
          <w:szCs w:val="22"/>
        </w:rPr>
        <w:t xml:space="preserve"> „</w:t>
      </w:r>
      <w:r w:rsidRPr="00DF4E28">
        <w:rPr>
          <w:bCs/>
          <w:sz w:val="22"/>
          <w:szCs w:val="22"/>
        </w:rPr>
        <w:t>Smluvní strana</w:t>
      </w:r>
      <w:r w:rsidRPr="00DF4E28">
        <w:rPr>
          <w:b w:val="0"/>
          <w:bCs/>
          <w:sz w:val="22"/>
          <w:szCs w:val="22"/>
        </w:rPr>
        <w:t>“)</w:t>
      </w:r>
    </w:p>
    <w:p w14:paraId="37CC5D4C" w14:textId="77777777" w:rsidR="00072DA3" w:rsidRDefault="00072DA3" w:rsidP="00C56BCE">
      <w:pPr>
        <w:pStyle w:val="Nadpis1"/>
        <w:widowControl/>
        <w:spacing w:after="120"/>
        <w:ind w:left="567" w:hanging="567"/>
      </w:pPr>
      <w:bookmarkStart w:id="1" w:name="_Ref297051016"/>
      <w:r w:rsidRPr="00F04EF9">
        <w:rPr>
          <w:caps/>
        </w:rPr>
        <w:t>Úvodní ustanovení</w:t>
      </w:r>
    </w:p>
    <w:p w14:paraId="6E268312" w14:textId="28B1B352" w:rsidR="008D4D12" w:rsidRPr="008D4D12" w:rsidRDefault="008D4D12" w:rsidP="00C56BCE">
      <w:pPr>
        <w:pStyle w:val="Kapitola1"/>
        <w:widowControl/>
        <w:tabs>
          <w:tab w:val="clear" w:pos="705"/>
        </w:tabs>
        <w:ind w:left="567" w:hanging="567"/>
      </w:pPr>
      <w:r w:rsidRPr="008D4D12">
        <w:t>Objednatel dne</w:t>
      </w:r>
      <w:r w:rsidR="00C70AC6">
        <w:t xml:space="preserve"> 30.11.2022</w:t>
      </w:r>
      <w:r w:rsidRPr="008D4D12">
        <w:t xml:space="preserve"> zahájil výzvou k podání nabídek výběrové řízení s názvem „</w:t>
      </w:r>
      <w:r w:rsidR="00473312" w:rsidRPr="00473312">
        <w:rPr>
          <w:b/>
        </w:rPr>
        <w:t>Zajištění on-line inzerce na rok 2023</w:t>
      </w:r>
      <w:r w:rsidRPr="008D4D12">
        <w:t>“ (dále jen „</w:t>
      </w:r>
      <w:r w:rsidRPr="008D4D12">
        <w:rPr>
          <w:b/>
        </w:rPr>
        <w:t>Výběrové řízení</w:t>
      </w:r>
      <w:r w:rsidRPr="008D4D12">
        <w:t xml:space="preserve">“) na veřejnou zakázkou malého rozsahu ve smyslu </w:t>
      </w:r>
      <w:proofErr w:type="spellStart"/>
      <w:r w:rsidR="00D66F06">
        <w:t>ust</w:t>
      </w:r>
      <w:proofErr w:type="spellEnd"/>
      <w:r w:rsidR="00D66F06">
        <w:t xml:space="preserve">. </w:t>
      </w:r>
      <w:r w:rsidRPr="008D4D12">
        <w:t>§ 27 zákona č.</w:t>
      </w:r>
      <w:r w:rsidR="00F04EF9">
        <w:t> </w:t>
      </w:r>
      <w:r w:rsidRPr="008D4D12">
        <w:t>134/2016 Sb., o zadávání veřejných zakázek, v platném znění (dále jen „</w:t>
      </w:r>
      <w:r w:rsidRPr="008D4D12">
        <w:rPr>
          <w:b/>
        </w:rPr>
        <w:t>ZZVZ</w:t>
      </w:r>
      <w:r w:rsidRPr="008D4D12">
        <w:t xml:space="preserve">“). S ohledem na </w:t>
      </w:r>
      <w:proofErr w:type="spellStart"/>
      <w:r w:rsidR="00D66F06">
        <w:t>ust</w:t>
      </w:r>
      <w:proofErr w:type="spellEnd"/>
      <w:r w:rsidR="00D66F06">
        <w:t xml:space="preserve">. </w:t>
      </w:r>
      <w:r w:rsidRPr="008D4D12">
        <w:t xml:space="preserve">§ 31 ZZVZ není veřejná zakázka zadávána v zadávacím řízení dle </w:t>
      </w:r>
      <w:proofErr w:type="spellStart"/>
      <w:r w:rsidR="00D66F06">
        <w:t>ust</w:t>
      </w:r>
      <w:proofErr w:type="spellEnd"/>
      <w:r w:rsidR="00D66F06">
        <w:t xml:space="preserve">. </w:t>
      </w:r>
      <w:r w:rsidRPr="008D4D12">
        <w:t xml:space="preserve">§ 33 a násl. ZZVZ. </w:t>
      </w:r>
    </w:p>
    <w:p w14:paraId="3623FA3C" w14:textId="64217C4E" w:rsidR="00D8129C" w:rsidRPr="00D8129C" w:rsidRDefault="00CA24D5" w:rsidP="00C56BCE">
      <w:pPr>
        <w:pStyle w:val="Kapitola1"/>
        <w:widowControl/>
        <w:tabs>
          <w:tab w:val="clear" w:pos="705"/>
        </w:tabs>
        <w:ind w:left="567" w:hanging="567"/>
      </w:pPr>
      <w:r>
        <w:rPr>
          <w:bCs/>
        </w:rPr>
        <w:t xml:space="preserve">Smluvní strany </w:t>
      </w:r>
      <w:r w:rsidR="00C828DB">
        <w:rPr>
          <w:bCs/>
        </w:rPr>
        <w:t xml:space="preserve">se </w:t>
      </w:r>
      <w:r>
        <w:rPr>
          <w:bCs/>
        </w:rPr>
        <w:t xml:space="preserve">dohodly </w:t>
      </w:r>
      <w:r w:rsidR="00435CC0" w:rsidRPr="00CA24D5">
        <w:rPr>
          <w:bCs/>
        </w:rPr>
        <w:t xml:space="preserve">na uzavření této </w:t>
      </w:r>
      <w:r w:rsidR="003A5409" w:rsidRPr="00CA24D5">
        <w:rPr>
          <w:bCs/>
        </w:rPr>
        <w:t>S</w:t>
      </w:r>
      <w:r w:rsidR="00435CC0" w:rsidRPr="00CA24D5">
        <w:rPr>
          <w:bCs/>
        </w:rPr>
        <w:t>mlouvy, jejímž účelem je úprava práv</w:t>
      </w:r>
      <w:r w:rsidR="00B027D2">
        <w:rPr>
          <w:bCs/>
        </w:rPr>
        <w:t xml:space="preserve"> a </w:t>
      </w:r>
      <w:r w:rsidR="00AB06E7">
        <w:rPr>
          <w:bCs/>
        </w:rPr>
        <w:t xml:space="preserve">povinností Smluvních stran při </w:t>
      </w:r>
      <w:r w:rsidR="00C828DB">
        <w:rPr>
          <w:bCs/>
        </w:rPr>
        <w:t xml:space="preserve">poskytování </w:t>
      </w:r>
      <w:r w:rsidR="00DE3D37">
        <w:rPr>
          <w:bCs/>
        </w:rPr>
        <w:t>služeb on</w:t>
      </w:r>
      <w:r w:rsidR="00D66F06">
        <w:rPr>
          <w:bCs/>
        </w:rPr>
        <w:t>-</w:t>
      </w:r>
      <w:r w:rsidR="00DE3D37">
        <w:rPr>
          <w:bCs/>
        </w:rPr>
        <w:t>line inzerce</w:t>
      </w:r>
      <w:r>
        <w:rPr>
          <w:bCs/>
        </w:rPr>
        <w:t>.</w:t>
      </w:r>
    </w:p>
    <w:p w14:paraId="48D817FD" w14:textId="5E4420AB" w:rsidR="008E0877" w:rsidRPr="00D67EA4" w:rsidRDefault="00001BB0" w:rsidP="00C56BCE">
      <w:pPr>
        <w:pStyle w:val="Nadpis1"/>
        <w:widowControl/>
        <w:spacing w:after="120"/>
        <w:ind w:left="567" w:hanging="567"/>
      </w:pPr>
      <w:r w:rsidRPr="00F04EF9">
        <w:rPr>
          <w:caps/>
        </w:rPr>
        <w:t>P</w:t>
      </w:r>
      <w:r w:rsidR="008E0877" w:rsidRPr="00F04EF9">
        <w:rPr>
          <w:caps/>
        </w:rPr>
        <w:t xml:space="preserve">ředmět </w:t>
      </w:r>
      <w:bookmarkEnd w:id="1"/>
      <w:r w:rsidR="00435CC0" w:rsidRPr="00F04EF9">
        <w:rPr>
          <w:caps/>
        </w:rPr>
        <w:t>Smlou</w:t>
      </w:r>
      <w:r w:rsidR="00F04EF9">
        <w:rPr>
          <w:caps/>
        </w:rPr>
        <w:t>vy</w:t>
      </w:r>
    </w:p>
    <w:p w14:paraId="7579925D" w14:textId="4AA928E5" w:rsidR="00C24210" w:rsidRDefault="00C81B7D" w:rsidP="00C56BCE">
      <w:pPr>
        <w:pStyle w:val="Kapitola1"/>
        <w:widowControl/>
        <w:ind w:left="567" w:hanging="567"/>
      </w:pPr>
      <w:bookmarkStart w:id="2" w:name="_Ref203467777"/>
      <w:bookmarkStart w:id="3" w:name="_Ref342815957"/>
      <w:bookmarkStart w:id="4" w:name="_Ref348026617"/>
      <w:r w:rsidRPr="00D67EA4">
        <w:t xml:space="preserve">Předmětem </w:t>
      </w:r>
      <w:r w:rsidR="00435CC0">
        <w:t>této Smlouvy</w:t>
      </w:r>
      <w:r w:rsidRPr="00D67EA4">
        <w:t xml:space="preserve"> je </w:t>
      </w:r>
      <w:r w:rsidR="00435CC0">
        <w:t xml:space="preserve">povinnost Poskytovatele </w:t>
      </w:r>
      <w:r w:rsidR="00DE3D37">
        <w:t xml:space="preserve">zajišťovat pro </w:t>
      </w:r>
      <w:r w:rsidR="00435CC0">
        <w:t>Objednatel</w:t>
      </w:r>
      <w:r w:rsidR="00DE3D37">
        <w:t>e služby</w:t>
      </w:r>
      <w:r w:rsidR="00B00CC0">
        <w:t xml:space="preserve"> spočívající ve zprostředkování</w:t>
      </w:r>
      <w:r w:rsidR="00DE3D37">
        <w:t xml:space="preserve"> on</w:t>
      </w:r>
      <w:r w:rsidR="00D66F06">
        <w:t>-</w:t>
      </w:r>
      <w:r w:rsidR="00DE3D37">
        <w:t>line inzerce</w:t>
      </w:r>
      <w:r w:rsidR="00B00CC0">
        <w:t xml:space="preserve"> </w:t>
      </w:r>
      <w:r w:rsidR="00B00CC0" w:rsidRPr="00D67EA4">
        <w:rPr>
          <w:rFonts w:eastAsia="Calibri"/>
        </w:rPr>
        <w:t>(</w:t>
      </w:r>
      <w:r w:rsidR="00D66F06">
        <w:rPr>
          <w:rFonts w:eastAsia="Calibri"/>
        </w:rPr>
        <w:t xml:space="preserve">dále jen </w:t>
      </w:r>
      <w:r w:rsidR="00B00CC0" w:rsidRPr="00D67EA4">
        <w:rPr>
          <w:rFonts w:eastAsia="Calibri"/>
        </w:rPr>
        <w:t>„</w:t>
      </w:r>
      <w:r w:rsidR="00B00CC0" w:rsidRPr="00D67EA4">
        <w:rPr>
          <w:rFonts w:eastAsia="Calibri"/>
          <w:b/>
        </w:rPr>
        <w:t>Služby</w:t>
      </w:r>
      <w:r w:rsidR="00B00CC0" w:rsidRPr="00D67EA4">
        <w:rPr>
          <w:rFonts w:eastAsia="Calibri"/>
        </w:rPr>
        <w:t>“)</w:t>
      </w:r>
      <w:r w:rsidR="00B00CC0">
        <w:rPr>
          <w:rFonts w:eastAsia="Calibri"/>
        </w:rPr>
        <w:t>.</w:t>
      </w:r>
      <w:r w:rsidR="00C24210">
        <w:t xml:space="preserve"> </w:t>
      </w:r>
      <w:r w:rsidR="00BD6512" w:rsidRPr="00C24210">
        <w:rPr>
          <w:rFonts w:eastAsia="Calibri"/>
        </w:rPr>
        <w:t>Služby</w:t>
      </w:r>
      <w:r w:rsidR="00B00CC0" w:rsidRPr="00C24210">
        <w:rPr>
          <w:rFonts w:eastAsia="Calibri"/>
        </w:rPr>
        <w:t xml:space="preserve"> a jejich rozsah</w:t>
      </w:r>
      <w:r w:rsidR="00BD6512" w:rsidRPr="00C24210">
        <w:rPr>
          <w:rFonts w:eastAsia="Calibri"/>
        </w:rPr>
        <w:t xml:space="preserve"> </w:t>
      </w:r>
      <w:r w:rsidR="00B00CC0" w:rsidRPr="00C24210">
        <w:rPr>
          <w:rFonts w:eastAsia="Calibri"/>
        </w:rPr>
        <w:t>j</w:t>
      </w:r>
      <w:r w:rsidR="007E6D97" w:rsidRPr="00C24210">
        <w:rPr>
          <w:rFonts w:eastAsia="Calibri"/>
        </w:rPr>
        <w:t>e</w:t>
      </w:r>
      <w:r w:rsidR="00B00CC0" w:rsidRPr="00C24210">
        <w:rPr>
          <w:rFonts w:eastAsia="Calibri"/>
        </w:rPr>
        <w:t xml:space="preserve"> blíže specifikován v </w:t>
      </w:r>
      <w:r w:rsidR="00B00CC0" w:rsidRPr="00C24210">
        <w:rPr>
          <w:b/>
          <w:bCs/>
        </w:rPr>
        <w:t xml:space="preserve">Příloze č. 1 </w:t>
      </w:r>
      <w:r w:rsidR="00B00CC0" w:rsidRPr="00D94B68">
        <w:t>této</w:t>
      </w:r>
      <w:r w:rsidR="00B00CC0" w:rsidRPr="00C24210">
        <w:rPr>
          <w:b/>
          <w:bCs/>
        </w:rPr>
        <w:t xml:space="preserve"> </w:t>
      </w:r>
      <w:r w:rsidR="00B00CC0">
        <w:t xml:space="preserve">Smlouvy. </w:t>
      </w:r>
    </w:p>
    <w:p w14:paraId="4F09A579" w14:textId="57439396" w:rsidR="006C0641" w:rsidRPr="006C0641" w:rsidRDefault="3CA21EEB" w:rsidP="5AF6975E">
      <w:pPr>
        <w:pStyle w:val="Kapitola1"/>
        <w:widowControl/>
        <w:ind w:left="567" w:hanging="567"/>
        <w:rPr>
          <w:rFonts w:eastAsia="Calibri"/>
        </w:rPr>
      </w:pPr>
      <w:r>
        <w:t xml:space="preserve">Služby </w:t>
      </w:r>
      <w:r w:rsidR="2737F1DD">
        <w:t xml:space="preserve">budou </w:t>
      </w:r>
      <w:r>
        <w:t xml:space="preserve">poskytovány na základě </w:t>
      </w:r>
      <w:r w:rsidRPr="5AF6975E">
        <w:rPr>
          <w:rFonts w:eastAsia="Calibri"/>
        </w:rPr>
        <w:t>písemných objednávek Objednatele, které je Poskytovatel povinen bez zbytečného odkladu potvrdit</w:t>
      </w:r>
      <w:r w:rsidR="6AA0B78A" w:rsidRPr="5AF6975E">
        <w:rPr>
          <w:rFonts w:eastAsia="Calibri"/>
        </w:rPr>
        <w:t xml:space="preserve"> nebo odmítnout</w:t>
      </w:r>
      <w:r w:rsidRPr="5AF6975E">
        <w:rPr>
          <w:rFonts w:eastAsia="Calibri"/>
        </w:rPr>
        <w:t xml:space="preserve"> (</w:t>
      </w:r>
      <w:r w:rsidR="00D66F06">
        <w:rPr>
          <w:rFonts w:eastAsia="Calibri"/>
        </w:rPr>
        <w:t xml:space="preserve">dále jen </w:t>
      </w:r>
      <w:r w:rsidRPr="5AF6975E">
        <w:rPr>
          <w:rFonts w:eastAsia="Calibri"/>
        </w:rPr>
        <w:t>„</w:t>
      </w:r>
      <w:r w:rsidRPr="5AF6975E">
        <w:rPr>
          <w:rFonts w:eastAsia="Calibri"/>
          <w:b/>
          <w:bCs/>
        </w:rPr>
        <w:t>Objednávka</w:t>
      </w:r>
      <w:r w:rsidRPr="5AF6975E">
        <w:rPr>
          <w:rFonts w:eastAsia="Calibri"/>
        </w:rPr>
        <w:t>“). Potvrzením Objednávky Poskytovatelem je uzavřena dílčí smlouva na poskytování konkrétních Služeb.</w:t>
      </w:r>
      <w:r w:rsidR="55FF0021" w:rsidRPr="5AF6975E">
        <w:rPr>
          <w:rFonts w:eastAsia="Calibri"/>
        </w:rPr>
        <w:t xml:space="preserve"> </w:t>
      </w:r>
      <w:r w:rsidR="55FF0021" w:rsidRPr="00473312">
        <w:rPr>
          <w:rFonts w:eastAsia="Calibri"/>
        </w:rPr>
        <w:t xml:space="preserve">Součástí každé dílčí smlouvy </w:t>
      </w:r>
      <w:r w:rsidR="354D70A3" w:rsidRPr="00473312">
        <w:rPr>
          <w:rFonts w:eastAsia="Calibri"/>
        </w:rPr>
        <w:t>se stávají podmínky této Smlouvy.</w:t>
      </w:r>
      <w:r w:rsidR="354D70A3" w:rsidRPr="5AF6975E">
        <w:rPr>
          <w:rFonts w:eastAsia="Calibri"/>
        </w:rPr>
        <w:t xml:space="preserve"> </w:t>
      </w:r>
      <w:bookmarkEnd w:id="2"/>
      <w:bookmarkEnd w:id="3"/>
      <w:bookmarkEnd w:id="4"/>
    </w:p>
    <w:p w14:paraId="69CCB670" w14:textId="3FE6FB37" w:rsidR="001A7469" w:rsidRPr="00BD6512" w:rsidRDefault="006C0641" w:rsidP="00C56BCE">
      <w:pPr>
        <w:pStyle w:val="Kapitola1"/>
        <w:widowControl/>
        <w:ind w:left="567" w:hanging="567"/>
      </w:pPr>
      <w:r w:rsidRPr="00BD6512">
        <w:lastRenderedPageBreak/>
        <w:t xml:space="preserve">V Objednávce bude uveden </w:t>
      </w:r>
      <w:r>
        <w:t>minimálně</w:t>
      </w:r>
      <w:r w:rsidRPr="00BD6512">
        <w:t xml:space="preserve"> obsah</w:t>
      </w:r>
      <w:r>
        <w:t xml:space="preserve"> a</w:t>
      </w:r>
      <w:r w:rsidRPr="00BD6512">
        <w:t xml:space="preserve"> rozsah </w:t>
      </w:r>
      <w:r>
        <w:t xml:space="preserve">požadovaných Služeb, </w:t>
      </w:r>
      <w:r w:rsidRPr="00BD6512">
        <w:t xml:space="preserve">termín </w:t>
      </w:r>
      <w:r>
        <w:t xml:space="preserve">poskytnutí </w:t>
      </w:r>
      <w:r w:rsidRPr="00BD6512">
        <w:t>Služeb</w:t>
      </w:r>
      <w:r>
        <w:t xml:space="preserve"> a cena za poskytnutí Služeb</w:t>
      </w:r>
      <w:r w:rsidR="007E6D97">
        <w:t xml:space="preserve"> dle ceníku </w:t>
      </w:r>
      <w:r w:rsidR="00C24210">
        <w:t>v</w:t>
      </w:r>
      <w:r w:rsidR="007E6D97">
        <w:t xml:space="preserve"> </w:t>
      </w:r>
      <w:r w:rsidR="007E6D97" w:rsidRPr="00C24210">
        <w:rPr>
          <w:b/>
          <w:bCs/>
        </w:rPr>
        <w:t>Přílo</w:t>
      </w:r>
      <w:r w:rsidR="00C24210">
        <w:rPr>
          <w:b/>
          <w:bCs/>
        </w:rPr>
        <w:t>ze</w:t>
      </w:r>
      <w:r w:rsidR="007E6D97" w:rsidRPr="00C24210">
        <w:rPr>
          <w:b/>
          <w:bCs/>
        </w:rPr>
        <w:t xml:space="preserve"> č. </w:t>
      </w:r>
      <w:r w:rsidR="00C56BCE">
        <w:rPr>
          <w:b/>
          <w:bCs/>
        </w:rPr>
        <w:t>3</w:t>
      </w:r>
      <w:r w:rsidR="007E6D97">
        <w:t xml:space="preserve"> této Smlouvy</w:t>
      </w:r>
      <w:r>
        <w:rPr>
          <w:rFonts w:eastAsia="Calibri"/>
        </w:rPr>
        <w:t>.</w:t>
      </w:r>
    </w:p>
    <w:p w14:paraId="0D490957" w14:textId="4A7C8990" w:rsidR="00F42533" w:rsidRDefault="008E0877" w:rsidP="00C56BCE">
      <w:pPr>
        <w:pStyle w:val="Kapitola1"/>
        <w:widowControl/>
        <w:ind w:left="567" w:hanging="567"/>
      </w:pPr>
      <w:r w:rsidRPr="00D67EA4">
        <w:t xml:space="preserve">Objednatel </w:t>
      </w:r>
      <w:r w:rsidR="002B3F56" w:rsidRPr="00D67EA4">
        <w:t>je povinen</w:t>
      </w:r>
      <w:r w:rsidRPr="00D67EA4">
        <w:t xml:space="preserve"> </w:t>
      </w:r>
      <w:r w:rsidR="00472669" w:rsidRPr="00D67EA4">
        <w:t>za</w:t>
      </w:r>
      <w:r w:rsidRPr="00D67EA4">
        <w:t>platit Poskytovateli za řádně poskytované Služby</w:t>
      </w:r>
      <w:r w:rsidR="007E6D97">
        <w:t xml:space="preserve"> cenu uvedenou v čl. </w:t>
      </w:r>
      <w:r w:rsidR="00C24210">
        <w:fldChar w:fldCharType="begin"/>
      </w:r>
      <w:r w:rsidR="00C24210">
        <w:instrText xml:space="preserve"> REF _Ref297050695 \r \h </w:instrText>
      </w:r>
      <w:r w:rsidR="00C24210">
        <w:fldChar w:fldCharType="separate"/>
      </w:r>
      <w:r w:rsidR="002D2BA3">
        <w:t>4</w:t>
      </w:r>
      <w:r w:rsidR="00C24210">
        <w:fldChar w:fldCharType="end"/>
      </w:r>
      <w:r w:rsidR="007E6D97">
        <w:t xml:space="preserve"> způsobem uvedeným </w:t>
      </w:r>
      <w:r w:rsidR="00001BB0" w:rsidRPr="00D67EA4">
        <w:t xml:space="preserve">v čl. </w:t>
      </w:r>
      <w:r w:rsidR="006C0641">
        <w:fldChar w:fldCharType="begin"/>
      </w:r>
      <w:r w:rsidR="006C0641">
        <w:instrText xml:space="preserve"> REF _Ref297050702 \r \h </w:instrText>
      </w:r>
      <w:r w:rsidR="006C0641">
        <w:fldChar w:fldCharType="separate"/>
      </w:r>
      <w:r w:rsidR="002D2BA3">
        <w:t>5</w:t>
      </w:r>
      <w:r w:rsidR="006C0641">
        <w:fldChar w:fldCharType="end"/>
      </w:r>
      <w:r w:rsidR="00C13D03" w:rsidRPr="00D67EA4">
        <w:t xml:space="preserve"> </w:t>
      </w:r>
      <w:r w:rsidR="00BD1B75">
        <w:t>této Smlouvy</w:t>
      </w:r>
      <w:r w:rsidRPr="00D67EA4">
        <w:t>.</w:t>
      </w:r>
    </w:p>
    <w:p w14:paraId="5A1DC04C" w14:textId="77777777" w:rsidR="008E0877" w:rsidRPr="00DF4E28" w:rsidRDefault="008E0877" w:rsidP="00C56BCE">
      <w:pPr>
        <w:pStyle w:val="Nadpis1"/>
        <w:widowControl/>
        <w:spacing w:after="120"/>
        <w:ind w:left="567" w:hanging="567"/>
      </w:pPr>
      <w:r w:rsidRPr="00F04EF9">
        <w:rPr>
          <w:caps/>
        </w:rPr>
        <w:t>Termíny a místo plnění</w:t>
      </w:r>
    </w:p>
    <w:p w14:paraId="68EA53FA" w14:textId="11A988F5" w:rsidR="006C0641" w:rsidRDefault="00BA01A6" w:rsidP="00C56BCE">
      <w:pPr>
        <w:pStyle w:val="Kapitola1"/>
        <w:widowControl/>
        <w:ind w:left="567" w:hanging="567"/>
      </w:pPr>
      <w:bookmarkStart w:id="5" w:name="_Ref443900370"/>
      <w:r>
        <w:t>Služby budou Poskytovatelem poskytovány průběžně po celou dobu účinnosti této Smlouvy</w:t>
      </w:r>
      <w:r w:rsidR="00C24210">
        <w:t xml:space="preserve"> </w:t>
      </w:r>
      <w:r>
        <w:t xml:space="preserve">v termínech uvedených v Objednávkách. </w:t>
      </w:r>
    </w:p>
    <w:p w14:paraId="07FE4973" w14:textId="2FF7D301" w:rsidR="00001BB0" w:rsidRPr="00DF4E28" w:rsidRDefault="008E0877" w:rsidP="00C56BCE">
      <w:pPr>
        <w:pStyle w:val="Kapitola1"/>
        <w:widowControl/>
        <w:ind w:left="567" w:hanging="567"/>
      </w:pPr>
      <w:r w:rsidRPr="00DF4E28">
        <w:t>Míst</w:t>
      </w:r>
      <w:r w:rsidR="00BA01A6">
        <w:t>o</w:t>
      </w:r>
      <w:r w:rsidRPr="00DF4E28">
        <w:t xml:space="preserve"> poskytování Služeb </w:t>
      </w:r>
      <w:r w:rsidR="00BA01A6">
        <w:t xml:space="preserve">je sídlo </w:t>
      </w:r>
      <w:r w:rsidR="00C24210">
        <w:t>Objednatele</w:t>
      </w:r>
      <w:r w:rsidR="00BA01A6">
        <w:t xml:space="preserve"> a/nebo jiné místo určené </w:t>
      </w:r>
      <w:r w:rsidR="00C24210">
        <w:t>Objednatelem</w:t>
      </w:r>
      <w:r w:rsidRPr="00DF4E28">
        <w:t>.</w:t>
      </w:r>
    </w:p>
    <w:p w14:paraId="4154651E" w14:textId="7F03614D" w:rsidR="008E0877" w:rsidRPr="009A7815" w:rsidRDefault="008E0877" w:rsidP="00C56BCE">
      <w:pPr>
        <w:pStyle w:val="Nadpis1"/>
        <w:widowControl/>
        <w:spacing w:after="120"/>
        <w:ind w:left="567" w:hanging="567"/>
      </w:pPr>
      <w:bookmarkStart w:id="6" w:name="_Ref297050695"/>
      <w:r w:rsidRPr="00F04EF9">
        <w:rPr>
          <w:caps/>
        </w:rPr>
        <w:t>Cena</w:t>
      </w:r>
      <w:bookmarkEnd w:id="6"/>
    </w:p>
    <w:p w14:paraId="054CAFF3" w14:textId="58BB8AE3" w:rsidR="00DA0C4B" w:rsidRDefault="00BA01A6" w:rsidP="00C56BCE">
      <w:pPr>
        <w:pStyle w:val="Kapitola1"/>
        <w:widowControl/>
        <w:ind w:left="567" w:hanging="567"/>
      </w:pPr>
      <w:bookmarkStart w:id="7" w:name="_Ref187483244"/>
      <w:bookmarkStart w:id="8" w:name="_Ref342816441"/>
      <w:r>
        <w:t xml:space="preserve">Za poskytování Služeb </w:t>
      </w:r>
      <w:r w:rsidR="00DA0C4B">
        <w:t>se Objednatel zavazuje uhradit Poskytovateli cenu uvedenou v </w:t>
      </w:r>
      <w:r w:rsidR="00DA0C4B" w:rsidRPr="00C24210">
        <w:rPr>
          <w:b/>
          <w:bCs/>
        </w:rPr>
        <w:t>Příloze č.</w:t>
      </w:r>
      <w:r w:rsidR="00F04EF9">
        <w:rPr>
          <w:b/>
          <w:bCs/>
        </w:rPr>
        <w:t> </w:t>
      </w:r>
      <w:r w:rsidR="00C56BCE">
        <w:rPr>
          <w:b/>
          <w:bCs/>
        </w:rPr>
        <w:t>3</w:t>
      </w:r>
      <w:r w:rsidR="00DA0C4B">
        <w:t xml:space="preserve"> </w:t>
      </w:r>
      <w:r w:rsidR="00C56BCE">
        <w:t xml:space="preserve">této </w:t>
      </w:r>
      <w:r w:rsidR="00DA0C4B">
        <w:t xml:space="preserve">Smlouvy </w:t>
      </w:r>
      <w:r w:rsidR="006E79F4">
        <w:t>(</w:t>
      </w:r>
      <w:r w:rsidR="00D66F06">
        <w:t xml:space="preserve">dále jen </w:t>
      </w:r>
      <w:r w:rsidR="006E79F4">
        <w:t>„</w:t>
      </w:r>
      <w:r w:rsidR="006E79F4">
        <w:rPr>
          <w:b/>
          <w:bCs/>
        </w:rPr>
        <w:t>Cena</w:t>
      </w:r>
      <w:r w:rsidR="006E79F4">
        <w:t>“). K Ceně bude připočteno DPH v zákonem stanovené výši v době fakturace.</w:t>
      </w:r>
    </w:p>
    <w:p w14:paraId="426E45D2" w14:textId="3DFD471D" w:rsidR="00E97155" w:rsidRDefault="007E550A" w:rsidP="00C56BCE">
      <w:pPr>
        <w:pStyle w:val="Kapitola1"/>
        <w:widowControl/>
        <w:ind w:left="567" w:hanging="567"/>
      </w:pPr>
      <w:r>
        <w:t>C</w:t>
      </w:r>
      <w:r w:rsidR="00313B84" w:rsidRPr="00DF4E28">
        <w:t xml:space="preserve">ena je </w:t>
      </w:r>
      <w:r w:rsidR="003B4612" w:rsidRPr="00DF4E28">
        <w:t>ú</w:t>
      </w:r>
      <w:r w:rsidR="00FA1288" w:rsidRPr="00DF4E28">
        <w:t>plná, závazná a nepřekročitelná a zahrnuje veškeré náklady Poskytovatele nutné k</w:t>
      </w:r>
      <w:r w:rsidR="00C54560">
        <w:t> řádnému a včasnému</w:t>
      </w:r>
      <w:r w:rsidR="00695999">
        <w:t xml:space="preserve"> </w:t>
      </w:r>
      <w:r w:rsidR="00FA1288" w:rsidRPr="00DF4E28">
        <w:t xml:space="preserve">plnění </w:t>
      </w:r>
      <w:r w:rsidR="00887918">
        <w:t>požadovaných Služeb</w:t>
      </w:r>
      <w:r w:rsidR="00606EC2">
        <w:t>.</w:t>
      </w:r>
    </w:p>
    <w:p w14:paraId="21B2A03B" w14:textId="350BEE74" w:rsidR="00D8768A" w:rsidRPr="00DF4E28" w:rsidRDefault="00C24210" w:rsidP="00C56BCE">
      <w:pPr>
        <w:pStyle w:val="Kapitola1"/>
        <w:widowControl/>
        <w:ind w:left="567" w:hanging="567"/>
      </w:pPr>
      <w:bookmarkStart w:id="9" w:name="_Ref116636318"/>
      <w:r w:rsidRPr="00C24210">
        <w:t xml:space="preserve">Předpokládaná hodnota plnění na základě této Smlouvy činí </w:t>
      </w:r>
      <w:r>
        <w:t>8</w:t>
      </w:r>
      <w:r w:rsidRPr="00C24210">
        <w:t>00.000</w:t>
      </w:r>
      <w:r w:rsidR="00D66F06">
        <w:t>,-</w:t>
      </w:r>
      <w:r w:rsidRPr="00C24210">
        <w:t xml:space="preserve"> Kč bez DPH.</w:t>
      </w:r>
      <w:bookmarkEnd w:id="9"/>
    </w:p>
    <w:p w14:paraId="1B796754" w14:textId="77777777" w:rsidR="008E0877" w:rsidRPr="00DF4E28" w:rsidRDefault="00001BB0" w:rsidP="00C56BCE">
      <w:pPr>
        <w:pStyle w:val="Nadpis1"/>
        <w:widowControl/>
        <w:spacing w:after="120"/>
        <w:ind w:left="567" w:hanging="567"/>
      </w:pPr>
      <w:bookmarkStart w:id="10" w:name="_Ref297050702"/>
      <w:bookmarkStart w:id="11" w:name="_Ref342741333"/>
      <w:bookmarkStart w:id="12" w:name="_Ref348437041"/>
      <w:bookmarkEnd w:id="7"/>
      <w:bookmarkEnd w:id="8"/>
      <w:r w:rsidRPr="00F04EF9">
        <w:rPr>
          <w:caps/>
        </w:rPr>
        <w:t>P</w:t>
      </w:r>
      <w:r w:rsidR="008E0877" w:rsidRPr="00F04EF9">
        <w:rPr>
          <w:caps/>
        </w:rPr>
        <w:t>latební podmínky</w:t>
      </w:r>
      <w:bookmarkEnd w:id="10"/>
      <w:bookmarkEnd w:id="11"/>
      <w:bookmarkEnd w:id="12"/>
    </w:p>
    <w:p w14:paraId="1C00EDDC" w14:textId="03F34F5F" w:rsidR="00F92BE7" w:rsidRDefault="00BC417D" w:rsidP="00C56BCE">
      <w:pPr>
        <w:pStyle w:val="Kapitola1"/>
        <w:widowControl/>
        <w:ind w:left="567" w:hanging="567"/>
      </w:pPr>
      <w:bookmarkStart w:id="13" w:name="_Ref391483503"/>
      <w:bookmarkStart w:id="14" w:name="_Ref391480975"/>
      <w:bookmarkStart w:id="15" w:name="_Ref348441686"/>
      <w:bookmarkStart w:id="16" w:name="_Ref187483689"/>
      <w:r>
        <w:t xml:space="preserve">Poskytovatel je oprávněn vystavit Objednateli fakturu do 15 dnů ode dne </w:t>
      </w:r>
      <w:r w:rsidR="00CC589A">
        <w:t>potvrzení</w:t>
      </w:r>
      <w:r>
        <w:t xml:space="preserve"> Objednávky </w:t>
      </w:r>
      <w:r w:rsidR="00CC589A">
        <w:t>Poskytovatelem</w:t>
      </w:r>
      <w:r w:rsidR="71378C6C" w:rsidRPr="00473312">
        <w:t>; za takové potvrzení objednávky se považuje i samotné vystavení odpovídající faktury</w:t>
      </w:r>
      <w:r>
        <w:t>.</w:t>
      </w:r>
      <w:bookmarkEnd w:id="13"/>
      <w:bookmarkEnd w:id="14"/>
    </w:p>
    <w:bookmarkEnd w:id="15"/>
    <w:p w14:paraId="2DE27E9A" w14:textId="72A19DE1" w:rsidR="00CE7019" w:rsidRPr="00DF4E28" w:rsidRDefault="21FA5CBB" w:rsidP="00C56BCE">
      <w:pPr>
        <w:pStyle w:val="Kapitola1"/>
        <w:widowControl/>
        <w:spacing w:before="120"/>
        <w:ind w:left="567" w:hanging="567"/>
      </w:pPr>
      <w:r>
        <w:t xml:space="preserve">Splatnost </w:t>
      </w:r>
      <w:r w:rsidR="68D0D4A0">
        <w:t xml:space="preserve">faktury </w:t>
      </w:r>
      <w:r>
        <w:t>vystaven</w:t>
      </w:r>
      <w:r w:rsidR="68D0D4A0">
        <w:t>é</w:t>
      </w:r>
      <w:r>
        <w:t xml:space="preserve"> Poskytovatelem bude činit 30 dnů ode dne jeh</w:t>
      </w:r>
      <w:r w:rsidR="68D0D4A0">
        <w:t>o</w:t>
      </w:r>
      <w:r>
        <w:t xml:space="preserve"> doručení </w:t>
      </w:r>
      <w:r w:rsidR="68D0D4A0">
        <w:t>O</w:t>
      </w:r>
      <w:r>
        <w:t xml:space="preserve">bjednateli. </w:t>
      </w:r>
    </w:p>
    <w:p w14:paraId="651FA04D" w14:textId="7DA9FB9B" w:rsidR="00CE7019" w:rsidRPr="00DF4E28" w:rsidRDefault="00CE7019" w:rsidP="00C56BCE">
      <w:pPr>
        <w:pStyle w:val="Kapitola1"/>
        <w:widowControl/>
        <w:ind w:left="567" w:hanging="567"/>
      </w:pPr>
      <w:r w:rsidRPr="00DF4E28">
        <w:t xml:space="preserve">Objednatel si vyhrazuje právo vrátit Poskytovateli do data jeho splatnosti fakturu, který nebude obsahovat veškeré údaje vyžadované závaznými právními předpisy ČR nebo </w:t>
      </w:r>
      <w:r w:rsidR="00945D3B">
        <w:t>touto Smlouvou</w:t>
      </w:r>
      <w:r w:rsidRPr="00DF4E28">
        <w:t>, nebo v něm budou uvedeny nesprávné údaje (s uvedením chybějících náležitostí nebo nesprávných údajů). V takovém případě začne běžet doba splatnosti faktury až doručením řádně opravené faktury Objednateli.</w:t>
      </w:r>
    </w:p>
    <w:bookmarkEnd w:id="16"/>
    <w:p w14:paraId="09559952" w14:textId="77777777" w:rsidR="00836569" w:rsidRPr="00DF4E28" w:rsidRDefault="00836569" w:rsidP="00C56BCE">
      <w:pPr>
        <w:pStyle w:val="Nadpis1"/>
        <w:widowControl/>
        <w:spacing w:after="120"/>
        <w:ind w:left="567" w:hanging="567"/>
      </w:pPr>
      <w:r w:rsidRPr="00F04EF9">
        <w:rPr>
          <w:caps/>
        </w:rPr>
        <w:t>Způsob poskytování Služeb</w:t>
      </w:r>
    </w:p>
    <w:p w14:paraId="262A0C53" w14:textId="4A64010E" w:rsidR="004E5B52" w:rsidRPr="002F3B76" w:rsidRDefault="0077099A" w:rsidP="00C56BCE">
      <w:pPr>
        <w:pStyle w:val="Kapitola1"/>
        <w:widowControl/>
        <w:ind w:left="567" w:hanging="567"/>
      </w:pPr>
      <w:r w:rsidRPr="00DF4E28">
        <w:t xml:space="preserve">Poskytovatel je povinen </w:t>
      </w:r>
      <w:r w:rsidR="003F4F3D">
        <w:t>poskytovat</w:t>
      </w:r>
      <w:r w:rsidRPr="00DF4E28">
        <w:t xml:space="preserve"> Služby dle požadavků </w:t>
      </w:r>
      <w:r w:rsidRPr="00D67EA4">
        <w:t>Objednatele</w:t>
      </w:r>
      <w:r w:rsidR="00FF5301" w:rsidRPr="00D67EA4">
        <w:t xml:space="preserve"> a</w:t>
      </w:r>
      <w:r w:rsidR="003A081E">
        <w:t> </w:t>
      </w:r>
      <w:r w:rsidR="003F4F3D" w:rsidRPr="00D67EA4">
        <w:t>v</w:t>
      </w:r>
      <w:r w:rsidR="003A081E">
        <w:t> </w:t>
      </w:r>
      <w:r w:rsidR="003F4F3D" w:rsidRPr="00D67EA4">
        <w:t>souladu</w:t>
      </w:r>
      <w:r w:rsidR="003A081E">
        <w:t xml:space="preserve"> s </w:t>
      </w:r>
      <w:r w:rsidR="00C56BCE" w:rsidRPr="00C56BCE">
        <w:t>touto</w:t>
      </w:r>
      <w:r w:rsidR="00C56BCE">
        <w:t xml:space="preserve"> </w:t>
      </w:r>
      <w:r w:rsidR="003A081E">
        <w:t>Smlouv</w:t>
      </w:r>
      <w:r w:rsidR="00C56BCE">
        <w:t>ou</w:t>
      </w:r>
      <w:r w:rsidR="006E79F4">
        <w:t>,</w:t>
      </w:r>
      <w:r w:rsidR="003F4F3D" w:rsidRPr="00D67EA4">
        <w:t xml:space="preserve"> s </w:t>
      </w:r>
      <w:r w:rsidR="002539B8" w:rsidRPr="002F3B76">
        <w:t>Objednávkami</w:t>
      </w:r>
      <w:r w:rsidR="00FA1288" w:rsidRPr="002F3B76">
        <w:t>, obecně závaznými právními předpisy a dle svých odborných zn</w:t>
      </w:r>
      <w:r w:rsidR="00AE2B6E" w:rsidRPr="002F3B76">
        <w:t>a</w:t>
      </w:r>
      <w:r w:rsidR="003F4F3D" w:rsidRPr="002F3B76">
        <w:t xml:space="preserve">lostí; ustanovení </w:t>
      </w:r>
      <w:r w:rsidR="00D66F06">
        <w:t>bodu</w:t>
      </w:r>
      <w:r w:rsidR="00D734A3" w:rsidRPr="002F3B76">
        <w:t> </w:t>
      </w:r>
      <w:r w:rsidR="00AA27C5" w:rsidRPr="002F3B76">
        <w:fldChar w:fldCharType="begin"/>
      </w:r>
      <w:r w:rsidR="00AA27C5" w:rsidRPr="002F3B76">
        <w:instrText xml:space="preserve"> REF _Ref391376985 \r \h  \* MERGEFORMAT </w:instrText>
      </w:r>
      <w:r w:rsidR="00AA27C5" w:rsidRPr="002F3B76">
        <w:fldChar w:fldCharType="separate"/>
      </w:r>
      <w:r w:rsidR="002D2BA3">
        <w:t>8.2</w:t>
      </w:r>
      <w:r w:rsidR="00AA27C5" w:rsidRPr="002F3B76">
        <w:fldChar w:fldCharType="end"/>
      </w:r>
      <w:r w:rsidR="003F4F3D" w:rsidRPr="002F3B76">
        <w:t xml:space="preserve"> </w:t>
      </w:r>
      <w:r w:rsidR="00945D3B" w:rsidRPr="002F3B76">
        <w:t xml:space="preserve">této Smlouvy </w:t>
      </w:r>
      <w:r w:rsidR="003F4F3D" w:rsidRPr="002F3B76">
        <w:t>tím není dotčeno.</w:t>
      </w:r>
      <w:r w:rsidR="00735161" w:rsidRPr="002F3B76">
        <w:t xml:space="preserve"> </w:t>
      </w:r>
    </w:p>
    <w:p w14:paraId="33E78F1E" w14:textId="2838919B" w:rsidR="0077099A" w:rsidRDefault="004E5B52" w:rsidP="00C56BCE">
      <w:pPr>
        <w:pStyle w:val="Kapitola1"/>
        <w:widowControl/>
        <w:ind w:left="567" w:hanging="567"/>
      </w:pPr>
      <w:r w:rsidRPr="002F3B76">
        <w:t>Objedna</w:t>
      </w:r>
      <w:r w:rsidR="00735161" w:rsidRPr="002F3B76">
        <w:t xml:space="preserve">tel </w:t>
      </w:r>
      <w:r w:rsidRPr="002F3B76">
        <w:t>požaduje, aby Poskytovatel poskytoval</w:t>
      </w:r>
      <w:r w:rsidR="00735161" w:rsidRPr="002F3B76">
        <w:t xml:space="preserve"> Služby</w:t>
      </w:r>
      <w:r w:rsidR="00F04EF9">
        <w:t xml:space="preserve"> </w:t>
      </w:r>
      <w:r w:rsidR="00735161" w:rsidRPr="002F3B76">
        <w:t xml:space="preserve">prostřednictvím svých pracovníků </w:t>
      </w:r>
      <w:r w:rsidRPr="002F3B76">
        <w:t>s </w:t>
      </w:r>
      <w:r w:rsidR="006D33F8">
        <w:t>odpovídající</w:t>
      </w:r>
      <w:r w:rsidR="006D33F8" w:rsidRPr="002F3B76">
        <w:t xml:space="preserve"> </w:t>
      </w:r>
      <w:r w:rsidRPr="002F3B76">
        <w:t>odbornou znalostí</w:t>
      </w:r>
      <w:r w:rsidR="00735161" w:rsidRPr="002F3B76">
        <w:t>.</w:t>
      </w:r>
    </w:p>
    <w:p w14:paraId="6AD138DB" w14:textId="5BDF3051" w:rsidR="00B93E6E" w:rsidRPr="00DF4E28" w:rsidRDefault="00B93E6E" w:rsidP="00C56BCE">
      <w:pPr>
        <w:pStyle w:val="Nadpis1"/>
        <w:widowControl/>
        <w:spacing w:after="120"/>
        <w:ind w:left="567" w:hanging="567"/>
      </w:pPr>
      <w:r w:rsidRPr="00F04EF9">
        <w:rPr>
          <w:caps/>
        </w:rPr>
        <w:t>Práva a povinnosti Objednatele</w:t>
      </w:r>
    </w:p>
    <w:p w14:paraId="777F0E69" w14:textId="391746C6" w:rsidR="00736433" w:rsidRDefault="00B93E6E" w:rsidP="00C56BCE">
      <w:pPr>
        <w:pStyle w:val="Kapitola1"/>
        <w:widowControl/>
        <w:ind w:left="567" w:hanging="567"/>
      </w:pPr>
      <w:bookmarkStart w:id="17" w:name="_Ref287368003"/>
      <w:r w:rsidRPr="00DF4E28">
        <w:t xml:space="preserve">Objednatel </w:t>
      </w:r>
      <w:r w:rsidR="00BF6EBB">
        <w:t>poskytne Poskytovateli nezbytnou</w:t>
      </w:r>
      <w:r w:rsidRPr="00DF4E28">
        <w:t xml:space="preserve"> součinnost pro řádné poskyt</w:t>
      </w:r>
      <w:r w:rsidR="00BF6EBB">
        <w:t>nutí</w:t>
      </w:r>
      <w:r w:rsidRPr="00DF4E28">
        <w:t xml:space="preserve"> Služeb. Objednatel </w:t>
      </w:r>
      <w:r w:rsidR="00BF6EBB">
        <w:t>bude</w:t>
      </w:r>
      <w:r w:rsidRPr="00DF4E28">
        <w:t xml:space="preserve"> informovat Poskytovatele o veškerých skutečnostech, které jsou nebo mohou být důležité pro plnění </w:t>
      </w:r>
      <w:r w:rsidR="00BD1B75">
        <w:t>této Smlouvy</w:t>
      </w:r>
      <w:r w:rsidRPr="00DF4E28">
        <w:t>.</w:t>
      </w:r>
      <w:bookmarkEnd w:id="17"/>
    </w:p>
    <w:p w14:paraId="2C5AF097" w14:textId="34D87D19" w:rsidR="00CC589A" w:rsidRDefault="00CC589A" w:rsidP="00CC589A">
      <w:pPr>
        <w:pStyle w:val="Kapitola1"/>
        <w:widowControl/>
        <w:tabs>
          <w:tab w:val="clear" w:pos="705"/>
        </w:tabs>
        <w:ind w:left="567" w:hanging="567"/>
      </w:pPr>
      <w:r>
        <w:t xml:space="preserve">V případě porušení Smlouvy ze strany Objednatele, upozorní Poskytovatel na toto porušení Objednatele a poskytne mu přiměřenou lhůtu ke zjednání nápravy v délce minimálně </w:t>
      </w:r>
      <w:r>
        <w:rPr>
          <w:w w:val="0"/>
        </w:rPr>
        <w:t>15 dní. Případné nepříznivé důsledky pro Objednatele, je</w:t>
      </w:r>
      <w:r w:rsidR="00D66F06">
        <w:rPr>
          <w:w w:val="0"/>
        </w:rPr>
        <w:t>n</w:t>
      </w:r>
      <w:r>
        <w:rPr>
          <w:w w:val="0"/>
        </w:rPr>
        <w:t xml:space="preserve">ž Smlouva spojuje s porušením povinností Objednatele, zejména možnost skončení Smlouvy bez výpovědní doby nebo nárok na smluvní pokutu, může Poskytovatel uplatnit až marným uplynutím této dodatečné lhůty. </w:t>
      </w:r>
    </w:p>
    <w:p w14:paraId="3CC3BE0D" w14:textId="77777777" w:rsidR="00911482" w:rsidRPr="00DF4E28" w:rsidRDefault="00911482" w:rsidP="00C56BCE">
      <w:pPr>
        <w:pStyle w:val="Nadpis1"/>
        <w:widowControl/>
        <w:spacing w:after="120"/>
        <w:ind w:left="567" w:hanging="567"/>
      </w:pPr>
      <w:bookmarkStart w:id="18" w:name="_Ref289161983"/>
      <w:r w:rsidRPr="00F04EF9">
        <w:rPr>
          <w:caps/>
        </w:rPr>
        <w:lastRenderedPageBreak/>
        <w:t>Práva a povinnosti Poskytovatele</w:t>
      </w:r>
      <w:bookmarkEnd w:id="18"/>
    </w:p>
    <w:p w14:paraId="3C5ED483" w14:textId="7D26671C" w:rsidR="00911482" w:rsidRPr="00DF4E28" w:rsidRDefault="00313B84" w:rsidP="00C56BCE">
      <w:pPr>
        <w:pStyle w:val="Kapitola1"/>
        <w:widowControl/>
        <w:ind w:left="567" w:hanging="567"/>
      </w:pPr>
      <w:bookmarkStart w:id="19" w:name="_Ref287339576"/>
      <w:r w:rsidRPr="00D8768A">
        <w:t xml:space="preserve">Poskytovatel je povinen </w:t>
      </w:r>
      <w:r w:rsidR="00911482" w:rsidRPr="00D8768A">
        <w:t>spolupracovat s Objednatelem</w:t>
      </w:r>
      <w:r w:rsidR="00911482" w:rsidRPr="00DF4E28">
        <w:t xml:space="preserve"> a poskytovat mu veškerou nutnou součinnost potřebnou pro řádné poskytování Služeb podle </w:t>
      </w:r>
      <w:r w:rsidR="00BD1B75">
        <w:t>této Smlouvy</w:t>
      </w:r>
      <w:r w:rsidR="00911482" w:rsidRPr="00DF4E28">
        <w:t xml:space="preserve">. Poskytovatel </w:t>
      </w:r>
      <w:r w:rsidR="00D734A3" w:rsidRPr="00DF4E28">
        <w:t>je</w:t>
      </w:r>
      <w:r w:rsidR="00D734A3">
        <w:t> </w:t>
      </w:r>
      <w:r w:rsidR="00911482" w:rsidRPr="00DF4E28">
        <w:t xml:space="preserve">povinen informovat Objednatele o veškerých skutečnostech, které jsou nebo mohou být důležité pro plnění </w:t>
      </w:r>
      <w:r w:rsidR="00BD1B75">
        <w:t>této Smlouvy</w:t>
      </w:r>
      <w:r w:rsidR="00911482" w:rsidRPr="00DF4E28">
        <w:t>.</w:t>
      </w:r>
      <w:bookmarkEnd w:id="19"/>
    </w:p>
    <w:p w14:paraId="1D0B6CA0" w14:textId="3B0B8D35" w:rsidR="00911482" w:rsidRPr="00DF4E28" w:rsidRDefault="00911482" w:rsidP="00C56BCE">
      <w:pPr>
        <w:pStyle w:val="Kapitola1"/>
        <w:widowControl/>
        <w:ind w:left="567" w:hanging="567"/>
      </w:pPr>
      <w:bookmarkStart w:id="20" w:name="_Ref391376985"/>
      <w:r w:rsidRPr="00DF4E28">
        <w:t>Poskytovatel je povinen poskytovat Služby</w:t>
      </w:r>
      <w:r w:rsidR="00F04EF9">
        <w:t xml:space="preserve"> </w:t>
      </w:r>
      <w:r w:rsidRPr="00DF4E28">
        <w:t>řádně a včas. Poskytovatel je povinen postupovat při poskytování Služeb</w:t>
      </w:r>
      <w:r w:rsidR="00F04EF9">
        <w:t xml:space="preserve"> </w:t>
      </w:r>
      <w:r w:rsidRPr="00DF4E28">
        <w:t>s náležitou odbornou péčí a</w:t>
      </w:r>
      <w:r w:rsidR="003A081E">
        <w:t> </w:t>
      </w:r>
      <w:r w:rsidRPr="00DF4E28">
        <w:t xml:space="preserve">podle pokynů Objednatele. Při plnění </w:t>
      </w:r>
      <w:r w:rsidR="00BD1B75">
        <w:t>této Smlouvy</w:t>
      </w:r>
      <w:r w:rsidRPr="00DF4E28">
        <w:t xml:space="preserve"> je Poskytovatel povinen upozorňovat Objednatele na nevhodnost jeho pokynů, </w:t>
      </w:r>
      <w:r w:rsidR="001C527F">
        <w:t xml:space="preserve">zejména pokud </w:t>
      </w:r>
      <w:r w:rsidRPr="00DF4E28">
        <w:t>by mohly mít za následek újmu na právech Objednatele nebo vznik škody</w:t>
      </w:r>
      <w:r w:rsidR="001C527F">
        <w:t xml:space="preserve"> </w:t>
      </w:r>
      <w:r w:rsidR="00D734A3">
        <w:t>na </w:t>
      </w:r>
      <w:r w:rsidR="001C527F">
        <w:t>straně Objednatele</w:t>
      </w:r>
      <w:r w:rsidRPr="00DF4E28">
        <w:t xml:space="preserve">. Pokud Objednatel i přes </w:t>
      </w:r>
      <w:r w:rsidR="001C527F">
        <w:t xml:space="preserve">písemné </w:t>
      </w:r>
      <w:r w:rsidRPr="00DF4E28">
        <w:t xml:space="preserve">upozornění </w:t>
      </w:r>
      <w:r w:rsidR="001C527F">
        <w:t xml:space="preserve">Poskytovatele </w:t>
      </w:r>
      <w:r w:rsidRPr="00DF4E28">
        <w:t xml:space="preserve">na splnění </w:t>
      </w:r>
      <w:r w:rsidR="00C80B8F">
        <w:t>takových</w:t>
      </w:r>
      <w:r w:rsidRPr="00DF4E28">
        <w:t xml:space="preserve"> pokynů trvá, neodpovídá Poskytovatel za případnou škodu tím vzniklou.</w:t>
      </w:r>
      <w:bookmarkEnd w:id="20"/>
      <w:r w:rsidRPr="00DF4E28">
        <w:t xml:space="preserve"> </w:t>
      </w:r>
      <w:r w:rsidR="00F27AA8">
        <w:t xml:space="preserve">Ustanovení </w:t>
      </w:r>
      <w:r w:rsidR="009C51A2">
        <w:t>druhé a třetí věty tohoto odstavce neplatí v případech, kdy jsou pokyny u</w:t>
      </w:r>
      <w:r w:rsidR="00151A08">
        <w:t xml:space="preserve">dělovány prostřednictvím funkcionalit příslušných produkt/služeb – v takových případech Poskytovatel neodpovídá za </w:t>
      </w:r>
      <w:r w:rsidR="00EA2BC0">
        <w:t>neupozornění na vadný pokyn či splnění vadného pokynu Objednatele</w:t>
      </w:r>
      <w:r w:rsidR="00151A08">
        <w:t>.</w:t>
      </w:r>
    </w:p>
    <w:p w14:paraId="56CC05DA" w14:textId="73D5BF2C" w:rsidR="00911482" w:rsidRPr="00DF4E28" w:rsidRDefault="00911482" w:rsidP="00C56BCE">
      <w:pPr>
        <w:pStyle w:val="Kapitola1"/>
        <w:widowControl/>
        <w:ind w:left="567" w:hanging="567"/>
      </w:pPr>
      <w:bookmarkStart w:id="21" w:name="_Ref287339402"/>
      <w:r w:rsidRPr="00DF4E28">
        <w:t xml:space="preserve">Poskytovatel není oprávněn použít podklady, data a hmotné nosiče předané mu Objednatelem dle </w:t>
      </w:r>
      <w:r w:rsidR="00BD1B75">
        <w:t xml:space="preserve">této Smlouvy </w:t>
      </w:r>
      <w:r w:rsidRPr="00DF4E28">
        <w:t>pro jiné účely</w:t>
      </w:r>
      <w:r w:rsidR="009656C9">
        <w:t>,</w:t>
      </w:r>
      <w:r w:rsidRPr="00DF4E28">
        <w:t xml:space="preserve"> než je poskytování Služ</w:t>
      </w:r>
      <w:r w:rsidR="00E268DE">
        <w:t xml:space="preserve">eb podle </w:t>
      </w:r>
      <w:r w:rsidR="00BD1B75">
        <w:t>této Smlouvy</w:t>
      </w:r>
      <w:r w:rsidRPr="00DF4E28">
        <w:t xml:space="preserve">. Nejpozději </w:t>
      </w:r>
      <w:r w:rsidR="00D734A3" w:rsidRPr="00DF4E28">
        <w:t>do</w:t>
      </w:r>
      <w:r w:rsidR="00C56BCE">
        <w:t xml:space="preserve"> </w:t>
      </w:r>
      <w:r w:rsidRPr="00DF4E28">
        <w:t>5</w:t>
      </w:r>
      <w:r w:rsidR="005614F1">
        <w:t> </w:t>
      </w:r>
      <w:r w:rsidRPr="00DF4E28">
        <w:t xml:space="preserve">pracovních dnů od doručení žádosti Objednatele nebo od ukončení </w:t>
      </w:r>
      <w:r w:rsidR="00BD1B75">
        <w:t xml:space="preserve">této Smlouvy </w:t>
      </w:r>
      <w:r w:rsidRPr="00DF4E28">
        <w:t xml:space="preserve">je Poskytovatel povinen vrátit Objednateli veškeré </w:t>
      </w:r>
      <w:r w:rsidR="0077099A" w:rsidRPr="00DF4E28">
        <w:t xml:space="preserve">písemné </w:t>
      </w:r>
      <w:r w:rsidRPr="00DF4E28">
        <w:t xml:space="preserve">podklady, data a hmotné nosiče poskytnuté Objednatelem Poskytovateli ke splnění jeho závazků podle </w:t>
      </w:r>
      <w:r w:rsidR="00BD1B75">
        <w:t>této Smlouvy</w:t>
      </w:r>
      <w:r w:rsidRPr="00DF4E28">
        <w:t>.</w:t>
      </w:r>
      <w:bookmarkEnd w:id="21"/>
    </w:p>
    <w:p w14:paraId="04D8E79B" w14:textId="77777777" w:rsidR="00911482" w:rsidRPr="008F56D1" w:rsidRDefault="00911482" w:rsidP="00C56BCE">
      <w:pPr>
        <w:pStyle w:val="Nadpis1"/>
        <w:widowControl/>
        <w:spacing w:after="120"/>
        <w:ind w:left="567" w:hanging="567"/>
      </w:pPr>
      <w:bookmarkStart w:id="22" w:name="_Ref297034887"/>
      <w:r w:rsidRPr="00F04EF9">
        <w:rPr>
          <w:caps/>
        </w:rPr>
        <w:t>Ochrana informací</w:t>
      </w:r>
      <w:bookmarkEnd w:id="22"/>
    </w:p>
    <w:p w14:paraId="1039D33E" w14:textId="669C6196" w:rsidR="00D65031" w:rsidRPr="005F79CB" w:rsidRDefault="005F79CB" w:rsidP="00C56BCE">
      <w:pPr>
        <w:pStyle w:val="Kapitola1"/>
        <w:widowControl/>
        <w:ind w:left="567" w:hanging="567"/>
      </w:pPr>
      <w:r w:rsidRPr="005F79CB">
        <w:t>Smluvní strany sjednávají, že veškeré skutečnosti jakkoli se týkající nebo související se Smluvními stranami a veškeré další skutečnosti, o nichž se dozví v souvislosti s touto Smlouvou, jsou Smluvními stranami považovány za důvěrné, aniž by bylo nutné tyto informace jednotlivě jako důvěrné výslovně označovat. Důvěrnými informacemi jsou zejména obsah veškerých dokumentů, dokladů a podkladů, které zpřístupní Objednatel Poskytovateli v souvislosti s poskytováním Služeb dle této Smlouvy a veškeré další informace, které poskytne Objednatel Poskytovateli v jakékoli podobě a</w:t>
      </w:r>
      <w:r w:rsidR="00447C9D">
        <w:t> </w:t>
      </w:r>
      <w:r w:rsidRPr="005F79CB">
        <w:t>jakoukoli formou za účelem splnění závazků dle této Smlouvy.</w:t>
      </w:r>
    </w:p>
    <w:p w14:paraId="2F61308E" w14:textId="2CC7A881" w:rsidR="005F79CB" w:rsidRPr="005F79CB" w:rsidRDefault="005F79CB" w:rsidP="00C56BCE">
      <w:pPr>
        <w:pStyle w:val="Kapitola1"/>
        <w:widowControl/>
        <w:ind w:left="567" w:hanging="567"/>
      </w:pPr>
      <w:r w:rsidRPr="005F79CB">
        <w:t xml:space="preserve">Smluvní strany se zavazují, že veškeré </w:t>
      </w:r>
      <w:r w:rsidR="00C56BCE">
        <w:t>d</w:t>
      </w:r>
      <w:r w:rsidRPr="005F79CB">
        <w:t>ůvěrné informace, které od sebe navzájem získají, budou použity výhradně pro účely řádného splnění závazků dle této Smlouvy a bude s nimi nakládáno jako s obchodním tajemstvím</w:t>
      </w:r>
      <w:r w:rsidR="00FA10D5">
        <w:t>; to neplatí, je-li součástí Služeb uveřejnění některých informací (např. pracovní inzerát a s ním související údaje)</w:t>
      </w:r>
      <w:r w:rsidRPr="005F79CB">
        <w:t>.</w:t>
      </w:r>
    </w:p>
    <w:p w14:paraId="69CEE8A0" w14:textId="655F3985" w:rsidR="008E0877" w:rsidRPr="00DF4E28" w:rsidRDefault="008E0877" w:rsidP="00C56BCE">
      <w:pPr>
        <w:pStyle w:val="Nadpis1"/>
        <w:widowControl/>
        <w:spacing w:after="120"/>
        <w:ind w:left="567" w:hanging="567"/>
      </w:pPr>
      <w:bookmarkStart w:id="23" w:name="_Ref203454364"/>
      <w:bookmarkStart w:id="24" w:name="_Ref297105011"/>
      <w:bookmarkEnd w:id="5"/>
      <w:r w:rsidRPr="00F04EF9">
        <w:rPr>
          <w:caps/>
        </w:rPr>
        <w:t xml:space="preserve">Doba trvání a možnost ukončení </w:t>
      </w:r>
      <w:bookmarkEnd w:id="23"/>
      <w:bookmarkEnd w:id="24"/>
      <w:r w:rsidR="00BD1B75" w:rsidRPr="00F04EF9">
        <w:rPr>
          <w:caps/>
        </w:rPr>
        <w:t>Smlouvy</w:t>
      </w:r>
    </w:p>
    <w:p w14:paraId="41BF2315" w14:textId="37D9FAB9" w:rsidR="008E0877" w:rsidRDefault="69BF0A15" w:rsidP="00C56BCE">
      <w:pPr>
        <w:pStyle w:val="Kapitola1"/>
        <w:widowControl/>
        <w:tabs>
          <w:tab w:val="clear" w:pos="705"/>
        </w:tabs>
        <w:ind w:left="567" w:hanging="567"/>
      </w:pPr>
      <w:r>
        <w:t>Tato Smlouva</w:t>
      </w:r>
      <w:r w:rsidR="440712D8">
        <w:t xml:space="preserve"> se uzavírá na dobu </w:t>
      </w:r>
      <w:r w:rsidR="11B7685C">
        <w:t>určitou</w:t>
      </w:r>
      <w:r w:rsidR="02F1083B">
        <w:t xml:space="preserve">, a to </w:t>
      </w:r>
      <w:r w:rsidR="00035E66">
        <w:t>od</w:t>
      </w:r>
      <w:r w:rsidR="3A4167B8">
        <w:t xml:space="preserve"> 2</w:t>
      </w:r>
      <w:r w:rsidR="76F5E485">
        <w:t>9</w:t>
      </w:r>
      <w:r w:rsidR="3A4167B8">
        <w:t>. 12. 2022</w:t>
      </w:r>
      <w:r w:rsidR="00035E66">
        <w:t xml:space="preserve"> do 28. 12. 2023</w:t>
      </w:r>
      <w:r w:rsidR="3A4167B8">
        <w:t xml:space="preserve">. </w:t>
      </w:r>
    </w:p>
    <w:p w14:paraId="0D0A7441" w14:textId="3C64B460" w:rsidR="0056729A" w:rsidRDefault="00A9642A" w:rsidP="00C56BCE">
      <w:pPr>
        <w:pStyle w:val="Kapitola1"/>
        <w:widowControl/>
        <w:tabs>
          <w:tab w:val="clear" w:pos="705"/>
        </w:tabs>
        <w:ind w:left="567" w:hanging="567"/>
      </w:pPr>
      <w:r>
        <w:t xml:space="preserve">Tuto Smlouvu lze ukončit výpovědí kterékoliv ze Smluvních stran, a to i bez udání důvodů s výpovědní lhůtou 3 měsíce. </w:t>
      </w:r>
      <w:r w:rsidR="15D9ABF2" w:rsidRPr="00473312">
        <w:t xml:space="preserve">Výpovědí této Smlouvy nejsou dotčeny veškeré </w:t>
      </w:r>
      <w:proofErr w:type="gramStart"/>
      <w:r w:rsidR="15D9ABF2" w:rsidRPr="00473312">
        <w:t>Objednávky</w:t>
      </w:r>
      <w:proofErr w:type="gramEnd"/>
      <w:r w:rsidR="00541238" w:rsidRPr="00473312">
        <w:t xml:space="preserve"> resp. dílčí smlouvy</w:t>
      </w:r>
      <w:r w:rsidR="15D9ABF2" w:rsidRPr="00473312">
        <w:t xml:space="preserve"> uzavřené před jejím ukončením.</w:t>
      </w:r>
      <w:r w:rsidR="15D9ABF2">
        <w:t xml:space="preserve"> </w:t>
      </w:r>
    </w:p>
    <w:p w14:paraId="28F1286C" w14:textId="206A98A2" w:rsidR="00B1529B" w:rsidRPr="005B7A5E" w:rsidRDefault="00AB06E7" w:rsidP="00C56BCE">
      <w:pPr>
        <w:pStyle w:val="Kapitola1"/>
        <w:widowControl/>
        <w:tabs>
          <w:tab w:val="clear" w:pos="705"/>
          <w:tab w:val="num" w:pos="567"/>
        </w:tabs>
        <w:ind w:left="567" w:hanging="567"/>
      </w:pPr>
      <w:r w:rsidRPr="005B7A5E">
        <w:t xml:space="preserve">Ukončením této </w:t>
      </w:r>
      <w:r w:rsidR="00734B9E">
        <w:t>S</w:t>
      </w:r>
      <w:r w:rsidRPr="005B7A5E">
        <w:t>mlouvy nejsou dotčena ustanovení týkající se náhrad</w:t>
      </w:r>
      <w:r w:rsidR="00734B9E">
        <w:t>y</w:t>
      </w:r>
      <w:r w:rsidRPr="005B7A5E">
        <w:t xml:space="preserve"> škod</w:t>
      </w:r>
      <w:r w:rsidR="00734B9E">
        <w:t>y</w:t>
      </w:r>
      <w:r w:rsidRPr="005B7A5E">
        <w:t>, smluvních pokut</w:t>
      </w:r>
      <w:r w:rsidR="00734B9E">
        <w:t xml:space="preserve">, platebních podmínek, povinnosti </w:t>
      </w:r>
      <w:r w:rsidR="00734B9E" w:rsidRPr="002F3B76">
        <w:t>Poskytovatele</w:t>
      </w:r>
      <w:r w:rsidR="00734B9E">
        <w:t xml:space="preserve"> řádně provést veškeré Služby dle této Smlouvy</w:t>
      </w:r>
      <w:r w:rsidRPr="005B7A5E">
        <w:t xml:space="preserve"> a</w:t>
      </w:r>
      <w:r w:rsidR="00AB1A59">
        <w:t> </w:t>
      </w:r>
      <w:r w:rsidR="00704259">
        <w:t>další ustanovení,</w:t>
      </w:r>
      <w:r w:rsidRPr="005B7A5E">
        <w:t xml:space="preserve"> z jejichž povahy vyplývá, že mají </w:t>
      </w:r>
      <w:r w:rsidR="00734B9E">
        <w:t>trvat i po s</w:t>
      </w:r>
      <w:r w:rsidRPr="005B7A5E">
        <w:t xml:space="preserve">končení účinnosti této </w:t>
      </w:r>
      <w:r w:rsidR="00734B9E">
        <w:t>S</w:t>
      </w:r>
      <w:r w:rsidRPr="005B7A5E">
        <w:t>mlouvy.</w:t>
      </w:r>
    </w:p>
    <w:p w14:paraId="46A882B0" w14:textId="51DE7630" w:rsidR="00E43EA3" w:rsidRPr="00DF4E28" w:rsidRDefault="00E43EA3" w:rsidP="00C56BCE">
      <w:pPr>
        <w:pStyle w:val="Nadpis1"/>
        <w:widowControl/>
        <w:spacing w:after="120"/>
        <w:ind w:left="567" w:hanging="567"/>
      </w:pPr>
      <w:bookmarkStart w:id="25" w:name="_Ref288116538"/>
      <w:r w:rsidRPr="00F04EF9">
        <w:rPr>
          <w:caps/>
        </w:rPr>
        <w:t>Oprávněné osoby</w:t>
      </w:r>
      <w:bookmarkEnd w:id="25"/>
    </w:p>
    <w:p w14:paraId="49AA7068" w14:textId="066C6199" w:rsidR="00E43EA3" w:rsidRDefault="00E43EA3" w:rsidP="00C56BCE">
      <w:pPr>
        <w:pStyle w:val="Kapitola1"/>
        <w:widowControl/>
        <w:tabs>
          <w:tab w:val="clear" w:pos="705"/>
        </w:tabs>
        <w:ind w:left="567" w:hanging="567"/>
      </w:pPr>
      <w:bookmarkStart w:id="26" w:name="_Ref187484999"/>
      <w:r w:rsidRPr="00EF4F3E">
        <w:t>Komunikace mezi Smluvními stranami bude probíhat prostřednictvím následujících oprávněných osob nebo statutárních zástupců Smluvních stran:</w:t>
      </w:r>
      <w:bookmarkEnd w:id="26"/>
    </w:p>
    <w:p w14:paraId="06E8EA33" w14:textId="77777777" w:rsidR="00282E5B" w:rsidRPr="00EF4F3E" w:rsidRDefault="00282E5B" w:rsidP="00282E5B">
      <w:pPr>
        <w:pStyle w:val="Kapitola1"/>
        <w:widowControl/>
        <w:numPr>
          <w:ilvl w:val="0"/>
          <w:numId w:val="0"/>
        </w:numPr>
        <w:ind w:left="567"/>
      </w:pPr>
    </w:p>
    <w:p w14:paraId="2AA710C9" w14:textId="306D622C" w:rsidR="00E43EA3" w:rsidRDefault="00E43EA3" w:rsidP="00C56BCE">
      <w:pPr>
        <w:pStyle w:val="Nadpis6"/>
      </w:pPr>
      <w:r w:rsidRPr="00DF4E28">
        <w:lastRenderedPageBreak/>
        <w:t>Oprávněnými osobami Objednatele jsou:</w:t>
      </w:r>
    </w:p>
    <w:p w14:paraId="36DD0ABE" w14:textId="77777777" w:rsidR="00282E5B" w:rsidRPr="00420367" w:rsidRDefault="00282E5B" w:rsidP="00282E5B">
      <w:pPr>
        <w:pStyle w:val="Bezmezer"/>
        <w:ind w:left="0" w:firstLine="567"/>
        <w:rPr>
          <w:b/>
          <w:u w:val="single"/>
        </w:rPr>
      </w:pPr>
      <w:r w:rsidRPr="00420367">
        <w:rPr>
          <w:b/>
          <w:u w:val="single"/>
        </w:rPr>
        <w:t>Ve věcech smluvních:</w:t>
      </w:r>
    </w:p>
    <w:p w14:paraId="6F5BFBF0" w14:textId="77777777" w:rsidR="00282E5B" w:rsidRPr="00282E5B" w:rsidRDefault="00282E5B" w:rsidP="00282E5B"/>
    <w:p w14:paraId="62FEE710" w14:textId="77777777" w:rsidR="00C71D7C" w:rsidRDefault="00C71D7C" w:rsidP="000C312D">
      <w:pPr>
        <w:pStyle w:val="Nadpis21"/>
        <w:keepNext/>
        <w:widowControl/>
        <w:numPr>
          <w:ilvl w:val="0"/>
          <w:numId w:val="0"/>
        </w:numPr>
        <w:spacing w:after="0"/>
        <w:ind w:left="567"/>
        <w:rPr>
          <w:sz w:val="22"/>
          <w:szCs w:val="22"/>
        </w:rPr>
      </w:pPr>
      <w:proofErr w:type="spellStart"/>
      <w:r>
        <w:rPr>
          <w:b/>
          <w:bCs/>
          <w:sz w:val="22"/>
          <w:szCs w:val="22"/>
        </w:rPr>
        <w:t>xxxxx</w:t>
      </w:r>
      <w:proofErr w:type="spellEnd"/>
      <w:r w:rsidRPr="002F3B76">
        <w:rPr>
          <w:sz w:val="22"/>
          <w:szCs w:val="22"/>
        </w:rPr>
        <w:t xml:space="preserve"> </w:t>
      </w:r>
    </w:p>
    <w:p w14:paraId="1D8FDD5D" w14:textId="4893A53D" w:rsidR="00115A64" w:rsidRPr="002F3B76" w:rsidRDefault="00115A64" w:rsidP="000C312D">
      <w:pPr>
        <w:pStyle w:val="Nadpis21"/>
        <w:keepNext/>
        <w:widowControl/>
        <w:numPr>
          <w:ilvl w:val="0"/>
          <w:numId w:val="0"/>
        </w:numPr>
        <w:spacing w:after="0"/>
        <w:ind w:left="567"/>
        <w:rPr>
          <w:sz w:val="22"/>
          <w:szCs w:val="22"/>
        </w:rPr>
      </w:pPr>
      <w:r w:rsidRPr="002F3B76">
        <w:rPr>
          <w:sz w:val="22"/>
          <w:szCs w:val="22"/>
        </w:rPr>
        <w:t>Tel.:</w:t>
      </w:r>
      <w:r w:rsidRPr="002F3B76">
        <w:rPr>
          <w:sz w:val="22"/>
          <w:szCs w:val="22"/>
        </w:rPr>
        <w:tab/>
      </w:r>
      <w:r w:rsidR="00E01139" w:rsidRPr="00E01139">
        <w:rPr>
          <w:sz w:val="22"/>
          <w:szCs w:val="22"/>
        </w:rPr>
        <w:t>+</w:t>
      </w:r>
      <w:r w:rsidR="00C71D7C" w:rsidRPr="00C71D7C">
        <w:rPr>
          <w:b/>
          <w:bCs/>
          <w:sz w:val="22"/>
          <w:szCs w:val="22"/>
        </w:rPr>
        <w:t xml:space="preserve"> </w:t>
      </w:r>
      <w:proofErr w:type="spellStart"/>
      <w:r w:rsidR="00C71D7C">
        <w:rPr>
          <w:b/>
          <w:bCs/>
          <w:sz w:val="22"/>
          <w:szCs w:val="22"/>
        </w:rPr>
        <w:t>xxxxx</w:t>
      </w:r>
      <w:proofErr w:type="spellEnd"/>
    </w:p>
    <w:p w14:paraId="19E6A2C6" w14:textId="5BBF8AE2" w:rsidR="009E3D84" w:rsidRDefault="00115A64" w:rsidP="00C56BCE">
      <w:pPr>
        <w:pStyle w:val="Nadpis21"/>
        <w:widowControl/>
        <w:numPr>
          <w:ilvl w:val="0"/>
          <w:numId w:val="0"/>
        </w:numPr>
        <w:ind w:left="567"/>
        <w:rPr>
          <w:sz w:val="22"/>
          <w:szCs w:val="22"/>
        </w:rPr>
      </w:pPr>
      <w:r w:rsidRPr="002F3B76">
        <w:rPr>
          <w:sz w:val="22"/>
          <w:szCs w:val="22"/>
        </w:rPr>
        <w:t xml:space="preserve">Email: </w:t>
      </w:r>
      <w:r w:rsidR="005C3F6F" w:rsidRPr="002F3B76">
        <w:rPr>
          <w:sz w:val="22"/>
          <w:szCs w:val="22"/>
        </w:rPr>
        <w:tab/>
      </w:r>
      <w:proofErr w:type="spellStart"/>
      <w:r w:rsidR="00C71D7C">
        <w:rPr>
          <w:b/>
          <w:bCs/>
          <w:sz w:val="22"/>
          <w:szCs w:val="22"/>
        </w:rPr>
        <w:t>xxxxx</w:t>
      </w:r>
      <w:proofErr w:type="spellEnd"/>
    </w:p>
    <w:p w14:paraId="3E1D2DD8" w14:textId="31C00944" w:rsidR="00282E5B" w:rsidRPr="00420367" w:rsidRDefault="00282E5B" w:rsidP="00282E5B">
      <w:pPr>
        <w:pStyle w:val="Bezmezer"/>
        <w:ind w:left="0" w:firstLine="567"/>
        <w:rPr>
          <w:b/>
          <w:u w:val="single"/>
        </w:rPr>
      </w:pPr>
      <w:r w:rsidRPr="00420367">
        <w:rPr>
          <w:b/>
          <w:u w:val="single"/>
        </w:rPr>
        <w:t xml:space="preserve">Ve věcech </w:t>
      </w:r>
      <w:r>
        <w:rPr>
          <w:b/>
          <w:u w:val="single"/>
        </w:rPr>
        <w:t>provozních</w:t>
      </w:r>
      <w:r w:rsidRPr="00420367">
        <w:rPr>
          <w:b/>
          <w:u w:val="single"/>
        </w:rPr>
        <w:t>:</w:t>
      </w:r>
    </w:p>
    <w:p w14:paraId="5795FD0E" w14:textId="77777777" w:rsidR="0021144A" w:rsidRDefault="0021144A" w:rsidP="00E01139">
      <w:pPr>
        <w:pStyle w:val="Nadpis21"/>
        <w:keepNext/>
        <w:widowControl/>
        <w:numPr>
          <w:ilvl w:val="0"/>
          <w:numId w:val="0"/>
        </w:numPr>
        <w:spacing w:after="0"/>
        <w:ind w:left="567"/>
        <w:rPr>
          <w:sz w:val="22"/>
          <w:szCs w:val="22"/>
        </w:rPr>
      </w:pPr>
    </w:p>
    <w:p w14:paraId="3B324897" w14:textId="77777777" w:rsidR="00C71D7C" w:rsidRDefault="00C71D7C" w:rsidP="00E01139">
      <w:pPr>
        <w:pStyle w:val="Nadpis21"/>
        <w:keepNext/>
        <w:widowControl/>
        <w:numPr>
          <w:ilvl w:val="0"/>
          <w:numId w:val="0"/>
        </w:numPr>
        <w:spacing w:after="0"/>
        <w:ind w:left="567"/>
        <w:rPr>
          <w:sz w:val="22"/>
          <w:szCs w:val="22"/>
        </w:rPr>
      </w:pPr>
      <w:proofErr w:type="spellStart"/>
      <w:r>
        <w:rPr>
          <w:b/>
          <w:bCs/>
          <w:sz w:val="22"/>
          <w:szCs w:val="22"/>
        </w:rPr>
        <w:t>xxxxx</w:t>
      </w:r>
      <w:proofErr w:type="spellEnd"/>
      <w:r w:rsidRPr="002F3B76">
        <w:rPr>
          <w:sz w:val="22"/>
          <w:szCs w:val="22"/>
        </w:rPr>
        <w:t xml:space="preserve"> </w:t>
      </w:r>
    </w:p>
    <w:p w14:paraId="125B4CDC" w14:textId="0AD52ED8" w:rsidR="00E01139" w:rsidRPr="002F3B76" w:rsidRDefault="00E01139" w:rsidP="00E01139">
      <w:pPr>
        <w:pStyle w:val="Nadpis21"/>
        <w:keepNext/>
        <w:widowControl/>
        <w:numPr>
          <w:ilvl w:val="0"/>
          <w:numId w:val="0"/>
        </w:numPr>
        <w:spacing w:after="0"/>
        <w:ind w:left="567"/>
        <w:rPr>
          <w:sz w:val="22"/>
          <w:szCs w:val="22"/>
        </w:rPr>
      </w:pPr>
      <w:r w:rsidRPr="002F3B76">
        <w:rPr>
          <w:sz w:val="22"/>
          <w:szCs w:val="22"/>
        </w:rPr>
        <w:t>Tel.:</w:t>
      </w:r>
      <w:r w:rsidRPr="002F3B76">
        <w:rPr>
          <w:sz w:val="22"/>
          <w:szCs w:val="22"/>
        </w:rPr>
        <w:tab/>
      </w:r>
      <w:proofErr w:type="spellStart"/>
      <w:r w:rsidR="00C71D7C">
        <w:rPr>
          <w:b/>
          <w:bCs/>
          <w:sz w:val="22"/>
          <w:szCs w:val="22"/>
        </w:rPr>
        <w:t>xxxxx</w:t>
      </w:r>
      <w:proofErr w:type="spellEnd"/>
    </w:p>
    <w:p w14:paraId="53A05CE7" w14:textId="5F95F5CB" w:rsidR="00E01139" w:rsidRDefault="00E01139" w:rsidP="00E01139">
      <w:pPr>
        <w:pStyle w:val="Nadpis21"/>
        <w:widowControl/>
        <w:numPr>
          <w:ilvl w:val="0"/>
          <w:numId w:val="0"/>
        </w:numPr>
        <w:ind w:left="567"/>
        <w:rPr>
          <w:sz w:val="22"/>
          <w:szCs w:val="22"/>
        </w:rPr>
      </w:pPr>
      <w:r w:rsidRPr="002F3B76">
        <w:rPr>
          <w:sz w:val="22"/>
          <w:szCs w:val="22"/>
        </w:rPr>
        <w:t xml:space="preserve">Email: </w:t>
      </w:r>
      <w:r w:rsidRPr="002F3B76">
        <w:rPr>
          <w:sz w:val="22"/>
          <w:szCs w:val="22"/>
        </w:rPr>
        <w:tab/>
      </w:r>
      <w:proofErr w:type="spellStart"/>
      <w:r w:rsidR="00C71D7C">
        <w:rPr>
          <w:b/>
          <w:bCs/>
          <w:sz w:val="22"/>
          <w:szCs w:val="22"/>
        </w:rPr>
        <w:t>xxxxx</w:t>
      </w:r>
      <w:proofErr w:type="spellEnd"/>
      <w:r>
        <w:rPr>
          <w:rFonts w:ascii="Arial" w:hAnsi="Arial" w:cs="Arial"/>
          <w:color w:val="212529"/>
          <w:sz w:val="18"/>
          <w:szCs w:val="18"/>
          <w:shd w:val="clear" w:color="auto" w:fill="FFFFFF"/>
        </w:rPr>
        <w:t xml:space="preserve"> </w:t>
      </w:r>
    </w:p>
    <w:p w14:paraId="0D0C5FC8" w14:textId="77777777" w:rsidR="00E01139" w:rsidRPr="009E3D84" w:rsidRDefault="00E01139" w:rsidP="00C56BCE">
      <w:pPr>
        <w:pStyle w:val="Nadpis21"/>
        <w:widowControl/>
        <w:numPr>
          <w:ilvl w:val="0"/>
          <w:numId w:val="0"/>
        </w:numPr>
        <w:ind w:left="567"/>
        <w:rPr>
          <w:rStyle w:val="Hypertextovodkaz"/>
          <w:rFonts w:ascii="Arial" w:hAnsi="Arial" w:cs="Arial"/>
          <w:color w:val="000000"/>
          <w:sz w:val="18"/>
          <w:szCs w:val="18"/>
          <w:u w:val="none"/>
          <w:shd w:val="clear" w:color="auto" w:fill="FFFFFF"/>
        </w:rPr>
      </w:pPr>
    </w:p>
    <w:p w14:paraId="73473FBA" w14:textId="77777777" w:rsidR="00E43EA3" w:rsidRDefault="00E43EA3" w:rsidP="00C56BCE">
      <w:pPr>
        <w:pStyle w:val="Nadpis6"/>
        <w:rPr>
          <w:lang w:eastAsia="cs-CZ"/>
        </w:rPr>
      </w:pPr>
      <w:r w:rsidRPr="00DF4E28">
        <w:rPr>
          <w:lang w:eastAsia="cs-CZ"/>
        </w:rPr>
        <w:t>Oprávněnými osobami Poskytovatele jsou:</w:t>
      </w:r>
    </w:p>
    <w:p w14:paraId="0C6DEB77" w14:textId="77777777" w:rsidR="00C71D7C" w:rsidRDefault="00C71D7C" w:rsidP="000C312D">
      <w:pPr>
        <w:pStyle w:val="Nadpis21"/>
        <w:keepNext/>
        <w:widowControl/>
        <w:numPr>
          <w:ilvl w:val="0"/>
          <w:numId w:val="0"/>
        </w:numPr>
        <w:spacing w:after="0"/>
        <w:ind w:left="567"/>
        <w:rPr>
          <w:sz w:val="22"/>
          <w:szCs w:val="22"/>
        </w:rPr>
      </w:pPr>
      <w:proofErr w:type="spellStart"/>
      <w:r>
        <w:rPr>
          <w:b/>
          <w:bCs/>
          <w:sz w:val="22"/>
          <w:szCs w:val="22"/>
        </w:rPr>
        <w:t>xxxxx</w:t>
      </w:r>
      <w:proofErr w:type="spellEnd"/>
      <w:r w:rsidRPr="00F04EF9">
        <w:rPr>
          <w:sz w:val="22"/>
          <w:szCs w:val="22"/>
        </w:rPr>
        <w:t xml:space="preserve"> </w:t>
      </w:r>
    </w:p>
    <w:p w14:paraId="24C817C0" w14:textId="3D4CC4A1" w:rsidR="005C3F6F" w:rsidRPr="008E3DD4" w:rsidRDefault="005C3F6F" w:rsidP="000C312D">
      <w:pPr>
        <w:pStyle w:val="Nadpis21"/>
        <w:keepNext/>
        <w:widowControl/>
        <w:numPr>
          <w:ilvl w:val="0"/>
          <w:numId w:val="0"/>
        </w:numPr>
        <w:spacing w:after="0"/>
        <w:ind w:left="567"/>
        <w:rPr>
          <w:sz w:val="22"/>
          <w:szCs w:val="22"/>
          <w:highlight w:val="yellow"/>
        </w:rPr>
      </w:pPr>
      <w:r w:rsidRPr="00F04EF9">
        <w:rPr>
          <w:sz w:val="22"/>
          <w:szCs w:val="22"/>
        </w:rPr>
        <w:t xml:space="preserve">Tel. </w:t>
      </w:r>
      <w:r w:rsidRPr="00F04EF9">
        <w:rPr>
          <w:sz w:val="22"/>
          <w:szCs w:val="22"/>
        </w:rPr>
        <w:tab/>
      </w:r>
      <w:proofErr w:type="spellStart"/>
      <w:r w:rsidR="00C71D7C">
        <w:rPr>
          <w:b/>
          <w:bCs/>
          <w:sz w:val="22"/>
          <w:szCs w:val="22"/>
        </w:rPr>
        <w:t>xxxxx</w:t>
      </w:r>
      <w:proofErr w:type="spellEnd"/>
    </w:p>
    <w:p w14:paraId="57A263F3" w14:textId="77777777" w:rsidR="00C71D7C" w:rsidRDefault="005C3F6F" w:rsidP="00C71D7C">
      <w:pPr>
        <w:pStyle w:val="Nadpis21"/>
        <w:widowControl/>
        <w:numPr>
          <w:ilvl w:val="0"/>
          <w:numId w:val="0"/>
        </w:numPr>
        <w:ind w:left="567"/>
      </w:pPr>
      <w:r w:rsidRPr="00F04EF9">
        <w:rPr>
          <w:sz w:val="22"/>
          <w:szCs w:val="22"/>
        </w:rPr>
        <w:t xml:space="preserve">Email: </w:t>
      </w:r>
      <w:r w:rsidRPr="00F04EF9">
        <w:rPr>
          <w:sz w:val="22"/>
          <w:szCs w:val="22"/>
        </w:rPr>
        <w:tab/>
      </w:r>
      <w:bookmarkStart w:id="27" w:name="_Ref316492389"/>
      <w:proofErr w:type="spellStart"/>
      <w:r w:rsidR="00C71D7C">
        <w:rPr>
          <w:b/>
          <w:bCs/>
          <w:sz w:val="22"/>
          <w:szCs w:val="22"/>
        </w:rPr>
        <w:t>xxxxx</w:t>
      </w:r>
      <w:proofErr w:type="spellEnd"/>
      <w:r w:rsidR="00C71D7C" w:rsidRPr="00DF4E28">
        <w:t xml:space="preserve"> </w:t>
      </w:r>
    </w:p>
    <w:p w14:paraId="68DA7112" w14:textId="71D01AD5" w:rsidR="00E43EA3" w:rsidRPr="00DF4E28" w:rsidRDefault="00E43EA3" w:rsidP="00C71D7C">
      <w:pPr>
        <w:pStyle w:val="Nadpis21"/>
        <w:widowControl/>
        <w:numPr>
          <w:ilvl w:val="0"/>
          <w:numId w:val="0"/>
        </w:numPr>
        <w:ind w:left="567"/>
      </w:pPr>
      <w:r w:rsidRPr="00DF4E28">
        <w:t xml:space="preserve">Oprávněné osoby, nejsou-li </w:t>
      </w:r>
      <w:r w:rsidR="00734B9E">
        <w:t xml:space="preserve">členy </w:t>
      </w:r>
      <w:r w:rsidRPr="00DF4E28">
        <w:t>statutární</w:t>
      </w:r>
      <w:r w:rsidR="00734B9E">
        <w:t>ho</w:t>
      </w:r>
      <w:r w:rsidRPr="00DF4E28">
        <w:t xml:space="preserve"> orgán</w:t>
      </w:r>
      <w:r w:rsidR="00734B9E">
        <w:t>u s oprávněním zastupovat</w:t>
      </w:r>
      <w:r w:rsidR="00CA24D5">
        <w:t xml:space="preserve"> statutární orgán</w:t>
      </w:r>
      <w:r w:rsidRPr="00DF4E28">
        <w:t xml:space="preserve">, nejsou oprávněny ke změnám </w:t>
      </w:r>
      <w:r w:rsidR="00BD1B75">
        <w:t>této Smlouvy</w:t>
      </w:r>
      <w:r w:rsidRPr="00DF4E28">
        <w:t>, je</w:t>
      </w:r>
      <w:r w:rsidR="00DA3926">
        <w:t>ho</w:t>
      </w:r>
      <w:r w:rsidRPr="00DF4E28">
        <w:t xml:space="preserve"> doplňkům ani zrušení, ledaže se prokážou plnou mocí udělenou jim k tomu osobami oprávněnými jednat navenek za příslušnou Smluvní stranu. Smluvní strany jsou oprávněny jednostranně změnit oprávněné osoby, jsou však povinny změnu druhé Smluvní straně písemně oznámit</w:t>
      </w:r>
      <w:r w:rsidR="00DE3A41">
        <w:t xml:space="preserve"> s tím, že takové oznámení o změně nabývá účinnosti 3. pracovní den po jeho doručení druhé Smluvní straně nebo v pozdější den uvedený v</w:t>
      </w:r>
      <w:r w:rsidR="000335C9">
        <w:t xml:space="preserve"> daném </w:t>
      </w:r>
      <w:r w:rsidR="00DE3A41">
        <w:t>oznámení</w:t>
      </w:r>
      <w:r w:rsidRPr="00DF4E28">
        <w:t>.</w:t>
      </w:r>
      <w:bookmarkEnd w:id="27"/>
      <w:r w:rsidR="00A118D9">
        <w:t xml:space="preserve"> Zmocnění lze dále udělit přidělením uživatelských oprávnění v rámci elektronických systémů Poskytovatele.</w:t>
      </w:r>
    </w:p>
    <w:p w14:paraId="1F30A90A" w14:textId="34DA23C2" w:rsidR="0073091D" w:rsidRPr="00DF4E28" w:rsidRDefault="004149DA" w:rsidP="00C56BCE">
      <w:pPr>
        <w:pStyle w:val="Kapitola1"/>
        <w:widowControl/>
        <w:tabs>
          <w:tab w:val="clear" w:pos="705"/>
        </w:tabs>
        <w:ind w:left="567" w:hanging="567"/>
      </w:pPr>
      <w:r w:rsidRPr="00DF4E28">
        <w:t>V</w:t>
      </w:r>
      <w:r w:rsidR="00E43EA3" w:rsidRPr="00DF4E28">
        <w:t>ešker</w:t>
      </w:r>
      <w:r w:rsidR="004129AD">
        <w:t>á</w:t>
      </w:r>
      <w:r w:rsidR="00E43EA3" w:rsidRPr="00DF4E28">
        <w:t xml:space="preserve"> sděl</w:t>
      </w:r>
      <w:r w:rsidR="004129AD">
        <w:t>e</w:t>
      </w:r>
      <w:r w:rsidR="00E43EA3" w:rsidRPr="00DF4E28">
        <w:t xml:space="preserve">ní, žádosti, předávání informací apod. mezi Smluvními stranami dle </w:t>
      </w:r>
      <w:r w:rsidR="00BD1B75">
        <w:t xml:space="preserve">této Smlouvy </w:t>
      </w:r>
      <w:r w:rsidR="00D66F06">
        <w:t xml:space="preserve">musí být </w:t>
      </w:r>
      <w:r w:rsidR="00E43EA3" w:rsidRPr="00DF4E28">
        <w:t xml:space="preserve">příslušnou Smluvní stranou provedeno v písemné formě a doručeno druhé Smluvní straně osobně, doporučenou poštou, nebo e-mailem. </w:t>
      </w:r>
    </w:p>
    <w:p w14:paraId="28D1B4E2" w14:textId="77777777" w:rsidR="008E0877" w:rsidRPr="00F04EF9" w:rsidRDefault="00EF4F3E" w:rsidP="00C56BCE">
      <w:pPr>
        <w:pStyle w:val="Nadpis1"/>
        <w:widowControl/>
        <w:spacing w:after="120"/>
        <w:ind w:left="567" w:hanging="567"/>
        <w:rPr>
          <w:caps/>
        </w:rPr>
      </w:pPr>
      <w:r w:rsidRPr="00F04EF9">
        <w:rPr>
          <w:caps/>
        </w:rPr>
        <w:t>Z</w:t>
      </w:r>
      <w:r w:rsidR="008E0877" w:rsidRPr="00F04EF9">
        <w:rPr>
          <w:caps/>
        </w:rPr>
        <w:t>ávěrečná ustanovení</w:t>
      </w:r>
    </w:p>
    <w:p w14:paraId="198541E7" w14:textId="1307882A" w:rsidR="0084489B" w:rsidRDefault="008D4D12" w:rsidP="0084489B">
      <w:pPr>
        <w:pStyle w:val="Kapitola1"/>
      </w:pPr>
      <w:r w:rsidRPr="00DE4AB9">
        <w:rPr>
          <w:w w:val="0"/>
        </w:rPr>
        <w:t xml:space="preserve">Ostatní práva a povinnosti Smluvních stran jsou upraveny Všeobecnými </w:t>
      </w:r>
      <w:r w:rsidR="00E2098C">
        <w:rPr>
          <w:w w:val="0"/>
        </w:rPr>
        <w:t>obchodními</w:t>
      </w:r>
      <w:r w:rsidR="00E2098C" w:rsidRPr="00DE4AB9">
        <w:rPr>
          <w:w w:val="0"/>
        </w:rPr>
        <w:t xml:space="preserve"> </w:t>
      </w:r>
      <w:r w:rsidRPr="00DE4AB9">
        <w:rPr>
          <w:w w:val="0"/>
        </w:rPr>
        <w:t xml:space="preserve">podmínkami </w:t>
      </w:r>
      <w:r w:rsidR="00154B15">
        <w:rPr>
          <w:w w:val="0"/>
        </w:rPr>
        <w:t>Poskytovatele</w:t>
      </w:r>
      <w:r w:rsidRPr="00DE4AB9">
        <w:rPr>
          <w:w w:val="0"/>
        </w:rPr>
        <w:t xml:space="preserve">, které tvoří </w:t>
      </w:r>
      <w:r w:rsidRPr="00DE4AB9">
        <w:rPr>
          <w:b/>
          <w:bCs/>
          <w:w w:val="0"/>
        </w:rPr>
        <w:t>Přílohu č. 2</w:t>
      </w:r>
      <w:r w:rsidRPr="00DE4AB9">
        <w:rPr>
          <w:w w:val="0"/>
        </w:rPr>
        <w:t xml:space="preserve"> této Smlouvy a jsou její nedílnou součástí</w:t>
      </w:r>
      <w:r w:rsidR="0056729A">
        <w:rPr>
          <w:w w:val="0"/>
        </w:rPr>
        <w:t xml:space="preserve"> (dále jen „</w:t>
      </w:r>
      <w:r w:rsidR="0056729A">
        <w:rPr>
          <w:b/>
          <w:bCs/>
          <w:w w:val="0"/>
        </w:rPr>
        <w:t>VOP</w:t>
      </w:r>
      <w:r w:rsidR="0056729A">
        <w:rPr>
          <w:w w:val="0"/>
        </w:rPr>
        <w:t>“)</w:t>
      </w:r>
      <w:r w:rsidRPr="00DE4AB9">
        <w:rPr>
          <w:w w:val="0"/>
        </w:rPr>
        <w:t xml:space="preserve">. </w:t>
      </w:r>
      <w:r w:rsidR="00154B15">
        <w:rPr>
          <w:w w:val="0"/>
        </w:rPr>
        <w:t>Objednatel</w:t>
      </w:r>
      <w:r w:rsidR="00154B15" w:rsidRPr="00DE4AB9">
        <w:rPr>
          <w:w w:val="0"/>
        </w:rPr>
        <w:t xml:space="preserve"> </w:t>
      </w:r>
      <w:r w:rsidRPr="00DE4AB9">
        <w:rPr>
          <w:w w:val="0"/>
        </w:rPr>
        <w:t>prohlašuje, že se před podpisem této Smlouvy s</w:t>
      </w:r>
      <w:r w:rsidR="0056729A">
        <w:rPr>
          <w:w w:val="0"/>
        </w:rPr>
        <w:t xml:space="preserve"> VOP seznámil </w:t>
      </w:r>
      <w:r w:rsidRPr="00DE4AB9">
        <w:rPr>
          <w:w w:val="0"/>
        </w:rPr>
        <w:t>a souhlasí s</w:t>
      </w:r>
      <w:r w:rsidR="00154B15">
        <w:rPr>
          <w:w w:val="0"/>
        </w:rPr>
        <w:t> </w:t>
      </w:r>
      <w:r w:rsidRPr="00DE4AB9">
        <w:rPr>
          <w:w w:val="0"/>
        </w:rPr>
        <w:t xml:space="preserve">nimi. </w:t>
      </w:r>
      <w:bookmarkStart w:id="28" w:name="_Hlk92446729"/>
      <w:r w:rsidRPr="00DE4AB9">
        <w:rPr>
          <w:w w:val="0"/>
        </w:rPr>
        <w:t xml:space="preserve">V případě rozporu mezi ustanovením této Smlouvy a ustanovením uvedeným </w:t>
      </w:r>
      <w:r w:rsidR="0056729A">
        <w:rPr>
          <w:w w:val="0"/>
        </w:rPr>
        <w:t xml:space="preserve">ve VOP </w:t>
      </w:r>
      <w:r w:rsidRPr="00DE4AB9">
        <w:rPr>
          <w:w w:val="0"/>
        </w:rPr>
        <w:t>má přednost ustanovení této Smlouvy.</w:t>
      </w:r>
      <w:bookmarkEnd w:id="28"/>
    </w:p>
    <w:p w14:paraId="10150A30" w14:textId="0981BDCD" w:rsidR="004B60EC" w:rsidRPr="00D67EA4" w:rsidRDefault="335846A6" w:rsidP="0056729A">
      <w:pPr>
        <w:pStyle w:val="Kapitola1"/>
      </w:pPr>
      <w:r>
        <w:t>Zpracování osobních údajů se řídí</w:t>
      </w:r>
      <w:r w:rsidR="3F300404">
        <w:t xml:space="preserve"> </w:t>
      </w:r>
      <w:r w:rsidR="0056729A">
        <w:t>VOP a</w:t>
      </w:r>
      <w:r>
        <w:t xml:space="preserve"> Podmínkami zpracování osobních údajů</w:t>
      </w:r>
      <w:r w:rsidR="0056729A">
        <w:t xml:space="preserve"> Poskytovatele</w:t>
      </w:r>
      <w:r>
        <w:t>, dostupnými na https://www.lmc.eu/cs/obchodni-podminky/vseobecne-obchodni-podminky/podminky-zpracovani-osobnich-udaju/</w:t>
      </w:r>
      <w:r w:rsidR="3F300404">
        <w:t>.</w:t>
      </w:r>
    </w:p>
    <w:p w14:paraId="12347CE0" w14:textId="50679024" w:rsidR="008E0877" w:rsidRPr="005D3000" w:rsidRDefault="440712D8" w:rsidP="00C56BCE">
      <w:pPr>
        <w:pStyle w:val="Kapitola1"/>
        <w:widowControl/>
        <w:tabs>
          <w:tab w:val="clear" w:pos="705"/>
        </w:tabs>
        <w:ind w:left="567" w:hanging="567"/>
      </w:pPr>
      <w:r>
        <w:t>Vyjma změn oprávněných osob podle</w:t>
      </w:r>
      <w:r w:rsidR="784F52E6">
        <w:t xml:space="preserve"> čl. </w:t>
      </w:r>
      <w:r w:rsidR="008E0877">
        <w:fldChar w:fldCharType="begin"/>
      </w:r>
      <w:r w:rsidR="008E0877">
        <w:instrText xml:space="preserve"> REF _Ref288116538 \r \h </w:instrText>
      </w:r>
      <w:r w:rsidR="008E0877">
        <w:fldChar w:fldCharType="separate"/>
      </w:r>
      <w:r w:rsidR="00CC589A">
        <w:t>11</w:t>
      </w:r>
      <w:r w:rsidR="008E0877">
        <w:fldChar w:fldCharType="end"/>
      </w:r>
      <w:r w:rsidR="3303755A">
        <w:t xml:space="preserve"> </w:t>
      </w:r>
      <w:r w:rsidR="69BF0A15">
        <w:t>této Smlouvy</w:t>
      </w:r>
      <w:r w:rsidR="122F5F14">
        <w:t xml:space="preserve"> </w:t>
      </w:r>
      <w:r>
        <w:t xml:space="preserve">mohou veškeré změny a doplňky </w:t>
      </w:r>
      <w:r w:rsidR="69BF0A15">
        <w:t>této Smlouvy</w:t>
      </w:r>
      <w:r w:rsidR="122F5F14">
        <w:t xml:space="preserve"> </w:t>
      </w:r>
      <w:r w:rsidR="6CDE6D7B">
        <w:t xml:space="preserve">být provedeny pouze po dosažení úplného konsenzu na obsahu změny </w:t>
      </w:r>
      <w:r w:rsidR="4C0D98A8">
        <w:t>či </w:t>
      </w:r>
      <w:r w:rsidR="6CDE6D7B">
        <w:t>doplňku, a to písemným dodatkem k</w:t>
      </w:r>
      <w:r w:rsidR="713D023E">
        <w:t> </w:t>
      </w:r>
      <w:r w:rsidR="122F5F14">
        <w:t>této Smlouvě</w:t>
      </w:r>
      <w:r w:rsidR="713D023E">
        <w:t xml:space="preserve"> </w:t>
      </w:r>
      <w:r w:rsidR="6CDE6D7B">
        <w:t>podepsaným osobami oprávněnými zastupovat obě Smluvní strany. Smluvní strany tedy vylučují možnost uzavření dodatku bez ujednání o</w:t>
      </w:r>
      <w:r w:rsidR="548D47BB">
        <w:t> </w:t>
      </w:r>
      <w:r w:rsidR="6CDE6D7B">
        <w:t xml:space="preserve">veškerých náležitostí dle </w:t>
      </w:r>
      <w:proofErr w:type="spellStart"/>
      <w:r w:rsidR="00E0453A">
        <w:t>ust</w:t>
      </w:r>
      <w:proofErr w:type="spellEnd"/>
      <w:r w:rsidR="00E0453A">
        <w:t xml:space="preserve">. </w:t>
      </w:r>
      <w:r w:rsidR="6CDE6D7B">
        <w:t xml:space="preserve">§ 1726 </w:t>
      </w:r>
      <w:r w:rsidR="4F26FE00">
        <w:t>Občanského zákoníku</w:t>
      </w:r>
      <w:r w:rsidR="6CDE6D7B">
        <w:t xml:space="preserve">. Smluvní strany rovněž vylučují použití ustanovení </w:t>
      </w:r>
      <w:proofErr w:type="spellStart"/>
      <w:r w:rsidR="00E0453A">
        <w:t>ust</w:t>
      </w:r>
      <w:proofErr w:type="spellEnd"/>
      <w:r w:rsidR="00E0453A">
        <w:t xml:space="preserve">. </w:t>
      </w:r>
      <w:r w:rsidR="6CDE6D7B">
        <w:t xml:space="preserve">§ 1740 odst. 3 a ustanovení § 1757 odst. 2 </w:t>
      </w:r>
      <w:r w:rsidR="4F26FE00">
        <w:t>Občanského zákoníku</w:t>
      </w:r>
      <w:r w:rsidR="6CDE6D7B">
        <w:t>.</w:t>
      </w:r>
    </w:p>
    <w:p w14:paraId="02A76203" w14:textId="2D44B92B" w:rsidR="008F1A82" w:rsidRPr="00DF4E28" w:rsidRDefault="429F03E8" w:rsidP="00C56BCE">
      <w:pPr>
        <w:pStyle w:val="Kapitola1"/>
        <w:widowControl/>
        <w:tabs>
          <w:tab w:val="clear" w:pos="705"/>
        </w:tabs>
        <w:ind w:left="567" w:hanging="567"/>
        <w:rPr>
          <w:w w:val="0"/>
        </w:rPr>
      </w:pPr>
      <w:r>
        <w:t xml:space="preserve">Smluvní strany </w:t>
      </w:r>
      <w:r w:rsidR="5CFC71DC" w:rsidRPr="005D3000">
        <w:rPr>
          <w:w w:val="0"/>
        </w:rPr>
        <w:t>tímto výslovně prohlašuj</w:t>
      </w:r>
      <w:r>
        <w:t>í</w:t>
      </w:r>
      <w:r w:rsidR="5CFC71DC" w:rsidRPr="005D3000">
        <w:rPr>
          <w:w w:val="0"/>
        </w:rPr>
        <w:t xml:space="preserve">, že v souladu s ustanovením § 1765 odst. 2 </w:t>
      </w:r>
      <w:r w:rsidR="5CFC71DC" w:rsidRPr="005D3000">
        <w:t>Občanského</w:t>
      </w:r>
      <w:r w:rsidR="5CFC71DC">
        <w:t xml:space="preserve"> zákoníku</w:t>
      </w:r>
      <w:r w:rsidR="5CFC71DC" w:rsidRPr="00DF4E28">
        <w:rPr>
          <w:w w:val="0"/>
        </w:rPr>
        <w:t xml:space="preserve"> na sebe </w:t>
      </w:r>
      <w:r>
        <w:t xml:space="preserve">každá z nich </w:t>
      </w:r>
      <w:r w:rsidR="5CFC71DC" w:rsidRPr="00DF4E28">
        <w:rPr>
          <w:w w:val="0"/>
        </w:rPr>
        <w:t>ber</w:t>
      </w:r>
      <w:r>
        <w:t>ou</w:t>
      </w:r>
      <w:r w:rsidR="5CFC71DC" w:rsidRPr="00DF4E28">
        <w:rPr>
          <w:w w:val="0"/>
        </w:rPr>
        <w:t xml:space="preserve"> nebezpečí změny okolností.</w:t>
      </w:r>
    </w:p>
    <w:p w14:paraId="7914468B" w14:textId="7648FFF4" w:rsidR="003F00E2" w:rsidRDefault="440712D8" w:rsidP="00C56BCE">
      <w:pPr>
        <w:pStyle w:val="Kapitola1"/>
        <w:widowControl/>
        <w:tabs>
          <w:tab w:val="clear" w:pos="705"/>
        </w:tabs>
        <w:ind w:left="567" w:hanging="567"/>
      </w:pPr>
      <w:r>
        <w:t xml:space="preserve">Spor, který vznikne na základě </w:t>
      </w:r>
      <w:r w:rsidR="69BF0A15">
        <w:t>této Smlouvy</w:t>
      </w:r>
      <w:r w:rsidR="122F5F14">
        <w:t xml:space="preserve"> </w:t>
      </w:r>
      <w:r>
        <w:t>nebo který s ní</w:t>
      </w:r>
      <w:r w:rsidR="713D023E">
        <w:t>m</w:t>
      </w:r>
      <w:r>
        <w:t xml:space="preserve"> souvisí, </w:t>
      </w:r>
      <w:bookmarkStart w:id="29" w:name="_DV_M208"/>
      <w:bookmarkStart w:id="30" w:name="_DV_C118"/>
      <w:bookmarkEnd w:id="29"/>
      <w:r>
        <w:t>Smluvní</w:t>
      </w:r>
      <w:bookmarkStart w:id="31" w:name="_DV_M209"/>
      <w:bookmarkEnd w:id="30"/>
      <w:bookmarkEnd w:id="31"/>
      <w:r>
        <w:t xml:space="preserve"> strany </w:t>
      </w:r>
      <w:r w:rsidR="3D760233">
        <w:t>budou</w:t>
      </w:r>
      <w:r>
        <w:t xml:space="preserve"> řešit přednostně </w:t>
      </w:r>
      <w:bookmarkStart w:id="32" w:name="_DV_M210"/>
      <w:bookmarkEnd w:id="32"/>
      <w:r>
        <w:t xml:space="preserve">smírnou </w:t>
      </w:r>
      <w:proofErr w:type="gramStart"/>
      <w:r>
        <w:t>cestou</w:t>
      </w:r>
      <w:proofErr w:type="gramEnd"/>
      <w:r>
        <w:t xml:space="preserve"> pokud možno do třiceti (30) dní ode dne, kdy o sporu jedna Smluvní </w:t>
      </w:r>
      <w:r>
        <w:lastRenderedPageBreak/>
        <w:t>strana uvědomí druhou Smluvní stranu. Jinak jsou pro řešení sporů z</w:t>
      </w:r>
      <w:r w:rsidR="713D023E">
        <w:t> </w:t>
      </w:r>
      <w:r w:rsidR="69BF0A15">
        <w:t>této Smlouvy</w:t>
      </w:r>
      <w:r w:rsidR="122F5F14">
        <w:t xml:space="preserve"> </w:t>
      </w:r>
      <w:r>
        <w:t>příslušné obecné soudy České republiky</w:t>
      </w:r>
      <w:r w:rsidR="00F04EF9">
        <w:t xml:space="preserve"> a místně příslušným je obecný soud Objednatele</w:t>
      </w:r>
      <w:r>
        <w:t>.</w:t>
      </w:r>
    </w:p>
    <w:p w14:paraId="2B86B301" w14:textId="77777777" w:rsidR="008E0877" w:rsidRPr="00DF4E28" w:rsidRDefault="440712D8" w:rsidP="00C56BCE">
      <w:pPr>
        <w:pStyle w:val="Kapitola1"/>
        <w:widowControl/>
        <w:tabs>
          <w:tab w:val="clear" w:pos="705"/>
        </w:tabs>
        <w:ind w:left="567" w:hanging="567"/>
      </w:pPr>
      <w:r>
        <w:t xml:space="preserve">V případě, že některé ustanovení </w:t>
      </w:r>
      <w:r w:rsidR="69BF0A15">
        <w:t>této Smlouvy</w:t>
      </w:r>
      <w:r w:rsidR="122F5F14">
        <w:t xml:space="preserve"> </w:t>
      </w:r>
      <w:r>
        <w:t xml:space="preserve">je nebo se stane v budoucnu neplatným, neúčinným či nevymahatelným nebo bude-li takovým příslušným orgánem shledáno, zůstávají ostatní ustanovení </w:t>
      </w:r>
      <w:r w:rsidR="69BF0A15">
        <w:t>této Smlouvy</w:t>
      </w:r>
      <w:r w:rsidR="122F5F14">
        <w:t xml:space="preserve"> </w:t>
      </w:r>
      <w:r>
        <w:t xml:space="preserve">v platnosti a </w:t>
      </w:r>
      <w:proofErr w:type="gramStart"/>
      <w:r>
        <w:t>účinnosti</w:t>
      </w:r>
      <w:proofErr w:type="gramEnd"/>
      <w:r>
        <w:t xml:space="preserve"> pokud z povahy takového ustanovení nebo z jeho obsahu anebo z okolností, za nichž bylo uzavřeno, nevyplývá, že je nelze oddělit od ostatního obsahu </w:t>
      </w:r>
      <w:r w:rsidR="69BF0A15">
        <w:t>této Smlouvy</w:t>
      </w:r>
      <w:r>
        <w:t>. Smluvní strany nahrad</w:t>
      </w:r>
      <w:r w:rsidR="6CDE6D7B">
        <w:t>í</w:t>
      </w:r>
      <w:r>
        <w:t xml:space="preserve"> neplatné, neúčinné nebo nevymahatelné ustanovení </w:t>
      </w:r>
      <w:r w:rsidR="69BF0A15">
        <w:t>této Smlouvy</w:t>
      </w:r>
      <w:r w:rsidR="122F5F14">
        <w:t xml:space="preserve"> </w:t>
      </w:r>
      <w:r>
        <w:t xml:space="preserve">ustanovením jiným, které svým obsahem a smyslem odpovídá nejlépe ustanovení původnímu a </w:t>
      </w:r>
      <w:r w:rsidR="122F5F14">
        <w:t>této Smlouvě</w:t>
      </w:r>
      <w:r w:rsidR="713D023E">
        <w:t xml:space="preserve"> </w:t>
      </w:r>
      <w:r>
        <w:t>jako celku.</w:t>
      </w:r>
    </w:p>
    <w:p w14:paraId="698DF54B" w14:textId="28E773F4" w:rsidR="008E0877" w:rsidRPr="00DF4E28" w:rsidRDefault="122F5F14" w:rsidP="00C56BCE">
      <w:pPr>
        <w:pStyle w:val="Kapitola1"/>
        <w:widowControl/>
        <w:tabs>
          <w:tab w:val="clear" w:pos="705"/>
        </w:tabs>
        <w:ind w:left="567" w:hanging="567"/>
      </w:pPr>
      <w:r>
        <w:t>Tato Smlouva</w:t>
      </w:r>
      <w:r w:rsidR="440712D8">
        <w:t xml:space="preserve"> je vyhotoven</w:t>
      </w:r>
      <w:r w:rsidR="27024454">
        <w:t>a</w:t>
      </w:r>
      <w:r w:rsidR="440712D8">
        <w:t xml:space="preserve"> ve </w:t>
      </w:r>
      <w:r w:rsidR="62EED291">
        <w:t>dvou</w:t>
      </w:r>
      <w:r w:rsidR="27024454">
        <w:t xml:space="preserve"> </w:t>
      </w:r>
      <w:r w:rsidR="62EED291">
        <w:t>vyhotoveních</w:t>
      </w:r>
      <w:r w:rsidR="440712D8">
        <w:t xml:space="preserve"> v českém jazyce, přičemž všechna vyhotovení mají platnost originálu. </w:t>
      </w:r>
      <w:r w:rsidR="62EED291">
        <w:t>Jedno</w:t>
      </w:r>
      <w:r w:rsidR="440712D8">
        <w:t xml:space="preserve"> vyhotovení </w:t>
      </w:r>
      <w:r>
        <w:t xml:space="preserve">Smlouvy </w:t>
      </w:r>
      <w:r w:rsidR="62EED291">
        <w:t xml:space="preserve">obdrží Objednatel a jedno </w:t>
      </w:r>
      <w:r w:rsidR="440712D8">
        <w:t>Poskytovatel.</w:t>
      </w:r>
    </w:p>
    <w:p w14:paraId="0608267A" w14:textId="661AC9DA" w:rsidR="008E0877" w:rsidRPr="00DF4E28" w:rsidRDefault="4F0D48CC" w:rsidP="00C56BCE">
      <w:pPr>
        <w:pStyle w:val="Kapitola1"/>
        <w:widowControl/>
        <w:tabs>
          <w:tab w:val="clear" w:pos="705"/>
        </w:tabs>
        <w:ind w:left="567" w:hanging="567"/>
      </w:pPr>
      <w:r>
        <w:t>Tato Smlouva nabývá platnosti dnem jejího podpisu oběma Smluvními stranami a účinnosti dnem jejího zveřejnění v registru smluv.</w:t>
      </w:r>
    </w:p>
    <w:p w14:paraId="01B8BCD6" w14:textId="0BD59AFE" w:rsidR="008E0877" w:rsidRDefault="3303755A" w:rsidP="00C56BCE">
      <w:pPr>
        <w:pStyle w:val="Kapitola1"/>
        <w:keepNext/>
        <w:widowControl/>
        <w:tabs>
          <w:tab w:val="clear" w:pos="705"/>
        </w:tabs>
        <w:ind w:left="567" w:hanging="567"/>
      </w:pPr>
      <w:r>
        <w:t>Nedílnou sou</w:t>
      </w:r>
      <w:r w:rsidR="37EF8569">
        <w:t xml:space="preserve">částí </w:t>
      </w:r>
      <w:r w:rsidR="122F5F14">
        <w:t xml:space="preserve">této Smlouvy </w:t>
      </w:r>
      <w:r w:rsidR="37EF8569">
        <w:t>jsou následující p</w:t>
      </w:r>
      <w:r>
        <w:t>řílohy</w:t>
      </w:r>
      <w:r w:rsidR="440712D8">
        <w:t xml:space="preserve">: </w:t>
      </w:r>
    </w:p>
    <w:p w14:paraId="68049B70" w14:textId="5282FE8F" w:rsidR="002876BE" w:rsidRPr="006C0641" w:rsidRDefault="002876BE" w:rsidP="00C56BCE">
      <w:pPr>
        <w:pStyle w:val="Zkladntextodsazen3"/>
        <w:ind w:left="567"/>
        <w:rPr>
          <w:rFonts w:eastAsia="Calibri"/>
          <w:bCs/>
          <w:sz w:val="22"/>
          <w:szCs w:val="22"/>
        </w:rPr>
      </w:pPr>
      <w:r w:rsidRPr="006C0641">
        <w:rPr>
          <w:bCs/>
          <w:sz w:val="22"/>
          <w:szCs w:val="22"/>
        </w:rPr>
        <w:t xml:space="preserve">Příloha č. 1 </w:t>
      </w:r>
      <w:r>
        <w:rPr>
          <w:bCs/>
          <w:sz w:val="22"/>
          <w:szCs w:val="22"/>
        </w:rPr>
        <w:t>–</w:t>
      </w:r>
      <w:r w:rsidRPr="006C0641">
        <w:rPr>
          <w:bCs/>
          <w:sz w:val="22"/>
          <w:szCs w:val="22"/>
        </w:rPr>
        <w:t xml:space="preserve"> </w:t>
      </w:r>
      <w:r w:rsidR="00C56BCE">
        <w:rPr>
          <w:bCs/>
          <w:sz w:val="22"/>
          <w:szCs w:val="22"/>
        </w:rPr>
        <w:t>Specifikace plnění</w:t>
      </w:r>
    </w:p>
    <w:p w14:paraId="13CC1040" w14:textId="1C1DA86E" w:rsidR="002876BE" w:rsidRDefault="002876BE" w:rsidP="00C56BCE">
      <w:pPr>
        <w:pStyle w:val="Zkladntextodsazen3"/>
        <w:ind w:left="567"/>
        <w:rPr>
          <w:bCs/>
          <w:sz w:val="22"/>
          <w:szCs w:val="22"/>
        </w:rPr>
      </w:pPr>
      <w:r w:rsidRPr="006C0641">
        <w:rPr>
          <w:bCs/>
          <w:sz w:val="22"/>
          <w:szCs w:val="22"/>
        </w:rPr>
        <w:t xml:space="preserve">Příloha č. 2 </w:t>
      </w:r>
      <w:r>
        <w:rPr>
          <w:bCs/>
          <w:sz w:val="22"/>
          <w:szCs w:val="22"/>
        </w:rPr>
        <w:t>–</w:t>
      </w:r>
      <w:r w:rsidRPr="006C0641">
        <w:rPr>
          <w:bCs/>
          <w:sz w:val="22"/>
          <w:szCs w:val="22"/>
        </w:rPr>
        <w:t xml:space="preserve"> Všeobecné </w:t>
      </w:r>
      <w:r w:rsidR="00E2098C">
        <w:rPr>
          <w:bCs/>
          <w:sz w:val="22"/>
          <w:szCs w:val="22"/>
        </w:rPr>
        <w:t>obchodní</w:t>
      </w:r>
      <w:r w:rsidR="00E2098C" w:rsidRPr="006C0641">
        <w:rPr>
          <w:bCs/>
          <w:sz w:val="22"/>
          <w:szCs w:val="22"/>
        </w:rPr>
        <w:t xml:space="preserve"> </w:t>
      </w:r>
      <w:r w:rsidRPr="006C0641">
        <w:rPr>
          <w:bCs/>
          <w:sz w:val="22"/>
          <w:szCs w:val="22"/>
        </w:rPr>
        <w:t xml:space="preserve">podmínky </w:t>
      </w:r>
      <w:r w:rsidR="0056729A">
        <w:rPr>
          <w:bCs/>
          <w:sz w:val="22"/>
          <w:szCs w:val="22"/>
        </w:rPr>
        <w:t>Poskytovatele</w:t>
      </w:r>
    </w:p>
    <w:p w14:paraId="162CFA03" w14:textId="24E84D28" w:rsidR="002876BE" w:rsidRDefault="002876BE" w:rsidP="00C56BCE">
      <w:pPr>
        <w:pStyle w:val="Zkladntextodsazen3"/>
        <w:ind w:left="567"/>
        <w:rPr>
          <w:bCs/>
          <w:sz w:val="22"/>
          <w:szCs w:val="22"/>
        </w:rPr>
      </w:pPr>
      <w:r w:rsidRPr="00AB1A59">
        <w:rPr>
          <w:bCs/>
          <w:sz w:val="22"/>
          <w:szCs w:val="22"/>
        </w:rPr>
        <w:t xml:space="preserve">Příloha č. 3 – Ceník </w:t>
      </w:r>
      <w:r w:rsidRPr="00F50284">
        <w:rPr>
          <w:bCs/>
          <w:sz w:val="22"/>
          <w:szCs w:val="22"/>
        </w:rPr>
        <w:t>P</w:t>
      </w:r>
      <w:r w:rsidRPr="00AB1A59">
        <w:rPr>
          <w:bCs/>
          <w:sz w:val="22"/>
          <w:szCs w:val="22"/>
        </w:rPr>
        <w:t>oskytovatele</w:t>
      </w:r>
    </w:p>
    <w:p w14:paraId="460B7E0C" w14:textId="5C49D356" w:rsidR="002876BE" w:rsidRPr="00F04EF9" w:rsidRDefault="18FD89D8" w:rsidP="00C56BCE">
      <w:pPr>
        <w:pStyle w:val="Kapitola1"/>
        <w:widowControl/>
        <w:tabs>
          <w:tab w:val="clear" w:pos="705"/>
        </w:tabs>
        <w:ind w:left="567" w:hanging="567"/>
      </w:pPr>
      <w:r>
        <w:t>Smluvní strany prohlašují, že si tuto Smlouvu přečetly, že s jejím obsahem souhlasí a na důkaz toho k němu připojují své podpisy.</w:t>
      </w:r>
    </w:p>
    <w:tbl>
      <w:tblPr>
        <w:tblpPr w:leftFromText="141" w:rightFromText="141" w:vertAnchor="text" w:horzAnchor="page" w:tblpX="1876" w:tblpY="145"/>
        <w:tblW w:w="9071" w:type="dxa"/>
        <w:tblLook w:val="04A0" w:firstRow="1" w:lastRow="0" w:firstColumn="1" w:lastColumn="0" w:noHBand="0" w:noVBand="1"/>
      </w:tblPr>
      <w:tblGrid>
        <w:gridCol w:w="4539"/>
        <w:gridCol w:w="4532"/>
      </w:tblGrid>
      <w:tr w:rsidR="002876BE" w:rsidRPr="00017E30" w14:paraId="2A665856" w14:textId="77777777" w:rsidTr="002876BE">
        <w:tc>
          <w:tcPr>
            <w:tcW w:w="4539" w:type="dxa"/>
            <w:shd w:val="clear" w:color="auto" w:fill="auto"/>
          </w:tcPr>
          <w:p w14:paraId="5A9BB75E" w14:textId="77777777" w:rsidR="00E01139" w:rsidRDefault="00E01139" w:rsidP="00C56BCE">
            <w:pPr>
              <w:keepNext/>
              <w:spacing w:after="200"/>
              <w:jc w:val="both"/>
              <w:rPr>
                <w:rFonts w:eastAsia="Calibri"/>
                <w:sz w:val="22"/>
                <w:szCs w:val="22"/>
              </w:rPr>
            </w:pPr>
          </w:p>
          <w:p w14:paraId="6A203482" w14:textId="5AD5E414" w:rsidR="002876BE" w:rsidRPr="009B120C" w:rsidRDefault="002876BE" w:rsidP="00C56BCE">
            <w:pPr>
              <w:keepNext/>
              <w:spacing w:after="200"/>
              <w:jc w:val="both"/>
              <w:rPr>
                <w:rFonts w:eastAsia="Calibri"/>
                <w:sz w:val="22"/>
                <w:szCs w:val="22"/>
              </w:rPr>
            </w:pPr>
            <w:r w:rsidRPr="009B120C">
              <w:rPr>
                <w:rFonts w:eastAsia="Calibri"/>
                <w:sz w:val="22"/>
                <w:szCs w:val="22"/>
              </w:rPr>
              <w:t>V Praze dne</w:t>
            </w:r>
            <w:r>
              <w:rPr>
                <w:rFonts w:eastAsia="Calibri"/>
                <w:sz w:val="22"/>
                <w:szCs w:val="22"/>
              </w:rPr>
              <w:t xml:space="preserve">: </w:t>
            </w:r>
          </w:p>
        </w:tc>
        <w:tc>
          <w:tcPr>
            <w:tcW w:w="4532" w:type="dxa"/>
            <w:shd w:val="clear" w:color="auto" w:fill="auto"/>
          </w:tcPr>
          <w:p w14:paraId="1AB01119" w14:textId="77777777" w:rsidR="00E01139" w:rsidRDefault="00E01139" w:rsidP="00C56BCE">
            <w:pPr>
              <w:keepNext/>
              <w:spacing w:after="200"/>
              <w:jc w:val="both"/>
              <w:rPr>
                <w:rFonts w:eastAsia="Calibri"/>
                <w:sz w:val="22"/>
                <w:szCs w:val="22"/>
              </w:rPr>
            </w:pPr>
          </w:p>
          <w:p w14:paraId="708B486C" w14:textId="22D684C4" w:rsidR="002876BE" w:rsidRPr="009B120C" w:rsidRDefault="002876BE" w:rsidP="00C56BCE">
            <w:pPr>
              <w:keepNext/>
              <w:spacing w:after="200"/>
              <w:jc w:val="both"/>
              <w:rPr>
                <w:rFonts w:eastAsia="Calibri"/>
                <w:sz w:val="22"/>
                <w:szCs w:val="22"/>
              </w:rPr>
            </w:pPr>
            <w:r>
              <w:rPr>
                <w:rFonts w:eastAsia="Calibri"/>
                <w:sz w:val="22"/>
                <w:szCs w:val="22"/>
              </w:rPr>
              <w:t xml:space="preserve">V </w:t>
            </w:r>
            <w:r w:rsidR="00C70AC6">
              <w:rPr>
                <w:rFonts w:eastAsia="Calibri"/>
                <w:sz w:val="22"/>
                <w:szCs w:val="22"/>
              </w:rPr>
              <w:t>Praze</w:t>
            </w:r>
            <w:r>
              <w:rPr>
                <w:rFonts w:eastAsia="Calibri"/>
                <w:sz w:val="22"/>
                <w:szCs w:val="22"/>
              </w:rPr>
              <w:t xml:space="preserve"> dne:</w:t>
            </w:r>
          </w:p>
        </w:tc>
      </w:tr>
      <w:tr w:rsidR="002876BE" w:rsidRPr="00017E30" w14:paraId="05A69D1E" w14:textId="77777777" w:rsidTr="002876BE">
        <w:tc>
          <w:tcPr>
            <w:tcW w:w="4539" w:type="dxa"/>
            <w:shd w:val="clear" w:color="auto" w:fill="auto"/>
          </w:tcPr>
          <w:p w14:paraId="3357B3E2" w14:textId="77777777" w:rsidR="002876BE" w:rsidRPr="006C0641" w:rsidRDefault="002876BE" w:rsidP="00C56BCE">
            <w:pPr>
              <w:keepNext/>
              <w:spacing w:after="200"/>
              <w:jc w:val="both"/>
              <w:rPr>
                <w:rFonts w:eastAsia="Calibri"/>
                <w:b/>
                <w:bCs/>
                <w:sz w:val="22"/>
                <w:szCs w:val="22"/>
              </w:rPr>
            </w:pPr>
            <w:r w:rsidRPr="006C0641">
              <w:rPr>
                <w:rFonts w:eastAsia="Calibri"/>
                <w:b/>
                <w:bCs/>
                <w:sz w:val="22"/>
                <w:szCs w:val="22"/>
              </w:rPr>
              <w:t>Za Objednatele:</w:t>
            </w:r>
          </w:p>
        </w:tc>
        <w:tc>
          <w:tcPr>
            <w:tcW w:w="4532" w:type="dxa"/>
            <w:shd w:val="clear" w:color="auto" w:fill="auto"/>
          </w:tcPr>
          <w:p w14:paraId="469CBA5F" w14:textId="77777777" w:rsidR="002876BE" w:rsidRPr="006C0641" w:rsidRDefault="002876BE" w:rsidP="00C56BCE">
            <w:pPr>
              <w:keepNext/>
              <w:spacing w:after="200"/>
              <w:jc w:val="both"/>
              <w:rPr>
                <w:rFonts w:eastAsia="Calibri"/>
                <w:b/>
                <w:bCs/>
                <w:sz w:val="22"/>
                <w:szCs w:val="22"/>
              </w:rPr>
            </w:pPr>
            <w:r w:rsidRPr="006C0641">
              <w:rPr>
                <w:rFonts w:eastAsia="Calibri"/>
                <w:b/>
                <w:bCs/>
                <w:sz w:val="22"/>
                <w:szCs w:val="22"/>
              </w:rPr>
              <w:t>Za Poskytovatele:</w:t>
            </w:r>
          </w:p>
        </w:tc>
      </w:tr>
      <w:tr w:rsidR="002876BE" w:rsidRPr="00DF29FB" w14:paraId="454B10D8" w14:textId="77777777" w:rsidTr="002876BE">
        <w:trPr>
          <w:trHeight w:val="835"/>
        </w:trPr>
        <w:tc>
          <w:tcPr>
            <w:tcW w:w="4539" w:type="dxa"/>
            <w:shd w:val="clear" w:color="auto" w:fill="auto"/>
          </w:tcPr>
          <w:p w14:paraId="219F1FFD" w14:textId="77777777" w:rsidR="00650C5A" w:rsidRDefault="00650C5A"/>
          <w:tbl>
            <w:tblPr>
              <w:tblpPr w:leftFromText="141" w:rightFromText="141" w:vertAnchor="text" w:horzAnchor="margin" w:tblpY="295"/>
              <w:tblW w:w="0" w:type="auto"/>
              <w:tblLook w:val="04A0" w:firstRow="1" w:lastRow="0" w:firstColumn="1" w:lastColumn="0" w:noHBand="0" w:noVBand="1"/>
            </w:tblPr>
            <w:tblGrid>
              <w:gridCol w:w="4323"/>
            </w:tblGrid>
            <w:tr w:rsidR="00650C5A" w:rsidRPr="007E2090" w14:paraId="6C19D795" w14:textId="77777777" w:rsidTr="00650C5A">
              <w:trPr>
                <w:trHeight w:val="885"/>
              </w:trPr>
              <w:tc>
                <w:tcPr>
                  <w:tcW w:w="4323" w:type="dxa"/>
                </w:tcPr>
                <w:p w14:paraId="22153F1C" w14:textId="77777777" w:rsidR="00650C5A" w:rsidRPr="0000562E" w:rsidRDefault="00650C5A" w:rsidP="00650C5A">
                  <w:r w:rsidRPr="0000562E">
                    <w:t>_________________________________</w:t>
                  </w:r>
                </w:p>
                <w:p w14:paraId="2422EBF1" w14:textId="5BF33091" w:rsidR="00650C5A" w:rsidRPr="00650C5A" w:rsidRDefault="00C71D7C" w:rsidP="00650C5A">
                  <w:pPr>
                    <w:keepNext/>
                    <w:jc w:val="both"/>
                    <w:rPr>
                      <w:bCs/>
                      <w:sz w:val="22"/>
                      <w:szCs w:val="22"/>
                    </w:rPr>
                  </w:pPr>
                  <w:proofErr w:type="spellStart"/>
                  <w:r>
                    <w:rPr>
                      <w:b/>
                      <w:bCs/>
                      <w:sz w:val="22"/>
                      <w:szCs w:val="22"/>
                    </w:rPr>
                    <w:t>xxxxx</w:t>
                  </w:r>
                  <w:proofErr w:type="spellEnd"/>
                </w:p>
                <w:p w14:paraId="38AD77B6" w14:textId="28112AB5" w:rsidR="00650C5A" w:rsidRDefault="00C71D7C" w:rsidP="00650C5A">
                  <w:proofErr w:type="spellStart"/>
                  <w:r>
                    <w:rPr>
                      <w:b/>
                      <w:bCs/>
                      <w:sz w:val="22"/>
                      <w:szCs w:val="22"/>
                    </w:rPr>
                    <w:t>xxxxx</w:t>
                  </w:r>
                  <w:proofErr w:type="spellEnd"/>
                  <w:r>
                    <w:t xml:space="preserve"> </w:t>
                  </w:r>
                </w:p>
                <w:p w14:paraId="71D66658" w14:textId="77777777" w:rsidR="00650C5A" w:rsidRDefault="00650C5A" w:rsidP="00650C5A"/>
                <w:p w14:paraId="5EDBAF79" w14:textId="77777777" w:rsidR="00650C5A" w:rsidRDefault="00650C5A" w:rsidP="00650C5A">
                  <w:pPr>
                    <w:tabs>
                      <w:tab w:val="left" w:pos="5103"/>
                    </w:tabs>
                    <w:contextualSpacing/>
                    <w:rPr>
                      <w:b/>
                    </w:rPr>
                  </w:pPr>
                </w:p>
                <w:p w14:paraId="4C5DA2C3" w14:textId="77777777" w:rsidR="00650C5A" w:rsidRDefault="00650C5A" w:rsidP="00650C5A">
                  <w:pPr>
                    <w:tabs>
                      <w:tab w:val="left" w:pos="5103"/>
                    </w:tabs>
                    <w:contextualSpacing/>
                    <w:rPr>
                      <w:b/>
                    </w:rPr>
                  </w:pPr>
                </w:p>
                <w:p w14:paraId="49212705" w14:textId="2CE79C23" w:rsidR="00650C5A" w:rsidRPr="0023277F" w:rsidRDefault="00650C5A" w:rsidP="00650C5A">
                  <w:pPr>
                    <w:tabs>
                      <w:tab w:val="left" w:pos="5103"/>
                    </w:tabs>
                    <w:contextualSpacing/>
                    <w:rPr>
                      <w:b/>
                    </w:rPr>
                  </w:pPr>
                  <w:r w:rsidRPr="0023277F">
                    <w:rPr>
                      <w:b/>
                    </w:rPr>
                    <w:t>________________________</w:t>
                  </w:r>
                  <w:r>
                    <w:rPr>
                      <w:b/>
                    </w:rPr>
                    <w:t>_______</w:t>
                  </w:r>
                </w:p>
                <w:p w14:paraId="7B674A2A" w14:textId="77777777" w:rsidR="00C71D7C" w:rsidRDefault="00C71D7C" w:rsidP="00650C5A">
                  <w:pPr>
                    <w:keepNext/>
                    <w:jc w:val="both"/>
                    <w:rPr>
                      <w:bCs/>
                      <w:sz w:val="22"/>
                      <w:szCs w:val="22"/>
                    </w:rPr>
                  </w:pPr>
                  <w:proofErr w:type="spellStart"/>
                  <w:r>
                    <w:rPr>
                      <w:b/>
                      <w:bCs/>
                      <w:sz w:val="22"/>
                      <w:szCs w:val="22"/>
                    </w:rPr>
                    <w:t>xxxxx</w:t>
                  </w:r>
                  <w:proofErr w:type="spellEnd"/>
                  <w:r w:rsidRPr="00650C5A">
                    <w:rPr>
                      <w:bCs/>
                      <w:sz w:val="22"/>
                      <w:szCs w:val="22"/>
                    </w:rPr>
                    <w:t xml:space="preserve"> </w:t>
                  </w:r>
                </w:p>
                <w:p w14:paraId="6FB0C8F2" w14:textId="276017D3" w:rsidR="00650C5A" w:rsidRPr="007E2090" w:rsidRDefault="00C71D7C" w:rsidP="00650C5A">
                  <w:pPr>
                    <w:keepNext/>
                    <w:jc w:val="both"/>
                  </w:pPr>
                  <w:proofErr w:type="spellStart"/>
                  <w:r>
                    <w:rPr>
                      <w:b/>
                      <w:bCs/>
                      <w:sz w:val="22"/>
                      <w:szCs w:val="22"/>
                    </w:rPr>
                    <w:t>xxxxx</w:t>
                  </w:r>
                  <w:proofErr w:type="spellEnd"/>
                </w:p>
              </w:tc>
            </w:tr>
          </w:tbl>
          <w:p w14:paraId="1288A056" w14:textId="1E7BBA64" w:rsidR="002876BE" w:rsidRDefault="002876BE" w:rsidP="00C56BCE">
            <w:pPr>
              <w:keepNext/>
              <w:jc w:val="both"/>
              <w:rPr>
                <w:rFonts w:eastAsia="Calibri"/>
                <w:sz w:val="22"/>
                <w:szCs w:val="22"/>
                <w:highlight w:val="yellow"/>
              </w:rPr>
            </w:pPr>
          </w:p>
          <w:p w14:paraId="0BAA5C2F" w14:textId="77777777" w:rsidR="00650C5A" w:rsidRDefault="00650C5A" w:rsidP="00C56BCE">
            <w:pPr>
              <w:keepNext/>
              <w:jc w:val="both"/>
              <w:rPr>
                <w:rFonts w:eastAsia="Calibri"/>
                <w:sz w:val="22"/>
                <w:szCs w:val="22"/>
                <w:highlight w:val="yellow"/>
              </w:rPr>
            </w:pPr>
          </w:p>
          <w:p w14:paraId="5788B45C" w14:textId="36707015" w:rsidR="00650C5A" w:rsidRPr="006C0641" w:rsidRDefault="00650C5A" w:rsidP="00C56BCE">
            <w:pPr>
              <w:keepNext/>
              <w:jc w:val="both"/>
              <w:rPr>
                <w:rFonts w:eastAsia="Calibri"/>
                <w:sz w:val="22"/>
                <w:szCs w:val="22"/>
                <w:highlight w:val="yellow"/>
              </w:rPr>
            </w:pPr>
          </w:p>
        </w:tc>
        <w:tc>
          <w:tcPr>
            <w:tcW w:w="4532" w:type="dxa"/>
            <w:shd w:val="clear" w:color="auto" w:fill="auto"/>
          </w:tcPr>
          <w:p w14:paraId="327C01DE" w14:textId="77777777" w:rsidR="002876BE" w:rsidRPr="006C0641" w:rsidRDefault="002876BE" w:rsidP="00C56BCE">
            <w:pPr>
              <w:keepNext/>
              <w:jc w:val="both"/>
              <w:rPr>
                <w:rFonts w:eastAsia="Calibri"/>
                <w:sz w:val="22"/>
                <w:szCs w:val="22"/>
                <w:highlight w:val="yellow"/>
              </w:rPr>
            </w:pPr>
          </w:p>
          <w:p w14:paraId="5A607052" w14:textId="77777777" w:rsidR="002876BE" w:rsidRPr="006C0641" w:rsidRDefault="002876BE" w:rsidP="00C56BCE">
            <w:pPr>
              <w:keepNext/>
              <w:jc w:val="both"/>
              <w:rPr>
                <w:rFonts w:eastAsia="Calibri"/>
                <w:sz w:val="22"/>
                <w:szCs w:val="22"/>
                <w:highlight w:val="yellow"/>
              </w:rPr>
            </w:pPr>
          </w:p>
          <w:p w14:paraId="40C1EF5A" w14:textId="77777777" w:rsidR="002876BE" w:rsidRPr="00F04EF9" w:rsidRDefault="002876BE" w:rsidP="00C56BCE">
            <w:pPr>
              <w:keepNext/>
              <w:jc w:val="both"/>
              <w:rPr>
                <w:rFonts w:eastAsia="Calibri"/>
                <w:sz w:val="22"/>
                <w:szCs w:val="22"/>
              </w:rPr>
            </w:pPr>
            <w:r w:rsidRPr="00F04EF9">
              <w:rPr>
                <w:rFonts w:eastAsia="Calibri"/>
                <w:sz w:val="22"/>
                <w:szCs w:val="22"/>
              </w:rPr>
              <w:t>____________________________</w:t>
            </w:r>
          </w:p>
          <w:p w14:paraId="34C2A3F3" w14:textId="77777777" w:rsidR="00C71D7C" w:rsidRDefault="00C71D7C" w:rsidP="00C56BCE">
            <w:pPr>
              <w:keepNext/>
              <w:jc w:val="both"/>
              <w:rPr>
                <w:rFonts w:eastAsia="Calibri"/>
                <w:sz w:val="22"/>
                <w:szCs w:val="22"/>
              </w:rPr>
            </w:pPr>
            <w:proofErr w:type="spellStart"/>
            <w:r>
              <w:rPr>
                <w:b/>
                <w:bCs/>
                <w:sz w:val="22"/>
                <w:szCs w:val="22"/>
              </w:rPr>
              <w:t>xxxxx</w:t>
            </w:r>
            <w:proofErr w:type="spellEnd"/>
            <w:r>
              <w:rPr>
                <w:rFonts w:eastAsia="Calibri"/>
                <w:sz w:val="22"/>
                <w:szCs w:val="22"/>
              </w:rPr>
              <w:t xml:space="preserve"> </w:t>
            </w:r>
          </w:p>
          <w:p w14:paraId="33259ED5" w14:textId="0494A97A" w:rsidR="002876BE" w:rsidRPr="006C0641" w:rsidRDefault="00C71D7C" w:rsidP="00C56BCE">
            <w:pPr>
              <w:keepNext/>
              <w:jc w:val="both"/>
              <w:rPr>
                <w:rFonts w:eastAsia="Calibri"/>
                <w:sz w:val="22"/>
                <w:szCs w:val="22"/>
                <w:highlight w:val="yellow"/>
              </w:rPr>
            </w:pPr>
            <w:proofErr w:type="spellStart"/>
            <w:r>
              <w:rPr>
                <w:b/>
                <w:bCs/>
                <w:sz w:val="22"/>
                <w:szCs w:val="22"/>
              </w:rPr>
              <w:t>xxxxx</w:t>
            </w:r>
            <w:proofErr w:type="spellEnd"/>
          </w:p>
        </w:tc>
      </w:tr>
    </w:tbl>
    <w:p w14:paraId="5C82E117" w14:textId="2B4C0B64" w:rsidR="00A832A2" w:rsidRDefault="00A832A2" w:rsidP="00C56BCE">
      <w:pPr>
        <w:pStyle w:val="Zkladntextodsazen3"/>
        <w:keepNext/>
        <w:ind w:left="0"/>
        <w:rPr>
          <w:b/>
          <w:bCs/>
          <w:sz w:val="22"/>
          <w:szCs w:val="22"/>
        </w:rPr>
      </w:pPr>
    </w:p>
    <w:p w14:paraId="1F5DC24A" w14:textId="77777777" w:rsidR="00A832A2" w:rsidRDefault="00A832A2">
      <w:pPr>
        <w:rPr>
          <w:b/>
          <w:bCs/>
          <w:sz w:val="22"/>
          <w:szCs w:val="22"/>
        </w:rPr>
      </w:pPr>
      <w:r>
        <w:rPr>
          <w:b/>
          <w:bCs/>
          <w:sz w:val="22"/>
          <w:szCs w:val="22"/>
        </w:rPr>
        <w:br w:type="page"/>
      </w:r>
    </w:p>
    <w:p w14:paraId="39C08F73" w14:textId="4E8399EC" w:rsidR="00A832A2" w:rsidRDefault="00A832A2" w:rsidP="00C56BCE">
      <w:pPr>
        <w:pStyle w:val="Zkladntextodsazen3"/>
        <w:keepNext/>
        <w:ind w:left="0"/>
        <w:rPr>
          <w:bCs/>
          <w:sz w:val="22"/>
          <w:szCs w:val="22"/>
        </w:rPr>
      </w:pPr>
      <w:r w:rsidRPr="006C0641">
        <w:rPr>
          <w:bCs/>
          <w:sz w:val="22"/>
          <w:szCs w:val="22"/>
        </w:rPr>
        <w:lastRenderedPageBreak/>
        <w:t xml:space="preserve">Příloha č. 1 </w:t>
      </w:r>
      <w:r>
        <w:rPr>
          <w:bCs/>
          <w:sz w:val="22"/>
          <w:szCs w:val="22"/>
        </w:rPr>
        <w:t>–</w:t>
      </w:r>
      <w:r w:rsidRPr="006C0641">
        <w:rPr>
          <w:bCs/>
          <w:sz w:val="22"/>
          <w:szCs w:val="22"/>
        </w:rPr>
        <w:t xml:space="preserve"> </w:t>
      </w:r>
      <w:r>
        <w:rPr>
          <w:bCs/>
          <w:sz w:val="22"/>
          <w:szCs w:val="22"/>
        </w:rPr>
        <w:t>Specifikace plnění</w:t>
      </w:r>
    </w:p>
    <w:p w14:paraId="72AA887F" w14:textId="250E1557" w:rsidR="00A03496" w:rsidRDefault="00F56C44" w:rsidP="00F56C44">
      <w:pPr>
        <w:jc w:val="both"/>
        <w:rPr>
          <w:sz w:val="22"/>
          <w:szCs w:val="22"/>
        </w:rPr>
      </w:pPr>
      <w:r>
        <w:rPr>
          <w:sz w:val="22"/>
          <w:szCs w:val="22"/>
        </w:rPr>
        <w:t>P</w:t>
      </w:r>
      <w:r w:rsidR="00A03496" w:rsidRPr="00A03496">
        <w:rPr>
          <w:sz w:val="22"/>
          <w:szCs w:val="22"/>
        </w:rPr>
        <w:t xml:space="preserve">oskytování on-line služeb inzerce </w:t>
      </w:r>
      <w:bookmarkStart w:id="33" w:name="_Hlk117581573"/>
      <w:r w:rsidR="00A03496" w:rsidRPr="00A03496">
        <w:rPr>
          <w:sz w:val="22"/>
          <w:szCs w:val="22"/>
        </w:rPr>
        <w:t>v rámci Elektronických systémů</w:t>
      </w:r>
      <w:bookmarkEnd w:id="33"/>
      <w:r w:rsidR="00A03496" w:rsidRPr="00A03496">
        <w:rPr>
          <w:sz w:val="22"/>
          <w:szCs w:val="22"/>
        </w:rPr>
        <w:t xml:space="preserve">, produkty a služby zahrnující: </w:t>
      </w:r>
    </w:p>
    <w:p w14:paraId="79EA19CF" w14:textId="77777777" w:rsidR="00F56C44" w:rsidRPr="00A03496" w:rsidRDefault="00F56C44" w:rsidP="00F56C44">
      <w:pPr>
        <w:jc w:val="both"/>
        <w:rPr>
          <w:sz w:val="22"/>
          <w:szCs w:val="22"/>
        </w:rPr>
      </w:pPr>
    </w:p>
    <w:p w14:paraId="1343640E" w14:textId="77777777" w:rsidR="00A03496" w:rsidRPr="00A03496" w:rsidRDefault="00A03496" w:rsidP="00F56C44">
      <w:pPr>
        <w:pStyle w:val="Odstavecseseznamem"/>
        <w:widowControl w:val="0"/>
        <w:numPr>
          <w:ilvl w:val="0"/>
          <w:numId w:val="9"/>
        </w:numPr>
        <w:spacing w:line="276" w:lineRule="auto"/>
        <w:jc w:val="both"/>
        <w:rPr>
          <w:color w:val="000000" w:themeColor="text1"/>
          <w:sz w:val="22"/>
          <w:szCs w:val="22"/>
        </w:rPr>
      </w:pPr>
      <w:r w:rsidRPr="00A03496">
        <w:rPr>
          <w:color w:val="000000" w:themeColor="text1"/>
          <w:sz w:val="22"/>
          <w:szCs w:val="22"/>
        </w:rPr>
        <w:t xml:space="preserve">umožnění prezentace volných pracovních pozic vůči potenciálním zájemcům v rámci sítě Internet, a to prostřednictvím internetových stránek jobs.cz, prace.cz, Atmoskop.cz a v mobilní aplikaci Práce za rohem, </w:t>
      </w:r>
    </w:p>
    <w:p w14:paraId="1B622090" w14:textId="77777777" w:rsidR="00A03496" w:rsidRPr="00A03496" w:rsidRDefault="00A03496" w:rsidP="00F56C44">
      <w:pPr>
        <w:pStyle w:val="Odstavecseseznamem"/>
        <w:widowControl w:val="0"/>
        <w:numPr>
          <w:ilvl w:val="0"/>
          <w:numId w:val="9"/>
        </w:numPr>
        <w:spacing w:line="276" w:lineRule="auto"/>
        <w:jc w:val="both"/>
        <w:rPr>
          <w:color w:val="000000" w:themeColor="text1"/>
          <w:sz w:val="22"/>
          <w:szCs w:val="22"/>
        </w:rPr>
      </w:pPr>
      <w:r w:rsidRPr="00A03496">
        <w:rPr>
          <w:color w:val="000000" w:themeColor="text1"/>
          <w:sz w:val="22"/>
          <w:szCs w:val="22"/>
        </w:rPr>
        <w:t>umožnění prezentace Klienta jako potenciálního zaměstnavatele v rámci služby Kariérní stránky (</w:t>
      </w:r>
      <w:proofErr w:type="spellStart"/>
      <w:r w:rsidRPr="00A03496">
        <w:rPr>
          <w:color w:val="000000" w:themeColor="text1"/>
          <w:sz w:val="22"/>
          <w:szCs w:val="22"/>
        </w:rPr>
        <w:t>profi</w:t>
      </w:r>
      <w:proofErr w:type="spellEnd"/>
      <w:r w:rsidRPr="00A03496">
        <w:rPr>
          <w:color w:val="000000" w:themeColor="text1"/>
          <w:sz w:val="22"/>
          <w:szCs w:val="22"/>
        </w:rPr>
        <w:t>),</w:t>
      </w:r>
    </w:p>
    <w:p w14:paraId="1E8805FD" w14:textId="77777777" w:rsidR="00A03496" w:rsidRPr="00A03496" w:rsidRDefault="00A03496" w:rsidP="00F56C44">
      <w:pPr>
        <w:pStyle w:val="Odstavecseseznamem"/>
        <w:widowControl w:val="0"/>
        <w:numPr>
          <w:ilvl w:val="0"/>
          <w:numId w:val="9"/>
        </w:numPr>
        <w:spacing w:line="276" w:lineRule="auto"/>
        <w:jc w:val="both"/>
        <w:rPr>
          <w:color w:val="000000" w:themeColor="text1"/>
          <w:sz w:val="22"/>
          <w:szCs w:val="22"/>
        </w:rPr>
      </w:pPr>
      <w:r w:rsidRPr="00A03496">
        <w:rPr>
          <w:color w:val="000000" w:themeColor="text1"/>
          <w:sz w:val="22"/>
          <w:szCs w:val="22"/>
        </w:rPr>
        <w:t xml:space="preserve">poskytnutí aplikace pro správu náborového procesu </w:t>
      </w:r>
      <w:proofErr w:type="spellStart"/>
      <w:r w:rsidRPr="00A03496">
        <w:rPr>
          <w:color w:val="000000" w:themeColor="text1"/>
          <w:sz w:val="22"/>
          <w:szCs w:val="22"/>
        </w:rPr>
        <w:t>Teamio</w:t>
      </w:r>
      <w:proofErr w:type="spellEnd"/>
      <w:r w:rsidRPr="00A03496">
        <w:rPr>
          <w:color w:val="000000" w:themeColor="text1"/>
          <w:sz w:val="22"/>
          <w:szCs w:val="22"/>
        </w:rPr>
        <w:t xml:space="preserve">, </w:t>
      </w:r>
    </w:p>
    <w:p w14:paraId="635A6DEF" w14:textId="77777777" w:rsidR="00A03496" w:rsidRPr="00A03496" w:rsidRDefault="00A03496" w:rsidP="00F56C44">
      <w:pPr>
        <w:widowControl w:val="0"/>
        <w:spacing w:line="276" w:lineRule="auto"/>
        <w:jc w:val="both"/>
        <w:rPr>
          <w:color w:val="000000" w:themeColor="text1"/>
          <w:sz w:val="22"/>
          <w:szCs w:val="22"/>
          <w:highlight w:val="yellow"/>
        </w:rPr>
      </w:pPr>
    </w:p>
    <w:p w14:paraId="1F385E6A" w14:textId="77777777" w:rsidR="00A03496" w:rsidRPr="00A03496" w:rsidRDefault="00A03496" w:rsidP="00A03496">
      <w:pPr>
        <w:widowControl w:val="0"/>
        <w:spacing w:line="276" w:lineRule="auto"/>
        <w:jc w:val="both"/>
        <w:rPr>
          <w:color w:val="000000" w:themeColor="text1"/>
          <w:sz w:val="22"/>
          <w:szCs w:val="22"/>
        </w:rPr>
      </w:pPr>
      <w:r w:rsidRPr="00A03496">
        <w:rPr>
          <w:color w:val="000000" w:themeColor="text1"/>
          <w:sz w:val="22"/>
          <w:szCs w:val="22"/>
        </w:rPr>
        <w:t>Jednotlivé služby:</w:t>
      </w:r>
    </w:p>
    <w:p w14:paraId="508AD442" w14:textId="77777777" w:rsidR="00A03496" w:rsidRPr="00A03496" w:rsidRDefault="00A03496" w:rsidP="00A03496">
      <w:pPr>
        <w:widowControl w:val="0"/>
        <w:spacing w:line="276" w:lineRule="auto"/>
        <w:jc w:val="both"/>
        <w:rPr>
          <w:color w:val="000000" w:themeColor="text1"/>
          <w:sz w:val="22"/>
          <w:szCs w:val="22"/>
          <w:highlight w:val="yellow"/>
        </w:rPr>
      </w:pPr>
    </w:p>
    <w:tbl>
      <w:tblPr>
        <w:tblW w:w="9493" w:type="dxa"/>
        <w:tblInd w:w="-5" w:type="dxa"/>
        <w:tblCellMar>
          <w:left w:w="70" w:type="dxa"/>
          <w:right w:w="70" w:type="dxa"/>
        </w:tblCellMar>
        <w:tblLook w:val="04A0" w:firstRow="1" w:lastRow="0" w:firstColumn="1" w:lastColumn="0" w:noHBand="0" w:noVBand="1"/>
      </w:tblPr>
      <w:tblGrid>
        <w:gridCol w:w="3820"/>
        <w:gridCol w:w="5673"/>
      </w:tblGrid>
      <w:tr w:rsidR="00A03496" w:rsidRPr="00A03496" w14:paraId="3909494B" w14:textId="77777777" w:rsidTr="00C905C2">
        <w:trPr>
          <w:trHeight w:val="315"/>
        </w:trPr>
        <w:tc>
          <w:tcPr>
            <w:tcW w:w="382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78FDDA50" w14:textId="77777777" w:rsidR="00A03496" w:rsidRPr="00A03496" w:rsidRDefault="00A03496">
            <w:pPr>
              <w:rPr>
                <w:b/>
                <w:bCs/>
                <w:color w:val="000000"/>
                <w:sz w:val="22"/>
                <w:szCs w:val="22"/>
                <w:lang w:eastAsia="cs-CZ"/>
              </w:rPr>
            </w:pPr>
            <w:r w:rsidRPr="00A03496">
              <w:rPr>
                <w:b/>
                <w:bCs/>
                <w:color w:val="000000"/>
                <w:sz w:val="22"/>
                <w:szCs w:val="22"/>
                <w:lang w:eastAsia="cs-CZ"/>
              </w:rPr>
              <w:t>Služba</w:t>
            </w:r>
          </w:p>
        </w:tc>
        <w:tc>
          <w:tcPr>
            <w:tcW w:w="5673" w:type="dxa"/>
            <w:tcBorders>
              <w:top w:val="single" w:sz="8" w:space="0" w:color="auto"/>
              <w:left w:val="nil"/>
              <w:bottom w:val="single" w:sz="8" w:space="0" w:color="auto"/>
              <w:right w:val="single" w:sz="8" w:space="0" w:color="auto"/>
            </w:tcBorders>
            <w:shd w:val="clear" w:color="000000" w:fill="D9E1F2"/>
            <w:noWrap/>
            <w:vAlign w:val="center"/>
            <w:hideMark/>
          </w:tcPr>
          <w:p w14:paraId="3DAD364F" w14:textId="47FFBE4D" w:rsidR="00A03496" w:rsidRPr="00A03496" w:rsidRDefault="00A03496">
            <w:pPr>
              <w:jc w:val="center"/>
              <w:rPr>
                <w:b/>
                <w:bCs/>
                <w:color w:val="000000"/>
                <w:sz w:val="22"/>
                <w:szCs w:val="22"/>
                <w:lang w:eastAsia="cs-CZ"/>
              </w:rPr>
            </w:pPr>
          </w:p>
        </w:tc>
      </w:tr>
      <w:tr w:rsidR="00A03496" w:rsidRPr="00A03496" w14:paraId="6B9148E8" w14:textId="77777777" w:rsidTr="00C905C2">
        <w:trPr>
          <w:trHeight w:val="30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344D9EDC" w14:textId="77777777" w:rsidR="00A03496" w:rsidRPr="00A03496" w:rsidRDefault="00A03496">
            <w:pPr>
              <w:rPr>
                <w:color w:val="000000"/>
                <w:sz w:val="22"/>
                <w:szCs w:val="22"/>
                <w:lang w:eastAsia="cs-CZ"/>
              </w:rPr>
            </w:pPr>
            <w:r w:rsidRPr="00A03496">
              <w:rPr>
                <w:color w:val="000000"/>
                <w:sz w:val="22"/>
                <w:szCs w:val="22"/>
                <w:lang w:eastAsia="cs-CZ"/>
              </w:rPr>
              <w:t>Inzertní balíček KOMBI 100</w:t>
            </w:r>
          </w:p>
        </w:tc>
        <w:tc>
          <w:tcPr>
            <w:tcW w:w="5673" w:type="dxa"/>
            <w:tcBorders>
              <w:top w:val="nil"/>
              <w:left w:val="nil"/>
              <w:bottom w:val="single" w:sz="4" w:space="0" w:color="auto"/>
              <w:right w:val="single" w:sz="8" w:space="0" w:color="auto"/>
            </w:tcBorders>
            <w:shd w:val="clear" w:color="auto" w:fill="auto"/>
            <w:noWrap/>
            <w:vAlign w:val="center"/>
            <w:hideMark/>
          </w:tcPr>
          <w:p w14:paraId="20D424E2" w14:textId="77777777" w:rsidR="00A03496" w:rsidRPr="00A03496" w:rsidRDefault="00A03496">
            <w:pPr>
              <w:rPr>
                <w:color w:val="000000"/>
                <w:sz w:val="22"/>
                <w:szCs w:val="22"/>
                <w:lang w:eastAsia="cs-CZ"/>
              </w:rPr>
            </w:pPr>
            <w:r w:rsidRPr="00A03496">
              <w:rPr>
                <w:color w:val="000000"/>
                <w:sz w:val="22"/>
                <w:szCs w:val="22"/>
                <w:lang w:eastAsia="cs-CZ"/>
              </w:rPr>
              <w:t>Kredity, za které lze vystavit inzerát na:</w:t>
            </w:r>
          </w:p>
          <w:p w14:paraId="0597A61B" w14:textId="77777777" w:rsidR="00A03496" w:rsidRPr="00A03496" w:rsidRDefault="00C71D7C">
            <w:pPr>
              <w:rPr>
                <w:color w:val="000000"/>
                <w:sz w:val="22"/>
                <w:szCs w:val="22"/>
                <w:lang w:eastAsia="cs-CZ"/>
              </w:rPr>
            </w:pPr>
            <w:hyperlink r:id="rId9" w:history="1">
              <w:r w:rsidR="00A03496" w:rsidRPr="00A03496">
                <w:rPr>
                  <w:rStyle w:val="Hypertextovodkaz"/>
                  <w:sz w:val="22"/>
                  <w:szCs w:val="22"/>
                  <w:lang w:eastAsia="cs-CZ"/>
                </w:rPr>
                <w:t>www.jobs.cz</w:t>
              </w:r>
            </w:hyperlink>
          </w:p>
          <w:p w14:paraId="25CC0F89" w14:textId="77777777" w:rsidR="00A03496" w:rsidRPr="00A03496" w:rsidRDefault="00C71D7C">
            <w:pPr>
              <w:rPr>
                <w:color w:val="000000"/>
                <w:sz w:val="22"/>
                <w:szCs w:val="22"/>
                <w:lang w:eastAsia="cs-CZ"/>
              </w:rPr>
            </w:pPr>
            <w:hyperlink r:id="rId10" w:history="1">
              <w:r w:rsidR="00A03496" w:rsidRPr="00A03496">
                <w:rPr>
                  <w:rStyle w:val="Hypertextovodkaz"/>
                  <w:sz w:val="22"/>
                  <w:szCs w:val="22"/>
                  <w:lang w:eastAsia="cs-CZ"/>
                </w:rPr>
                <w:t>www.prace.cz</w:t>
              </w:r>
            </w:hyperlink>
          </w:p>
          <w:p w14:paraId="207CB750" w14:textId="77777777" w:rsidR="00A03496" w:rsidRPr="00A03496" w:rsidRDefault="00C71D7C">
            <w:pPr>
              <w:rPr>
                <w:color w:val="000000"/>
                <w:sz w:val="22"/>
                <w:szCs w:val="22"/>
                <w:lang w:eastAsia="cs-CZ"/>
              </w:rPr>
            </w:pPr>
            <w:hyperlink r:id="rId11" w:history="1">
              <w:r w:rsidR="00A03496" w:rsidRPr="00A03496">
                <w:rPr>
                  <w:rStyle w:val="Hypertextovodkaz"/>
                  <w:sz w:val="22"/>
                  <w:szCs w:val="22"/>
                  <w:lang w:eastAsia="cs-CZ"/>
                </w:rPr>
                <w:t>www.pracezarohem.cz</w:t>
              </w:r>
            </w:hyperlink>
          </w:p>
        </w:tc>
      </w:tr>
      <w:tr w:rsidR="00A03496" w:rsidRPr="00A03496" w14:paraId="41A57485" w14:textId="77777777" w:rsidTr="00C905C2">
        <w:trPr>
          <w:trHeight w:val="30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3FA6EC1C" w14:textId="77777777" w:rsidR="00A03496" w:rsidRPr="00A03496" w:rsidRDefault="00A03496">
            <w:pPr>
              <w:rPr>
                <w:color w:val="000000"/>
                <w:sz w:val="22"/>
                <w:szCs w:val="22"/>
                <w:lang w:eastAsia="cs-CZ"/>
              </w:rPr>
            </w:pPr>
            <w:proofErr w:type="spellStart"/>
            <w:r w:rsidRPr="00A03496">
              <w:rPr>
                <w:color w:val="000000"/>
                <w:sz w:val="22"/>
                <w:szCs w:val="22"/>
                <w:lang w:eastAsia="cs-CZ"/>
              </w:rPr>
              <w:t>Teamio</w:t>
            </w:r>
            <w:proofErr w:type="spellEnd"/>
            <w:r w:rsidRPr="00A03496">
              <w:rPr>
                <w:color w:val="000000"/>
                <w:sz w:val="22"/>
                <w:szCs w:val="22"/>
                <w:lang w:eastAsia="cs-CZ"/>
              </w:rPr>
              <w:t xml:space="preserve"> PRO 50+</w:t>
            </w:r>
          </w:p>
        </w:tc>
        <w:tc>
          <w:tcPr>
            <w:tcW w:w="5673" w:type="dxa"/>
            <w:tcBorders>
              <w:top w:val="nil"/>
              <w:left w:val="nil"/>
              <w:bottom w:val="single" w:sz="4" w:space="0" w:color="auto"/>
              <w:right w:val="single" w:sz="8" w:space="0" w:color="auto"/>
            </w:tcBorders>
            <w:shd w:val="clear" w:color="auto" w:fill="auto"/>
            <w:noWrap/>
            <w:vAlign w:val="center"/>
            <w:hideMark/>
          </w:tcPr>
          <w:p w14:paraId="01BCC385" w14:textId="77777777" w:rsidR="00A03496" w:rsidRPr="00A03496" w:rsidRDefault="00A03496">
            <w:pPr>
              <w:rPr>
                <w:color w:val="000000"/>
                <w:sz w:val="22"/>
                <w:szCs w:val="22"/>
                <w:lang w:eastAsia="cs-CZ"/>
              </w:rPr>
            </w:pPr>
            <w:r w:rsidRPr="00A03496">
              <w:rPr>
                <w:color w:val="000000"/>
                <w:sz w:val="22"/>
                <w:szCs w:val="22"/>
                <w:lang w:eastAsia="cs-CZ"/>
              </w:rPr>
              <w:t> Aplikace na správu uchazečů a celého náborového procesu. Poskytnutí přístupů pro až 50 manažerů. (Evidence, hromadné odpovědi, pozvánky, předvýběr, hodnocení apod.)</w:t>
            </w:r>
          </w:p>
        </w:tc>
      </w:tr>
      <w:tr w:rsidR="00A03496" w:rsidRPr="00A03496" w14:paraId="3F8CCC4E" w14:textId="77777777" w:rsidTr="00C905C2">
        <w:trPr>
          <w:trHeight w:val="30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0373FCCC" w14:textId="77777777" w:rsidR="00A03496" w:rsidRPr="00A03496" w:rsidRDefault="00A03496">
            <w:pPr>
              <w:rPr>
                <w:color w:val="000000"/>
                <w:sz w:val="22"/>
                <w:szCs w:val="22"/>
                <w:lang w:eastAsia="cs-CZ"/>
              </w:rPr>
            </w:pPr>
            <w:r w:rsidRPr="00A03496">
              <w:rPr>
                <w:color w:val="000000"/>
                <w:sz w:val="22"/>
                <w:szCs w:val="22"/>
                <w:lang w:eastAsia="cs-CZ"/>
              </w:rPr>
              <w:t>10x zvýraznění inzerátu SUPERMAX</w:t>
            </w:r>
          </w:p>
        </w:tc>
        <w:tc>
          <w:tcPr>
            <w:tcW w:w="5673" w:type="dxa"/>
            <w:tcBorders>
              <w:top w:val="nil"/>
              <w:left w:val="nil"/>
              <w:bottom w:val="single" w:sz="4" w:space="0" w:color="auto"/>
              <w:right w:val="single" w:sz="8" w:space="0" w:color="auto"/>
            </w:tcBorders>
            <w:shd w:val="clear" w:color="auto" w:fill="auto"/>
            <w:noWrap/>
            <w:vAlign w:val="center"/>
            <w:hideMark/>
          </w:tcPr>
          <w:p w14:paraId="13B5C680" w14:textId="77777777" w:rsidR="00A03496" w:rsidRPr="00A03496" w:rsidRDefault="00A03496">
            <w:pPr>
              <w:rPr>
                <w:color w:val="000000"/>
                <w:sz w:val="22"/>
                <w:szCs w:val="22"/>
                <w:lang w:eastAsia="cs-CZ"/>
              </w:rPr>
            </w:pPr>
            <w:r w:rsidRPr="00A03496">
              <w:rPr>
                <w:color w:val="000000"/>
                <w:sz w:val="22"/>
                <w:szCs w:val="22"/>
                <w:lang w:eastAsia="cs-CZ"/>
              </w:rPr>
              <w:t xml:space="preserve"> Zvýraznění inzerátu na </w:t>
            </w:r>
            <w:hyperlink r:id="rId12" w:history="1">
              <w:r w:rsidRPr="00A03496">
                <w:rPr>
                  <w:rStyle w:val="Hypertextovodkaz"/>
                  <w:sz w:val="22"/>
                  <w:szCs w:val="22"/>
                  <w:lang w:eastAsia="cs-CZ"/>
                </w:rPr>
                <w:t>www.prace.cz</w:t>
              </w:r>
            </w:hyperlink>
            <w:r w:rsidRPr="00A03496">
              <w:rPr>
                <w:color w:val="000000"/>
                <w:sz w:val="22"/>
                <w:szCs w:val="22"/>
                <w:lang w:eastAsia="cs-CZ"/>
              </w:rPr>
              <w:t xml:space="preserve"> (3 dny mezi prvními inzeráty)</w:t>
            </w:r>
          </w:p>
        </w:tc>
      </w:tr>
      <w:tr w:rsidR="00A03496" w:rsidRPr="00A03496" w14:paraId="17DB418D" w14:textId="77777777" w:rsidTr="00C905C2">
        <w:trPr>
          <w:trHeight w:val="30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1786A1D5" w14:textId="77777777" w:rsidR="00A03496" w:rsidRPr="00A03496" w:rsidRDefault="00A03496">
            <w:pPr>
              <w:rPr>
                <w:color w:val="000000"/>
                <w:sz w:val="22"/>
                <w:szCs w:val="22"/>
                <w:lang w:eastAsia="cs-CZ"/>
              </w:rPr>
            </w:pPr>
            <w:r w:rsidRPr="00A03496">
              <w:rPr>
                <w:color w:val="000000"/>
                <w:sz w:val="22"/>
                <w:szCs w:val="22"/>
                <w:lang w:eastAsia="cs-CZ"/>
              </w:rPr>
              <w:t>10x zvýraznění inzerátu PZR</w:t>
            </w:r>
          </w:p>
        </w:tc>
        <w:tc>
          <w:tcPr>
            <w:tcW w:w="5673" w:type="dxa"/>
            <w:tcBorders>
              <w:top w:val="nil"/>
              <w:left w:val="nil"/>
              <w:bottom w:val="single" w:sz="4" w:space="0" w:color="auto"/>
              <w:right w:val="single" w:sz="8" w:space="0" w:color="auto"/>
            </w:tcBorders>
            <w:shd w:val="clear" w:color="auto" w:fill="auto"/>
            <w:noWrap/>
            <w:vAlign w:val="center"/>
            <w:hideMark/>
          </w:tcPr>
          <w:p w14:paraId="22FB2586" w14:textId="77777777" w:rsidR="00A03496" w:rsidRPr="00A03496" w:rsidRDefault="00A03496">
            <w:pPr>
              <w:rPr>
                <w:color w:val="000000"/>
                <w:sz w:val="22"/>
                <w:szCs w:val="22"/>
                <w:lang w:eastAsia="cs-CZ"/>
              </w:rPr>
            </w:pPr>
            <w:r w:rsidRPr="00A03496">
              <w:rPr>
                <w:color w:val="000000"/>
                <w:sz w:val="22"/>
                <w:szCs w:val="22"/>
                <w:lang w:eastAsia="cs-CZ"/>
              </w:rPr>
              <w:t xml:space="preserve"> Zvýraznění inzerátu na </w:t>
            </w:r>
            <w:hyperlink r:id="rId13" w:history="1">
              <w:r w:rsidRPr="00A03496">
                <w:rPr>
                  <w:rStyle w:val="Hypertextovodkaz"/>
                  <w:sz w:val="22"/>
                  <w:szCs w:val="22"/>
                  <w:lang w:eastAsia="cs-CZ"/>
                </w:rPr>
                <w:t>www.pracezarohem.cz</w:t>
              </w:r>
            </w:hyperlink>
            <w:r w:rsidRPr="00A03496">
              <w:rPr>
                <w:color w:val="000000"/>
                <w:sz w:val="22"/>
                <w:szCs w:val="22"/>
                <w:lang w:eastAsia="cs-CZ"/>
              </w:rPr>
              <w:t xml:space="preserve"> po dobu 14 dní</w:t>
            </w:r>
          </w:p>
        </w:tc>
      </w:tr>
      <w:tr w:rsidR="00A03496" w:rsidRPr="00A03496" w14:paraId="7F77B016" w14:textId="77777777" w:rsidTr="00C905C2">
        <w:trPr>
          <w:trHeight w:val="30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516E76B8" w14:textId="285F3E2C" w:rsidR="00A03496" w:rsidRPr="00A03496" w:rsidRDefault="00A03496">
            <w:pPr>
              <w:rPr>
                <w:color w:val="000000"/>
                <w:sz w:val="22"/>
                <w:szCs w:val="22"/>
                <w:lang w:eastAsia="cs-CZ"/>
              </w:rPr>
            </w:pPr>
            <w:r w:rsidRPr="00A03496">
              <w:rPr>
                <w:color w:val="000000"/>
                <w:sz w:val="22"/>
                <w:szCs w:val="22"/>
                <w:lang w:eastAsia="cs-CZ"/>
              </w:rPr>
              <w:t>Kari</w:t>
            </w:r>
            <w:r>
              <w:rPr>
                <w:color w:val="000000"/>
                <w:sz w:val="22"/>
                <w:szCs w:val="22"/>
                <w:lang w:eastAsia="cs-CZ"/>
              </w:rPr>
              <w:t>é</w:t>
            </w:r>
            <w:r w:rsidRPr="00A03496">
              <w:rPr>
                <w:color w:val="000000"/>
                <w:sz w:val="22"/>
                <w:szCs w:val="22"/>
                <w:lang w:eastAsia="cs-CZ"/>
              </w:rPr>
              <w:t>rní stránky</w:t>
            </w:r>
          </w:p>
        </w:tc>
        <w:tc>
          <w:tcPr>
            <w:tcW w:w="5673" w:type="dxa"/>
            <w:tcBorders>
              <w:top w:val="nil"/>
              <w:left w:val="nil"/>
              <w:bottom w:val="single" w:sz="4" w:space="0" w:color="auto"/>
              <w:right w:val="single" w:sz="8" w:space="0" w:color="auto"/>
            </w:tcBorders>
            <w:shd w:val="clear" w:color="auto" w:fill="auto"/>
            <w:noWrap/>
            <w:vAlign w:val="center"/>
            <w:hideMark/>
          </w:tcPr>
          <w:p w14:paraId="15CD490A" w14:textId="37783C59" w:rsidR="00A03496" w:rsidRPr="00A03496" w:rsidRDefault="00A03496">
            <w:pPr>
              <w:rPr>
                <w:color w:val="000000"/>
                <w:sz w:val="22"/>
                <w:szCs w:val="22"/>
                <w:lang w:eastAsia="cs-CZ"/>
              </w:rPr>
            </w:pPr>
            <w:r w:rsidRPr="00A03496">
              <w:rPr>
                <w:color w:val="000000"/>
                <w:sz w:val="22"/>
                <w:szCs w:val="22"/>
                <w:lang w:eastAsia="cs-CZ"/>
              </w:rPr>
              <w:t xml:space="preserve"> Propisování inzerátu na web. stránky </w:t>
            </w:r>
            <w:hyperlink r:id="rId14" w:history="1">
              <w:r w:rsidRPr="00A03496">
                <w:rPr>
                  <w:rStyle w:val="Hypertextovodkaz"/>
                  <w:sz w:val="22"/>
                  <w:szCs w:val="22"/>
                  <w:lang w:eastAsia="cs-CZ"/>
                </w:rPr>
                <w:t>https://psas.jobs.cz/</w:t>
              </w:r>
            </w:hyperlink>
            <w:r w:rsidRPr="00A03496">
              <w:rPr>
                <w:color w:val="000000"/>
                <w:sz w:val="22"/>
                <w:szCs w:val="22"/>
                <w:lang w:eastAsia="cs-CZ"/>
              </w:rPr>
              <w:t xml:space="preserve">, odpovědi (uchazeči) se také evidují v aplikaci </w:t>
            </w:r>
            <w:proofErr w:type="spellStart"/>
            <w:r w:rsidRPr="00A03496">
              <w:rPr>
                <w:color w:val="000000"/>
                <w:sz w:val="22"/>
                <w:szCs w:val="22"/>
                <w:lang w:eastAsia="cs-CZ"/>
              </w:rPr>
              <w:t>Teamio</w:t>
            </w:r>
            <w:proofErr w:type="spellEnd"/>
          </w:p>
        </w:tc>
      </w:tr>
      <w:tr w:rsidR="00A03496" w:rsidRPr="00A03496" w14:paraId="098B0E53" w14:textId="77777777" w:rsidTr="00C905C2">
        <w:trPr>
          <w:trHeight w:val="315"/>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2DAB49AF" w14:textId="77777777" w:rsidR="00A03496" w:rsidRPr="00A03496" w:rsidRDefault="00A03496">
            <w:pPr>
              <w:rPr>
                <w:color w:val="000000"/>
                <w:sz w:val="22"/>
                <w:szCs w:val="22"/>
                <w:lang w:eastAsia="cs-CZ"/>
              </w:rPr>
            </w:pPr>
            <w:r w:rsidRPr="00A03496">
              <w:rPr>
                <w:color w:val="000000"/>
                <w:sz w:val="22"/>
                <w:szCs w:val="22"/>
                <w:lang w:eastAsia="cs-CZ"/>
              </w:rPr>
              <w:t>Zvýraznění firmy na Práce.cz</w:t>
            </w:r>
          </w:p>
        </w:tc>
        <w:tc>
          <w:tcPr>
            <w:tcW w:w="5673" w:type="dxa"/>
            <w:tcBorders>
              <w:top w:val="nil"/>
              <w:left w:val="nil"/>
              <w:bottom w:val="single" w:sz="4" w:space="0" w:color="auto"/>
              <w:right w:val="single" w:sz="8" w:space="0" w:color="auto"/>
            </w:tcBorders>
            <w:shd w:val="clear" w:color="auto" w:fill="auto"/>
            <w:noWrap/>
            <w:vAlign w:val="center"/>
            <w:hideMark/>
          </w:tcPr>
          <w:p w14:paraId="1F3684A2" w14:textId="77777777" w:rsidR="00A03496" w:rsidRPr="00A03496" w:rsidRDefault="00A03496">
            <w:pPr>
              <w:rPr>
                <w:color w:val="000000"/>
                <w:sz w:val="22"/>
                <w:szCs w:val="22"/>
                <w:lang w:eastAsia="cs-CZ"/>
              </w:rPr>
            </w:pPr>
            <w:r w:rsidRPr="00A03496">
              <w:rPr>
                <w:color w:val="000000"/>
                <w:sz w:val="22"/>
                <w:szCs w:val="22"/>
                <w:lang w:eastAsia="cs-CZ"/>
              </w:rPr>
              <w:t> Zvýraznění pomocí loga a odkazu na všechny inzerované pozice.</w:t>
            </w:r>
          </w:p>
        </w:tc>
      </w:tr>
      <w:tr w:rsidR="00A03496" w:rsidRPr="00A03496" w14:paraId="6F9B49D2" w14:textId="77777777" w:rsidTr="00C905C2">
        <w:trPr>
          <w:trHeight w:val="315"/>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146F7" w14:textId="77777777" w:rsidR="00A03496" w:rsidRPr="00A03496" w:rsidRDefault="00A03496">
            <w:pPr>
              <w:rPr>
                <w:color w:val="000000"/>
                <w:sz w:val="22"/>
                <w:szCs w:val="22"/>
                <w:lang w:eastAsia="cs-CZ"/>
              </w:rPr>
            </w:pPr>
            <w:r w:rsidRPr="00A03496">
              <w:rPr>
                <w:color w:val="000000"/>
                <w:sz w:val="22"/>
                <w:szCs w:val="22"/>
                <w:lang w:eastAsia="cs-CZ"/>
              </w:rPr>
              <w:t>Dokup brigády (možno 1, 3 nebo 10 ks)</w:t>
            </w:r>
          </w:p>
        </w:tc>
        <w:tc>
          <w:tcPr>
            <w:tcW w:w="5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C5024" w14:textId="77777777" w:rsidR="00A03496" w:rsidRPr="00A03496" w:rsidRDefault="00A03496">
            <w:pPr>
              <w:rPr>
                <w:color w:val="000000"/>
                <w:sz w:val="22"/>
                <w:szCs w:val="22"/>
                <w:lang w:eastAsia="cs-CZ"/>
              </w:rPr>
            </w:pPr>
            <w:r w:rsidRPr="00A03496">
              <w:rPr>
                <w:color w:val="000000"/>
                <w:sz w:val="22"/>
                <w:szCs w:val="22"/>
                <w:lang w:eastAsia="cs-CZ"/>
              </w:rPr>
              <w:t>Kredity na vystavení brigády</w:t>
            </w:r>
          </w:p>
        </w:tc>
      </w:tr>
      <w:tr w:rsidR="00A03496" w:rsidRPr="00A03496" w14:paraId="094ED026" w14:textId="77777777" w:rsidTr="00C905C2">
        <w:trPr>
          <w:trHeight w:val="315"/>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BE7D7" w14:textId="77777777" w:rsidR="00A03496" w:rsidRPr="00A03496" w:rsidRDefault="00A03496">
            <w:pPr>
              <w:rPr>
                <w:color w:val="000000"/>
                <w:sz w:val="22"/>
                <w:szCs w:val="22"/>
                <w:lang w:eastAsia="cs-CZ"/>
              </w:rPr>
            </w:pPr>
            <w:r w:rsidRPr="00A03496">
              <w:rPr>
                <w:color w:val="000000"/>
                <w:sz w:val="22"/>
                <w:szCs w:val="22"/>
                <w:lang w:eastAsia="cs-CZ"/>
              </w:rPr>
              <w:t>Přístup do CV uchazečů (10, 50 CV)</w:t>
            </w:r>
          </w:p>
        </w:tc>
        <w:tc>
          <w:tcPr>
            <w:tcW w:w="5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9E1F8" w14:textId="77777777" w:rsidR="00A03496" w:rsidRPr="00A03496" w:rsidRDefault="00A03496">
            <w:pPr>
              <w:rPr>
                <w:color w:val="000000"/>
                <w:sz w:val="22"/>
                <w:szCs w:val="22"/>
                <w:lang w:eastAsia="cs-CZ"/>
              </w:rPr>
            </w:pPr>
            <w:r w:rsidRPr="00A03496">
              <w:rPr>
                <w:color w:val="000000"/>
                <w:sz w:val="22"/>
                <w:szCs w:val="22"/>
                <w:lang w:eastAsia="cs-CZ"/>
              </w:rPr>
              <w:t xml:space="preserve">V databázi CV uchazečů lze vybrat uchazeče, který nám vyhovuje a za kredity rozkrýt jeho kontaktní údaje </w:t>
            </w:r>
          </w:p>
        </w:tc>
      </w:tr>
    </w:tbl>
    <w:p w14:paraId="29B4DD49" w14:textId="77777777" w:rsidR="00A832A2" w:rsidRPr="00A03496" w:rsidRDefault="00A832A2">
      <w:pPr>
        <w:rPr>
          <w:bCs/>
          <w:sz w:val="22"/>
          <w:szCs w:val="22"/>
        </w:rPr>
      </w:pPr>
      <w:r w:rsidRPr="00A03496">
        <w:rPr>
          <w:bCs/>
          <w:sz w:val="22"/>
          <w:szCs w:val="22"/>
        </w:rPr>
        <w:br w:type="page"/>
      </w:r>
    </w:p>
    <w:p w14:paraId="00516B07" w14:textId="1D1ED18A" w:rsidR="00246EFF" w:rsidRDefault="00A832A2" w:rsidP="00C56BCE">
      <w:pPr>
        <w:pStyle w:val="Zkladntextodsazen3"/>
        <w:keepNext/>
        <w:ind w:left="0"/>
        <w:rPr>
          <w:bCs/>
          <w:sz w:val="22"/>
          <w:szCs w:val="22"/>
        </w:rPr>
      </w:pPr>
      <w:r w:rsidRPr="006C0641">
        <w:rPr>
          <w:bCs/>
          <w:sz w:val="22"/>
          <w:szCs w:val="22"/>
        </w:rPr>
        <w:lastRenderedPageBreak/>
        <w:t xml:space="preserve">Příloha č. 2 </w:t>
      </w:r>
      <w:r>
        <w:rPr>
          <w:bCs/>
          <w:sz w:val="22"/>
          <w:szCs w:val="22"/>
        </w:rPr>
        <w:t>–</w:t>
      </w:r>
      <w:r w:rsidRPr="006C0641">
        <w:rPr>
          <w:bCs/>
          <w:sz w:val="22"/>
          <w:szCs w:val="22"/>
        </w:rPr>
        <w:t xml:space="preserve"> Všeobecné </w:t>
      </w:r>
      <w:r w:rsidR="00E2098C">
        <w:rPr>
          <w:bCs/>
          <w:sz w:val="22"/>
          <w:szCs w:val="22"/>
        </w:rPr>
        <w:t>obchodní</w:t>
      </w:r>
      <w:r w:rsidR="00E2098C" w:rsidRPr="006C0641">
        <w:rPr>
          <w:bCs/>
          <w:sz w:val="22"/>
          <w:szCs w:val="22"/>
        </w:rPr>
        <w:t xml:space="preserve"> </w:t>
      </w:r>
      <w:r w:rsidRPr="006C0641">
        <w:rPr>
          <w:bCs/>
          <w:sz w:val="22"/>
          <w:szCs w:val="22"/>
        </w:rPr>
        <w:t xml:space="preserve">podmínky </w:t>
      </w:r>
      <w:r w:rsidR="00E2098C">
        <w:rPr>
          <w:bCs/>
          <w:sz w:val="22"/>
          <w:szCs w:val="22"/>
        </w:rPr>
        <w:t>Poskytovatele</w:t>
      </w:r>
    </w:p>
    <w:p w14:paraId="6B6C000F" w14:textId="77777777" w:rsidR="00A14197" w:rsidRDefault="00F56C44">
      <w:pPr>
        <w:rPr>
          <w:i/>
          <w:sz w:val="22"/>
          <w:szCs w:val="22"/>
        </w:rPr>
      </w:pPr>
      <w:r w:rsidRPr="00F56C44">
        <w:rPr>
          <w:i/>
          <w:sz w:val="22"/>
          <w:szCs w:val="22"/>
        </w:rPr>
        <w:t xml:space="preserve">(Tato strana je úmyslně ponechána prázdná. Všeobecné </w:t>
      </w:r>
      <w:r w:rsidR="00E2098C">
        <w:rPr>
          <w:i/>
          <w:sz w:val="22"/>
          <w:szCs w:val="22"/>
        </w:rPr>
        <w:t>obchodní</w:t>
      </w:r>
      <w:r w:rsidR="00E2098C" w:rsidRPr="00F56C44">
        <w:rPr>
          <w:i/>
          <w:sz w:val="22"/>
          <w:szCs w:val="22"/>
        </w:rPr>
        <w:t xml:space="preserve"> </w:t>
      </w:r>
      <w:r w:rsidRPr="00F56C44">
        <w:rPr>
          <w:i/>
          <w:sz w:val="22"/>
          <w:szCs w:val="22"/>
        </w:rPr>
        <w:t>podmínky následují na další straně).</w:t>
      </w:r>
    </w:p>
    <w:p w14:paraId="43B97F50" w14:textId="77777777" w:rsidR="00A14197" w:rsidRDefault="00A14197">
      <w:pPr>
        <w:rPr>
          <w:i/>
          <w:sz w:val="22"/>
          <w:szCs w:val="22"/>
        </w:rPr>
      </w:pPr>
      <w:r>
        <w:rPr>
          <w:i/>
          <w:sz w:val="22"/>
          <w:szCs w:val="22"/>
        </w:rPr>
        <w:br w:type="page"/>
      </w:r>
    </w:p>
    <w:p w14:paraId="0E45AE54" w14:textId="77777777" w:rsidR="00287431" w:rsidRPr="00576D0C" w:rsidRDefault="00287431" w:rsidP="00287431">
      <w:pPr>
        <w:pStyle w:val="Nadpis1"/>
        <w:numPr>
          <w:ilvl w:val="0"/>
          <w:numId w:val="0"/>
        </w:numPr>
        <w:ind w:left="567" w:hanging="567"/>
        <w:jc w:val="center"/>
      </w:pPr>
      <w:bookmarkStart w:id="34" w:name="_Toc233105967"/>
      <w:bookmarkStart w:id="35" w:name="_Toc378669495"/>
      <w:r w:rsidRPr="00576D0C">
        <w:lastRenderedPageBreak/>
        <w:t>VŠEOBECNÉ OBCHODNÍ PODMÍNKY LMC PRO PODNIKATELE</w:t>
      </w:r>
    </w:p>
    <w:p w14:paraId="223D85EA" w14:textId="77777777" w:rsidR="00287431" w:rsidRPr="00576D0C" w:rsidRDefault="00287431" w:rsidP="00287431">
      <w:pPr>
        <w:pStyle w:val="Clanek11"/>
        <w:tabs>
          <w:tab w:val="clear" w:pos="1135"/>
        </w:tabs>
        <w:ind w:left="567" w:firstLine="0"/>
      </w:pPr>
    </w:p>
    <w:p w14:paraId="2D471ABB" w14:textId="77777777" w:rsidR="00287431" w:rsidRPr="00576D0C" w:rsidRDefault="00287431" w:rsidP="00287431">
      <w:pPr>
        <w:pStyle w:val="Nadpis1"/>
        <w:widowControl/>
        <w:numPr>
          <w:ilvl w:val="0"/>
          <w:numId w:val="17"/>
        </w:numPr>
        <w:spacing w:before="240" w:after="0"/>
      </w:pPr>
      <w:r w:rsidRPr="00576D0C">
        <w:t xml:space="preserve">úvodní ustanovení </w:t>
      </w:r>
      <w:bookmarkEnd w:id="34"/>
      <w:bookmarkEnd w:id="35"/>
    </w:p>
    <w:p w14:paraId="1BD93EAB" w14:textId="77777777" w:rsidR="00287431" w:rsidRPr="00576D0C" w:rsidRDefault="00287431" w:rsidP="00287431">
      <w:pPr>
        <w:pStyle w:val="Clanek11"/>
        <w:numPr>
          <w:ilvl w:val="1"/>
          <w:numId w:val="17"/>
        </w:numPr>
        <w:tabs>
          <w:tab w:val="clear" w:pos="1135"/>
          <w:tab w:val="num" w:pos="568"/>
        </w:tabs>
        <w:ind w:left="567"/>
      </w:pPr>
      <w:r>
        <w:t>Společnost LMC (jak je definována níže) vydává tyto všeobecné obchodní podmínky LMC pro podnikatele („</w:t>
      </w:r>
      <w:r w:rsidRPr="3222EB58">
        <w:rPr>
          <w:b/>
        </w:rPr>
        <w:t>VOP</w:t>
      </w:r>
      <w:r>
        <w:t>“), které se vztahují na smluvní vztahy mezi LMC a podnikateli, v souvislosti s používáním Elektronických systémů LMC nebo poskytování Služeb, jak jsou tyto pojmy definovány níže.</w:t>
      </w:r>
    </w:p>
    <w:p w14:paraId="7845EB94" w14:textId="77777777" w:rsidR="00287431" w:rsidRPr="006E0F5E" w:rsidRDefault="00287431" w:rsidP="00287431">
      <w:pPr>
        <w:pStyle w:val="Clanek11"/>
        <w:numPr>
          <w:ilvl w:val="1"/>
          <w:numId w:val="17"/>
        </w:numPr>
        <w:tabs>
          <w:tab w:val="clear" w:pos="1135"/>
          <w:tab w:val="num" w:pos="568"/>
        </w:tabs>
        <w:ind w:left="567"/>
        <w:rPr>
          <w:b/>
        </w:rPr>
      </w:pPr>
      <w:r w:rsidRPr="00576D0C">
        <w:t xml:space="preserve">Poskytovatelem Elektronických systémů LMC </w:t>
      </w:r>
      <w:r>
        <w:t>a</w:t>
      </w:r>
      <w:r w:rsidRPr="00576D0C">
        <w:t xml:space="preserve"> Služeb v níže uvedených zemích je příslušná společnost z obchodní skupiny LMC určena n</w:t>
      </w:r>
      <w:r>
        <w:t>á</w:t>
      </w:r>
      <w:r w:rsidRPr="00576D0C">
        <w:t>sledovně:</w:t>
      </w:r>
    </w:p>
    <w:p w14:paraId="2D6B7538" w14:textId="77777777" w:rsidR="00287431" w:rsidRPr="00384849" w:rsidRDefault="00287431" w:rsidP="00287431">
      <w:pPr>
        <w:pStyle w:val="Claneka"/>
        <w:numPr>
          <w:ilvl w:val="2"/>
          <w:numId w:val="17"/>
        </w:numPr>
        <w:rPr>
          <w:b/>
        </w:rPr>
      </w:pPr>
      <w:r w:rsidRPr="00183BB6">
        <w:t>v případě Smluv uzavřených</w:t>
      </w:r>
      <w:r w:rsidRPr="00384849">
        <w:t xml:space="preserve"> za účelem použ</w:t>
      </w:r>
      <w:r w:rsidRPr="00183BB6">
        <w:t>í</w:t>
      </w:r>
      <w:r w:rsidRPr="00384849">
        <w:t>vání</w:t>
      </w:r>
      <w:r w:rsidRPr="00183BB6">
        <w:t xml:space="preserve"> Elektronických systémů LMC nebo poskytování Služeb v podobě určené ze strany LMC</w:t>
      </w:r>
      <w:r>
        <w:t xml:space="preserve"> pro </w:t>
      </w:r>
      <w:r w:rsidRPr="00384849">
        <w:rPr>
          <w:b/>
        </w:rPr>
        <w:t>Českou republiku</w:t>
      </w:r>
      <w:r w:rsidRPr="00181A42">
        <w:t>, jakož i v</w:t>
      </w:r>
      <w:r>
        <w:t> </w:t>
      </w:r>
      <w:r w:rsidRPr="00181A42">
        <w:t>případě</w:t>
      </w:r>
      <w:r>
        <w:t>, je-li jako poskytovatel označena</w:t>
      </w:r>
      <w:r w:rsidRPr="00384849">
        <w:rPr>
          <w:b/>
        </w:rPr>
        <w:t xml:space="preserve"> </w:t>
      </w:r>
      <w:r w:rsidRPr="005960DC">
        <w:t>ve Smlouvě</w:t>
      </w:r>
      <w:r w:rsidRPr="00F60477">
        <w:t>:</w:t>
      </w:r>
    </w:p>
    <w:p w14:paraId="0E7CA0EA" w14:textId="77777777" w:rsidR="00287431" w:rsidRPr="00576D0C" w:rsidRDefault="00287431" w:rsidP="00287431">
      <w:pPr>
        <w:pStyle w:val="Clanek11"/>
        <w:tabs>
          <w:tab w:val="clear" w:pos="1135"/>
          <w:tab w:val="num" w:pos="568"/>
          <w:tab w:val="num" w:pos="1418"/>
        </w:tabs>
        <w:ind w:left="992" w:firstLine="0"/>
      </w:pPr>
      <w:r w:rsidRPr="00576D0C">
        <w:t xml:space="preserve">LMC s.r.o., se sídlem </w:t>
      </w:r>
      <w:r w:rsidRPr="0083046C">
        <w:t>Menclova 2538/2, Libeň, 180 00 Praha 8</w:t>
      </w:r>
      <w:r w:rsidRPr="00576D0C">
        <w:t xml:space="preserve">, </w:t>
      </w:r>
      <w:r>
        <w:t xml:space="preserve">Česká republika, </w:t>
      </w:r>
      <w:r w:rsidRPr="00576D0C">
        <w:t>IČO: 264 41 381, zapsaná v obchodním rejstříku vedeném u Městského soudu v Praze, oddíl C, vložka 82484.</w:t>
      </w:r>
    </w:p>
    <w:p w14:paraId="5E35F3FE" w14:textId="77777777" w:rsidR="00287431" w:rsidRPr="00576D0C" w:rsidRDefault="00287431" w:rsidP="00287431">
      <w:pPr>
        <w:pStyle w:val="Claneka"/>
        <w:numPr>
          <w:ilvl w:val="2"/>
          <w:numId w:val="17"/>
        </w:numPr>
        <w:rPr>
          <w:b/>
          <w:bCs/>
        </w:rPr>
      </w:pPr>
      <w:r w:rsidRPr="00183BB6">
        <w:t>v případě Smluv uzavřených</w:t>
      </w:r>
      <w:r w:rsidRPr="00183BB6">
        <w:rPr>
          <w:rFonts w:cs="Arial"/>
          <w:szCs w:val="28"/>
        </w:rPr>
        <w:t xml:space="preserve"> za účelem použ</w:t>
      </w:r>
      <w:r w:rsidRPr="00183BB6">
        <w:t>í</w:t>
      </w:r>
      <w:r w:rsidRPr="00183BB6">
        <w:rPr>
          <w:rFonts w:cs="Arial"/>
          <w:szCs w:val="28"/>
        </w:rPr>
        <w:t>vání</w:t>
      </w:r>
      <w:r w:rsidRPr="00183BB6">
        <w:t xml:space="preserve"> Elektronických systémů LMC nebo poskytování Služeb v podobě určené ze strany LMC</w:t>
      </w:r>
      <w:r>
        <w:t xml:space="preserve"> pro </w:t>
      </w:r>
      <w:r>
        <w:rPr>
          <w:b/>
          <w:bCs/>
        </w:rPr>
        <w:t>Polskou republiku</w:t>
      </w:r>
      <w:r w:rsidRPr="00181A42">
        <w:t>, jakož i v</w:t>
      </w:r>
      <w:r>
        <w:t> </w:t>
      </w:r>
      <w:r w:rsidRPr="00181A42">
        <w:t>případě</w:t>
      </w:r>
      <w:r>
        <w:t>, je-li jako poskytovatel označena</w:t>
      </w:r>
      <w:r>
        <w:rPr>
          <w:b/>
          <w:bCs/>
        </w:rPr>
        <w:t xml:space="preserve"> </w:t>
      </w:r>
      <w:r w:rsidRPr="005960DC">
        <w:t>ve Smlouvě</w:t>
      </w:r>
      <w:r w:rsidRPr="00F60477">
        <w:t>:</w:t>
      </w:r>
    </w:p>
    <w:p w14:paraId="56DE3FF2" w14:textId="77777777" w:rsidR="00287431" w:rsidRPr="00576D0C" w:rsidRDefault="00287431" w:rsidP="00287431">
      <w:pPr>
        <w:pStyle w:val="Clanek11"/>
        <w:tabs>
          <w:tab w:val="clear" w:pos="1135"/>
          <w:tab w:val="num" w:pos="568"/>
          <w:tab w:val="num" w:pos="1418"/>
        </w:tabs>
        <w:ind w:left="992" w:firstLine="0"/>
      </w:pPr>
      <w:r w:rsidRPr="00576D0C">
        <w:t>LMC s.r.o.</w:t>
      </w:r>
      <w:r>
        <w:t xml:space="preserve">, společnost s ručením omezeným </w:t>
      </w:r>
      <w:r w:rsidRPr="00576D0C">
        <w:t xml:space="preserve">se sídlem </w:t>
      </w:r>
      <w:r w:rsidRPr="0083046C">
        <w:t>Menclova 2538/2, Libeň, 180 00 Praha 8</w:t>
      </w:r>
      <w:r w:rsidRPr="00576D0C">
        <w:t xml:space="preserve">, </w:t>
      </w:r>
      <w:r>
        <w:t xml:space="preserve">Česká republika, </w:t>
      </w:r>
      <w:r w:rsidRPr="00576D0C">
        <w:t>IČO: 264 41</w:t>
      </w:r>
      <w:r>
        <w:t> </w:t>
      </w:r>
      <w:r w:rsidRPr="00576D0C">
        <w:t>381</w:t>
      </w:r>
      <w:r>
        <w:t xml:space="preserve">, jednající na území Polské republiky prostřednictvím své organizační složky </w:t>
      </w:r>
      <w:r w:rsidRPr="00D9775E">
        <w:t>LMC</w:t>
      </w:r>
      <w:r w:rsidRPr="00576D0C">
        <w:t xml:space="preserve"> S.R.O. (SPÓŁKA Z OGRANICZONA ODPOWIEDZIALNOSCIA) ODDZIAŁ W POLSCE, adresa: BL Astoria, </w:t>
      </w:r>
      <w:proofErr w:type="spellStart"/>
      <w:r w:rsidRPr="00576D0C">
        <w:t>Przeskok</w:t>
      </w:r>
      <w:proofErr w:type="spellEnd"/>
      <w:r w:rsidRPr="00576D0C">
        <w:t xml:space="preserve"> 2, 00-032 </w:t>
      </w:r>
      <w:proofErr w:type="spellStart"/>
      <w:r w:rsidRPr="00576D0C">
        <w:t>Wars</w:t>
      </w:r>
      <w:r>
        <w:t>z</w:t>
      </w:r>
      <w:r w:rsidRPr="00576D0C">
        <w:t>aw</w:t>
      </w:r>
      <w:r>
        <w:t>a</w:t>
      </w:r>
      <w:proofErr w:type="spellEnd"/>
      <w:r w:rsidRPr="00576D0C">
        <w:t xml:space="preserve">, </w:t>
      </w:r>
      <w:r>
        <w:t xml:space="preserve">Polská republika, </w:t>
      </w:r>
      <w:r w:rsidRPr="00576D0C">
        <w:t>Numer KRS 0000714295, REGON: 369317811.</w:t>
      </w:r>
    </w:p>
    <w:p w14:paraId="27481D9A" w14:textId="77777777" w:rsidR="00287431" w:rsidRPr="00576D0C" w:rsidRDefault="00287431" w:rsidP="00287431">
      <w:pPr>
        <w:pStyle w:val="Claneka"/>
        <w:numPr>
          <w:ilvl w:val="2"/>
          <w:numId w:val="17"/>
        </w:numPr>
        <w:rPr>
          <w:b/>
          <w:bCs/>
        </w:rPr>
      </w:pPr>
      <w:r w:rsidRPr="00982660">
        <w:t xml:space="preserve"> </w:t>
      </w:r>
      <w:r w:rsidRPr="00183BB6">
        <w:t>v případě Smluv uzavřených</w:t>
      </w:r>
      <w:r w:rsidRPr="00183BB6">
        <w:rPr>
          <w:rFonts w:cs="Arial"/>
          <w:szCs w:val="28"/>
        </w:rPr>
        <w:t xml:space="preserve"> za účelem použ</w:t>
      </w:r>
      <w:r w:rsidRPr="00183BB6">
        <w:t>í</w:t>
      </w:r>
      <w:r w:rsidRPr="00183BB6">
        <w:rPr>
          <w:rFonts w:cs="Arial"/>
          <w:szCs w:val="28"/>
        </w:rPr>
        <w:t>vání</w:t>
      </w:r>
      <w:r w:rsidRPr="00183BB6">
        <w:t xml:space="preserve"> Elektronických systémů LMC nebo poskytování Služeb v podobě určené ze strany LMC</w:t>
      </w:r>
      <w:r>
        <w:t xml:space="preserve"> pro </w:t>
      </w:r>
      <w:r>
        <w:rPr>
          <w:b/>
          <w:bCs/>
        </w:rPr>
        <w:t>Slovenskou republiku</w:t>
      </w:r>
      <w:r w:rsidRPr="00181A42">
        <w:t>, jakož i v</w:t>
      </w:r>
      <w:r>
        <w:t> </w:t>
      </w:r>
      <w:r w:rsidRPr="00181A42">
        <w:t>případě</w:t>
      </w:r>
      <w:r>
        <w:t>, je-li jako poskytovatel označena</w:t>
      </w:r>
      <w:r>
        <w:rPr>
          <w:b/>
          <w:bCs/>
        </w:rPr>
        <w:t xml:space="preserve"> </w:t>
      </w:r>
      <w:r w:rsidRPr="005960DC">
        <w:t>ve Smlouvě</w:t>
      </w:r>
      <w:r w:rsidRPr="00F60477">
        <w:t>:</w:t>
      </w:r>
    </w:p>
    <w:p w14:paraId="14A46BFF" w14:textId="77777777" w:rsidR="00287431" w:rsidRPr="00576D0C" w:rsidRDefault="00287431" w:rsidP="00287431">
      <w:pPr>
        <w:pStyle w:val="Clanek11"/>
        <w:tabs>
          <w:tab w:val="clear" w:pos="1135"/>
          <w:tab w:val="num" w:pos="568"/>
          <w:tab w:val="num" w:pos="1418"/>
        </w:tabs>
        <w:ind w:left="992" w:firstLine="0"/>
      </w:pPr>
      <w:r w:rsidRPr="00576D0C">
        <w:t xml:space="preserve">LMC s.r.o., se sídlem </w:t>
      </w:r>
      <w:proofErr w:type="gramStart"/>
      <w:r w:rsidRPr="00576D0C">
        <w:t>Bratislava - Staré</w:t>
      </w:r>
      <w:proofErr w:type="gramEnd"/>
      <w:r w:rsidRPr="00576D0C">
        <w:t xml:space="preserve"> Město, </w:t>
      </w:r>
      <w:proofErr w:type="spellStart"/>
      <w:r w:rsidRPr="00576D0C">
        <w:t>Pribinova</w:t>
      </w:r>
      <w:proofErr w:type="spellEnd"/>
      <w:r w:rsidRPr="00576D0C">
        <w:t xml:space="preserve"> 19, PSČ 811 09,</w:t>
      </w:r>
      <w:r>
        <w:t xml:space="preserve"> Slovenská republika,</w:t>
      </w:r>
      <w:r w:rsidRPr="00576D0C">
        <w:t xml:space="preserve"> IČO: 53 302 257, zapsaná v obchodním rejstříku vedeném u Okresního soudu v Bratislavě, oddíl </w:t>
      </w:r>
      <w:proofErr w:type="spellStart"/>
      <w:r w:rsidRPr="00576D0C">
        <w:t>Sro</w:t>
      </w:r>
      <w:proofErr w:type="spellEnd"/>
      <w:r w:rsidRPr="00576D0C">
        <w:t>, vložka 147535/B.</w:t>
      </w:r>
    </w:p>
    <w:p w14:paraId="02CFE151" w14:textId="77777777" w:rsidR="00287431" w:rsidRPr="00576D0C" w:rsidRDefault="00287431" w:rsidP="00287431">
      <w:pPr>
        <w:pStyle w:val="Clanek11"/>
        <w:widowControl/>
        <w:numPr>
          <w:ilvl w:val="1"/>
          <w:numId w:val="17"/>
        </w:numPr>
        <w:tabs>
          <w:tab w:val="clear" w:pos="1135"/>
          <w:tab w:val="num" w:pos="568"/>
        </w:tabs>
        <w:ind w:left="567"/>
      </w:pPr>
      <w:r>
        <w:t xml:space="preserve">Vztah mezi LMC a Klientem se řídí </w:t>
      </w:r>
    </w:p>
    <w:p w14:paraId="7C03A56E" w14:textId="77777777" w:rsidR="00287431" w:rsidRDefault="00287431" w:rsidP="00287431">
      <w:pPr>
        <w:pStyle w:val="Claneka"/>
        <w:numPr>
          <w:ilvl w:val="2"/>
          <w:numId w:val="17"/>
        </w:numPr>
      </w:pPr>
      <w:bookmarkStart w:id="36" w:name="_Ref58000616"/>
      <w:r w:rsidRPr="00881C0E">
        <w:t xml:space="preserve">těmito </w:t>
      </w:r>
      <w:hyperlink r:id="rId15" w:history="1">
        <w:r w:rsidRPr="00881C0E">
          <w:rPr>
            <w:rStyle w:val="Hypertextovodkaz"/>
          </w:rPr>
          <w:t>VOP</w:t>
        </w:r>
      </w:hyperlink>
      <w:r w:rsidRPr="00881C0E">
        <w:t xml:space="preserve"> dostupnými na</w:t>
      </w:r>
      <w:bookmarkEnd w:id="36"/>
      <w:r w:rsidRPr="00881C0E">
        <w:t xml:space="preserve"> </w:t>
      </w:r>
    </w:p>
    <w:p w14:paraId="32EE7855" w14:textId="77777777" w:rsidR="00287431" w:rsidRPr="00FD785D" w:rsidRDefault="00C71D7C" w:rsidP="00287431">
      <w:pPr>
        <w:pStyle w:val="Claneka"/>
        <w:numPr>
          <w:ilvl w:val="0"/>
          <w:numId w:val="21"/>
        </w:numPr>
        <w:ind w:left="1418" w:hanging="425"/>
      </w:pPr>
      <w:hyperlink r:id="rId16" w:history="1">
        <w:r w:rsidR="00287431" w:rsidRPr="00D62DED">
          <w:rPr>
            <w:rStyle w:val="Hypertextovodkaz"/>
          </w:rPr>
          <w:t>https://www.lmc.eu/cs/vseobecne-obchodni-podminky</w:t>
        </w:r>
      </w:hyperlink>
      <w:r w:rsidR="00287431" w:rsidRPr="00881C0E">
        <w:t>,</w:t>
      </w:r>
      <w:r w:rsidR="00287431" w:rsidRPr="00FD785D">
        <w:rPr>
          <w:rFonts w:cs="Arial"/>
          <w:szCs w:val="28"/>
        </w:rPr>
        <w:t xml:space="preserve"> </w:t>
      </w:r>
      <w:r w:rsidR="00287431">
        <w:rPr>
          <w:rFonts w:cs="Arial"/>
          <w:szCs w:val="28"/>
        </w:rPr>
        <w:t>byla-li Smlouva uzavřena se společností LMC se sídlem v </w:t>
      </w:r>
      <w:r w:rsidR="00287431">
        <w:rPr>
          <w:rFonts w:cs="Arial"/>
          <w:b/>
          <w:bCs/>
          <w:szCs w:val="28"/>
        </w:rPr>
        <w:t>České republice</w:t>
      </w:r>
      <w:r w:rsidR="00287431" w:rsidRPr="00FD785D">
        <w:t>,</w:t>
      </w:r>
    </w:p>
    <w:p w14:paraId="018B19BE" w14:textId="77777777" w:rsidR="00287431" w:rsidRPr="00FD785D" w:rsidRDefault="00C71D7C" w:rsidP="00287431">
      <w:pPr>
        <w:pStyle w:val="Claneka"/>
        <w:numPr>
          <w:ilvl w:val="0"/>
          <w:numId w:val="21"/>
        </w:numPr>
        <w:ind w:left="1418" w:hanging="425"/>
      </w:pPr>
      <w:hyperlink r:id="rId17" w:history="1">
        <w:r w:rsidR="00287431">
          <w:rPr>
            <w:rStyle w:val="Hypertextovodkaz"/>
          </w:rPr>
          <w:t>https://www.lmc.eu/pl/ogolne-warunki-handlowe</w:t>
        </w:r>
      </w:hyperlink>
      <w:r w:rsidR="00287431">
        <w:t>,</w:t>
      </w:r>
      <w:r w:rsidR="00287431" w:rsidRPr="0068430D">
        <w:rPr>
          <w:rFonts w:cs="Arial"/>
          <w:szCs w:val="28"/>
        </w:rPr>
        <w:t xml:space="preserve"> </w:t>
      </w:r>
      <w:r w:rsidR="00287431">
        <w:rPr>
          <w:rFonts w:cs="Arial"/>
          <w:szCs w:val="28"/>
        </w:rPr>
        <w:t>byla-li Smlouva uzavřena s organizační složkou společnosti LMC se sídlem v </w:t>
      </w:r>
      <w:r w:rsidR="00287431">
        <w:rPr>
          <w:rFonts w:cs="Arial"/>
          <w:b/>
          <w:bCs/>
          <w:szCs w:val="28"/>
        </w:rPr>
        <w:t>Polské republice</w:t>
      </w:r>
      <w:r w:rsidR="00287431" w:rsidRPr="00FD785D">
        <w:t>,</w:t>
      </w:r>
    </w:p>
    <w:p w14:paraId="50673EBA" w14:textId="77777777" w:rsidR="00287431" w:rsidRPr="00881C0E" w:rsidRDefault="00C71D7C" w:rsidP="00287431">
      <w:pPr>
        <w:pStyle w:val="Claneka"/>
        <w:numPr>
          <w:ilvl w:val="0"/>
          <w:numId w:val="21"/>
        </w:numPr>
        <w:ind w:left="1418" w:hanging="425"/>
      </w:pPr>
      <w:hyperlink r:id="rId18" w:history="1">
        <w:r w:rsidR="00287431" w:rsidRPr="00E82ECA">
          <w:rPr>
            <w:rStyle w:val="Hypertextovodkaz"/>
            <w:lang w:bidi="en-GB"/>
          </w:rPr>
          <w:t>https://www.lmc.eu/sk/vseobecne-obchodne-podmienky</w:t>
        </w:r>
      </w:hyperlink>
      <w:r w:rsidR="00287431">
        <w:t>,</w:t>
      </w:r>
      <w:r w:rsidR="00287431" w:rsidRPr="0068430D">
        <w:rPr>
          <w:rFonts w:cs="Arial"/>
          <w:szCs w:val="28"/>
        </w:rPr>
        <w:t xml:space="preserve"> </w:t>
      </w:r>
      <w:r w:rsidR="00287431" w:rsidRPr="00FD785D">
        <w:rPr>
          <w:lang w:bidi="en-GB"/>
        </w:rPr>
        <w:t>byla</w:t>
      </w:r>
      <w:r w:rsidR="00287431">
        <w:rPr>
          <w:rFonts w:cs="Arial"/>
          <w:szCs w:val="28"/>
        </w:rPr>
        <w:t xml:space="preserve">-li Smlouva uzavřena se společností LMC se sídlem ve </w:t>
      </w:r>
      <w:r w:rsidR="00287431" w:rsidRPr="00982660">
        <w:rPr>
          <w:rFonts w:cs="Arial"/>
          <w:b/>
          <w:bCs/>
          <w:szCs w:val="28"/>
        </w:rPr>
        <w:t>Slovenské republice</w:t>
      </w:r>
      <w:r w:rsidR="00287431" w:rsidRPr="00FD785D">
        <w:t>,</w:t>
      </w:r>
    </w:p>
    <w:p w14:paraId="23DE41F6" w14:textId="77777777" w:rsidR="00287431" w:rsidRPr="00881C0E" w:rsidRDefault="00C71D7C" w:rsidP="00287431">
      <w:pPr>
        <w:pStyle w:val="Claneka"/>
        <w:numPr>
          <w:ilvl w:val="2"/>
          <w:numId w:val="17"/>
        </w:numPr>
      </w:pPr>
      <w:hyperlink r:id="rId19" w:history="1">
        <w:r w:rsidR="00287431" w:rsidRPr="00881C0E">
          <w:rPr>
            <w:rStyle w:val="Hypertextovodkaz"/>
          </w:rPr>
          <w:t>Produktovými podmínkami</w:t>
        </w:r>
      </w:hyperlink>
      <w:r w:rsidR="00287431" w:rsidRPr="00881C0E">
        <w:t xml:space="preserve"> (jak jsou definovány níže), </w:t>
      </w:r>
    </w:p>
    <w:p w14:paraId="209537E3" w14:textId="77777777" w:rsidR="00287431" w:rsidRPr="00881C0E" w:rsidRDefault="00C71D7C" w:rsidP="00287431">
      <w:pPr>
        <w:pStyle w:val="Claneka"/>
        <w:numPr>
          <w:ilvl w:val="2"/>
          <w:numId w:val="17"/>
        </w:numPr>
      </w:pPr>
      <w:hyperlink r:id="rId20" w:history="1">
        <w:r w:rsidR="00287431" w:rsidRPr="00881C0E">
          <w:rPr>
            <w:rStyle w:val="Hypertextovodkaz"/>
          </w:rPr>
          <w:t>Podmínkami zpracování osobních údajů</w:t>
        </w:r>
      </w:hyperlink>
      <w:r w:rsidR="00287431" w:rsidRPr="00881C0E">
        <w:t xml:space="preserve"> (jak jsou definovány níže), </w:t>
      </w:r>
    </w:p>
    <w:p w14:paraId="178DB7D0" w14:textId="77777777" w:rsidR="00287431" w:rsidRPr="00881C0E" w:rsidRDefault="00287431" w:rsidP="00287431">
      <w:pPr>
        <w:pStyle w:val="Claneka"/>
        <w:numPr>
          <w:ilvl w:val="2"/>
          <w:numId w:val="17"/>
        </w:numPr>
      </w:pPr>
      <w:r w:rsidRPr="00881C0E">
        <w:t xml:space="preserve">dokumenty, na které odkazují tyto </w:t>
      </w:r>
      <w:hyperlink r:id="rId21" w:history="1">
        <w:r w:rsidRPr="00881C0E">
          <w:rPr>
            <w:rStyle w:val="Hypertextovodkaz"/>
          </w:rPr>
          <w:t>VOP</w:t>
        </w:r>
      </w:hyperlink>
      <w:r w:rsidRPr="00881C0E">
        <w:t xml:space="preserve"> nebo všechny použitelné </w:t>
      </w:r>
      <w:hyperlink r:id="rId22" w:history="1">
        <w:r w:rsidRPr="00881C0E">
          <w:rPr>
            <w:rStyle w:val="Hypertextovodkaz"/>
          </w:rPr>
          <w:t>Produktové podmínky</w:t>
        </w:r>
      </w:hyperlink>
      <w:r w:rsidRPr="00881C0E">
        <w:t>, a </w:t>
      </w:r>
    </w:p>
    <w:p w14:paraId="32D170D1" w14:textId="77777777" w:rsidR="00287431" w:rsidRPr="00881C0E" w:rsidRDefault="00287431" w:rsidP="00287431">
      <w:pPr>
        <w:pStyle w:val="Claneka"/>
        <w:numPr>
          <w:ilvl w:val="2"/>
          <w:numId w:val="17"/>
        </w:numPr>
      </w:pPr>
      <w:r w:rsidRPr="00881C0E">
        <w:t>ustanoveními příslušných právních předpisů.</w:t>
      </w:r>
    </w:p>
    <w:p w14:paraId="27E1DBFE" w14:textId="77777777" w:rsidR="00287431" w:rsidRDefault="00287431" w:rsidP="00287431">
      <w:pPr>
        <w:pStyle w:val="Clanek11"/>
        <w:numPr>
          <w:ilvl w:val="1"/>
          <w:numId w:val="17"/>
        </w:numPr>
        <w:tabs>
          <w:tab w:val="clear" w:pos="1135"/>
          <w:tab w:val="num" w:pos="568"/>
        </w:tabs>
        <w:ind w:left="567"/>
      </w:pPr>
      <w:r>
        <w:t xml:space="preserve">Aktuální kontaktní a fakturační údaje LMC jsou k dispozici na </w:t>
      </w:r>
    </w:p>
    <w:p w14:paraId="1EC15F7D" w14:textId="77777777" w:rsidR="00287431" w:rsidRDefault="00C71D7C" w:rsidP="00287431">
      <w:pPr>
        <w:pStyle w:val="Claneka"/>
        <w:numPr>
          <w:ilvl w:val="2"/>
          <w:numId w:val="17"/>
        </w:numPr>
      </w:pPr>
      <w:hyperlink r:id="rId23" w:history="1">
        <w:r w:rsidR="00287431">
          <w:rPr>
            <w:rStyle w:val="Hypertextovodkaz"/>
          </w:rPr>
          <w:t>https://www.lmc.eu/cs/kontakty</w:t>
        </w:r>
      </w:hyperlink>
      <w:r w:rsidR="00287431">
        <w:rPr>
          <w:rStyle w:val="Hypertextovodkaz"/>
        </w:rPr>
        <w:t>,</w:t>
      </w:r>
      <w:r w:rsidR="00287431" w:rsidRPr="0068430D">
        <w:rPr>
          <w:rFonts w:cs="Arial"/>
          <w:szCs w:val="28"/>
        </w:rPr>
        <w:t xml:space="preserve"> </w:t>
      </w:r>
      <w:r w:rsidR="00287431">
        <w:rPr>
          <w:rFonts w:cs="Arial"/>
          <w:szCs w:val="28"/>
        </w:rPr>
        <w:t>byla-li Smlouva uzavřena se společností LMC se sídlem v </w:t>
      </w:r>
      <w:r w:rsidR="00287431">
        <w:rPr>
          <w:rFonts w:cs="Arial"/>
          <w:b/>
          <w:bCs/>
          <w:szCs w:val="28"/>
        </w:rPr>
        <w:t>České republice</w:t>
      </w:r>
      <w:r w:rsidR="00287431" w:rsidRPr="00D309D6">
        <w:t>.</w:t>
      </w:r>
    </w:p>
    <w:p w14:paraId="7B790B6F" w14:textId="77777777" w:rsidR="00287431" w:rsidRDefault="00C71D7C" w:rsidP="00287431">
      <w:pPr>
        <w:pStyle w:val="Claneka"/>
        <w:numPr>
          <w:ilvl w:val="2"/>
          <w:numId w:val="17"/>
        </w:numPr>
      </w:pPr>
      <w:hyperlink r:id="rId24" w:history="1">
        <w:r w:rsidR="00287431" w:rsidRPr="00BF7458">
          <w:rPr>
            <w:rStyle w:val="Hypertextovodkaz"/>
          </w:rPr>
          <w:t>https://www.lmc.eu/pl/kontakt</w:t>
        </w:r>
      </w:hyperlink>
      <w:r w:rsidR="00287431">
        <w:rPr>
          <w:rFonts w:cs="Arial"/>
          <w:szCs w:val="28"/>
        </w:rPr>
        <w:t>, byla-li Smlouva uzavřena s organizační složkou společnosti LMC se sídlem v </w:t>
      </w:r>
      <w:r w:rsidR="00287431">
        <w:rPr>
          <w:rFonts w:cs="Arial"/>
          <w:b/>
          <w:bCs/>
          <w:szCs w:val="28"/>
        </w:rPr>
        <w:t>Polské republice</w:t>
      </w:r>
      <w:r w:rsidR="00287431" w:rsidRPr="00D309D6">
        <w:t>.</w:t>
      </w:r>
      <w:r w:rsidR="00287431">
        <w:rPr>
          <w:rFonts w:cs="Arial"/>
          <w:szCs w:val="28"/>
        </w:rPr>
        <w:t xml:space="preserve"> </w:t>
      </w:r>
    </w:p>
    <w:p w14:paraId="6DB89709" w14:textId="77777777" w:rsidR="00287431" w:rsidRDefault="00C71D7C" w:rsidP="00287431">
      <w:pPr>
        <w:pStyle w:val="Claneka"/>
        <w:numPr>
          <w:ilvl w:val="2"/>
          <w:numId w:val="17"/>
        </w:numPr>
      </w:pPr>
      <w:hyperlink r:id="rId25" w:history="1">
        <w:r w:rsidR="00287431">
          <w:rPr>
            <w:rStyle w:val="Hypertextovodkaz"/>
          </w:rPr>
          <w:t>https://www.lmc.eu/cs/kontakty</w:t>
        </w:r>
      </w:hyperlink>
      <w:r w:rsidR="00287431">
        <w:t>,</w:t>
      </w:r>
      <w:r w:rsidR="00287431" w:rsidRPr="006953CF">
        <w:rPr>
          <w:rFonts w:cs="Arial"/>
          <w:szCs w:val="28"/>
        </w:rPr>
        <w:t xml:space="preserve"> </w:t>
      </w:r>
      <w:r w:rsidR="00287431">
        <w:rPr>
          <w:rFonts w:cs="Arial"/>
          <w:szCs w:val="28"/>
        </w:rPr>
        <w:t>byla-li Smlouva uzavřena</w:t>
      </w:r>
      <w:r w:rsidR="00287431" w:rsidRPr="00BB48C0">
        <w:rPr>
          <w:rFonts w:cs="Arial"/>
          <w:szCs w:val="28"/>
        </w:rPr>
        <w:t xml:space="preserve"> </w:t>
      </w:r>
      <w:r w:rsidR="00287431">
        <w:rPr>
          <w:rFonts w:cs="Arial"/>
          <w:szCs w:val="28"/>
        </w:rPr>
        <w:t xml:space="preserve">se společností LMC se sídlem ve </w:t>
      </w:r>
      <w:r w:rsidR="00287431">
        <w:rPr>
          <w:rFonts w:cs="Arial"/>
          <w:b/>
          <w:bCs/>
          <w:szCs w:val="28"/>
        </w:rPr>
        <w:t>Slovenské republice</w:t>
      </w:r>
      <w:r w:rsidR="00287431" w:rsidRPr="00D309D6">
        <w:t>.</w:t>
      </w:r>
    </w:p>
    <w:p w14:paraId="5D871BE5" w14:textId="77777777" w:rsidR="00287431" w:rsidRDefault="00287431" w:rsidP="00287431">
      <w:pPr>
        <w:pStyle w:val="Clanek11"/>
        <w:numPr>
          <w:ilvl w:val="1"/>
          <w:numId w:val="17"/>
        </w:numPr>
        <w:tabs>
          <w:tab w:val="clear" w:pos="1135"/>
          <w:tab w:val="num" w:pos="568"/>
        </w:tabs>
        <w:ind w:left="567"/>
      </w:pPr>
      <w:r>
        <w:t xml:space="preserve">LMC může od uživatelů požadovat souhlas se zpracováním osobních údajů za účelem zpracování osobních údajů uživatele pro účely uvedené v příslušném oznámení o ochraně osobních údajů. LMC může vykonávat další práva a povinnosti vyplývající z postavení LMC jako správce nebo zpracovatele osobních údajů. Informace o zpracování osobních údajů společností LMC jakožto správcem takových osobních údajů jsou dostupné v </w:t>
      </w:r>
      <w:hyperlink r:id="rId26">
        <w:r w:rsidRPr="41F84AC1">
          <w:rPr>
            <w:rStyle w:val="Hypertextovodkaz"/>
          </w:rPr>
          <w:t>Zásadách ochrany soukromí</w:t>
        </w:r>
      </w:hyperlink>
      <w:r>
        <w:t xml:space="preserve">. </w:t>
      </w:r>
    </w:p>
    <w:p w14:paraId="23460220" w14:textId="77777777" w:rsidR="00287431" w:rsidRPr="00576D0C" w:rsidRDefault="00287431" w:rsidP="00287431">
      <w:pPr>
        <w:pStyle w:val="Clanek11"/>
        <w:numPr>
          <w:ilvl w:val="1"/>
          <w:numId w:val="17"/>
        </w:numPr>
        <w:tabs>
          <w:tab w:val="clear" w:pos="1135"/>
          <w:tab w:val="num" w:pos="568"/>
        </w:tabs>
        <w:ind w:left="567"/>
      </w:pPr>
      <w:r>
        <w:t xml:space="preserve">Informativní překlad těchto VOP do anglického jazyka je dostupný na </w:t>
      </w:r>
      <w:hyperlink r:id="rId27">
        <w:r w:rsidRPr="41F84AC1">
          <w:rPr>
            <w:rStyle w:val="Hypertextovodkaz"/>
          </w:rPr>
          <w:t>https://www.lmc.eu/en/general-terms-conditions</w:t>
        </w:r>
      </w:hyperlink>
      <w:r>
        <w:t xml:space="preserve">. V případě odlišností mezi anglickou verzí a jazykovou verzí dle článku </w:t>
      </w:r>
      <w:r>
        <w:fldChar w:fldCharType="begin"/>
      </w:r>
      <w:r>
        <w:instrText xml:space="preserve"> REF _Ref58000616 \r \h </w:instrText>
      </w:r>
      <w:r>
        <w:fldChar w:fldCharType="separate"/>
      </w:r>
      <w:r>
        <w:t>1.3(a)</w:t>
      </w:r>
      <w:r>
        <w:fldChar w:fldCharType="end"/>
      </w:r>
      <w:r>
        <w:t xml:space="preserve"> VOP, má přednost příslušná jazyková verze dle článku </w:t>
      </w:r>
      <w:r>
        <w:fldChar w:fldCharType="begin"/>
      </w:r>
      <w:r>
        <w:instrText xml:space="preserve"> REF _Ref58000616 \r \h </w:instrText>
      </w:r>
      <w:r>
        <w:fldChar w:fldCharType="separate"/>
      </w:r>
      <w:r>
        <w:t>1.3(a)</w:t>
      </w:r>
      <w:r>
        <w:fldChar w:fldCharType="end"/>
      </w:r>
      <w:r>
        <w:t xml:space="preserve"> VOP.</w:t>
      </w:r>
    </w:p>
    <w:p w14:paraId="4FCC489C" w14:textId="77777777" w:rsidR="00287431" w:rsidRPr="00576D0C" w:rsidRDefault="00287431" w:rsidP="00287431">
      <w:pPr>
        <w:pStyle w:val="Nadpis1"/>
        <w:widowControl/>
        <w:numPr>
          <w:ilvl w:val="0"/>
          <w:numId w:val="17"/>
        </w:numPr>
        <w:spacing w:before="240" w:after="0"/>
      </w:pPr>
      <w:proofErr w:type="spellStart"/>
      <w:r w:rsidRPr="00576D0C">
        <w:t>definIce</w:t>
      </w:r>
      <w:proofErr w:type="spellEnd"/>
      <w:r w:rsidRPr="00576D0C">
        <w:t xml:space="preserve"> použitých pojmů</w:t>
      </w:r>
    </w:p>
    <w:p w14:paraId="6B0A7158" w14:textId="77777777" w:rsidR="00287431" w:rsidRPr="00576D0C" w:rsidRDefault="00287431" w:rsidP="00287431">
      <w:pPr>
        <w:pStyle w:val="Clanek11"/>
        <w:numPr>
          <w:ilvl w:val="1"/>
          <w:numId w:val="17"/>
        </w:numPr>
        <w:tabs>
          <w:tab w:val="clear" w:pos="1135"/>
          <w:tab w:val="num" w:pos="568"/>
        </w:tabs>
        <w:ind w:left="567"/>
      </w:pPr>
      <w:bookmarkStart w:id="37" w:name="_Ref54683290"/>
      <w:r>
        <w:t>Pojmy použité v textu VOP mají následující význam:</w:t>
      </w:r>
      <w:bookmarkEnd w:id="37"/>
    </w:p>
    <w:p w14:paraId="0AAB33A9" w14:textId="77777777" w:rsidR="00287431" w:rsidRPr="00576D0C" w:rsidRDefault="00287431" w:rsidP="00287431">
      <w:pPr>
        <w:pStyle w:val="Claneka"/>
        <w:widowControl/>
        <w:numPr>
          <w:ilvl w:val="2"/>
          <w:numId w:val="17"/>
        </w:numPr>
      </w:pPr>
      <w:r w:rsidRPr="00576D0C">
        <w:rPr>
          <w:b/>
        </w:rPr>
        <w:t>Elektronické systémy LMC</w:t>
      </w:r>
      <w:r w:rsidRPr="00BC6BD0">
        <w:rPr>
          <w:bCs/>
        </w:rPr>
        <w:t>:</w:t>
      </w:r>
      <w:r w:rsidRPr="00576D0C">
        <w:t xml:space="preserve"> internetové stránky anebo jiné počítačové programy (včetně mobilních aplikací) včetně souvisejících databází poskytované ze strany LMC.</w:t>
      </w:r>
    </w:p>
    <w:p w14:paraId="64E98314" w14:textId="77777777" w:rsidR="00287431" w:rsidRPr="00576D0C" w:rsidRDefault="00287431" w:rsidP="00287431">
      <w:pPr>
        <w:pStyle w:val="Claneka"/>
        <w:widowControl/>
        <w:numPr>
          <w:ilvl w:val="2"/>
          <w:numId w:val="17"/>
        </w:numPr>
      </w:pPr>
      <w:r w:rsidRPr="00576D0C">
        <w:rPr>
          <w:b/>
        </w:rPr>
        <w:t>Inzerát</w:t>
      </w:r>
      <w:r w:rsidRPr="00576D0C">
        <w:t xml:space="preserve">: prezentace nabídky, např. volné pracovní pozice poptávané Klientem jakožto potenciálním zaměstnavatelem, která je zobrazena v rámci Elektronických systémů LMC za dalších podmínek sjednaných Smlouvou. </w:t>
      </w:r>
    </w:p>
    <w:p w14:paraId="6D56884E" w14:textId="77777777" w:rsidR="00287431" w:rsidRPr="00576D0C" w:rsidRDefault="00287431" w:rsidP="00287431">
      <w:pPr>
        <w:pStyle w:val="Claneka"/>
        <w:widowControl/>
        <w:numPr>
          <w:ilvl w:val="2"/>
          <w:numId w:val="17"/>
        </w:numPr>
      </w:pPr>
      <w:r w:rsidRPr="00576D0C">
        <w:rPr>
          <w:b/>
        </w:rPr>
        <w:t>Klient</w:t>
      </w:r>
      <w:r w:rsidRPr="00BC6BD0">
        <w:rPr>
          <w:bCs/>
        </w:rPr>
        <w:t>:</w:t>
      </w:r>
      <w:r w:rsidRPr="00576D0C">
        <w:rPr>
          <w:b/>
        </w:rPr>
        <w:t xml:space="preserve"> </w:t>
      </w:r>
      <w:r w:rsidRPr="00576D0C">
        <w:t>podnikatel, který uzavře s LMC Smlouvu. Klientem se rozumí rovněž Zprostředkovatel.</w:t>
      </w:r>
    </w:p>
    <w:p w14:paraId="2BB803B6" w14:textId="77777777" w:rsidR="00287431" w:rsidRPr="00576D0C" w:rsidRDefault="00287431" w:rsidP="00287431">
      <w:pPr>
        <w:pStyle w:val="Claneka"/>
        <w:numPr>
          <w:ilvl w:val="2"/>
          <w:numId w:val="17"/>
        </w:numPr>
      </w:pPr>
      <w:bookmarkStart w:id="38" w:name="_Ref54683288"/>
      <w:r w:rsidRPr="00576D0C">
        <w:rPr>
          <w:b/>
        </w:rPr>
        <w:t>LMC</w:t>
      </w:r>
      <w:r w:rsidRPr="00576D0C">
        <w:t>:</w:t>
      </w:r>
      <w:bookmarkEnd w:id="38"/>
      <w:r w:rsidRPr="00576D0C">
        <w:t xml:space="preserve"> příslušná společnost z obchodní skupiny LMC poskytující Elektronick</w:t>
      </w:r>
      <w:r>
        <w:t>é</w:t>
      </w:r>
      <w:r w:rsidRPr="00576D0C">
        <w:t xml:space="preserve"> systém</w:t>
      </w:r>
      <w:r>
        <w:t>y</w:t>
      </w:r>
      <w:r w:rsidRPr="00576D0C">
        <w:t xml:space="preserve"> LMC</w:t>
      </w:r>
      <w:r>
        <w:t xml:space="preserve"> a </w:t>
      </w:r>
      <w:r w:rsidRPr="00576D0C">
        <w:t>Služby v dané zemi, jak je popsáno v</w:t>
      </w:r>
      <w:r>
        <w:t>ý</w:t>
      </w:r>
      <w:r w:rsidRPr="00576D0C">
        <w:t>še.</w:t>
      </w:r>
    </w:p>
    <w:p w14:paraId="4D731BD5" w14:textId="77777777" w:rsidR="00287431" w:rsidRPr="00576D0C" w:rsidRDefault="00287431" w:rsidP="00287431">
      <w:pPr>
        <w:pStyle w:val="Claneka"/>
        <w:numPr>
          <w:ilvl w:val="2"/>
          <w:numId w:val="17"/>
        </w:numPr>
        <w:tabs>
          <w:tab w:val="left" w:pos="1134"/>
        </w:tabs>
      </w:pPr>
      <w:r w:rsidRPr="00576D0C">
        <w:rPr>
          <w:b/>
        </w:rPr>
        <w:t>Odpovědní systémy</w:t>
      </w:r>
      <w:r w:rsidRPr="00BC6BD0">
        <w:rPr>
          <w:bCs/>
        </w:rPr>
        <w:t>:</w:t>
      </w:r>
      <w:r w:rsidRPr="00576D0C">
        <w:t xml:space="preserve"> elektronické systémy Klienta zajišťující odpovědi na Inzeráty.</w:t>
      </w:r>
    </w:p>
    <w:p w14:paraId="53FF957E" w14:textId="77777777" w:rsidR="00287431" w:rsidRPr="00576D0C" w:rsidRDefault="00C71D7C" w:rsidP="00287431">
      <w:pPr>
        <w:pStyle w:val="Claneka"/>
        <w:numPr>
          <w:ilvl w:val="2"/>
          <w:numId w:val="17"/>
        </w:numPr>
        <w:spacing w:line="259" w:lineRule="auto"/>
        <w:jc w:val="left"/>
        <w:rPr>
          <w:szCs w:val="22"/>
        </w:rPr>
      </w:pPr>
      <w:hyperlink r:id="rId28">
        <w:r w:rsidR="00287431" w:rsidRPr="1674CA91">
          <w:rPr>
            <w:rStyle w:val="Hypertextovodkaz"/>
            <w:b/>
            <w:bCs/>
          </w:rPr>
          <w:t>Podmínky zpracování osobních údajů</w:t>
        </w:r>
      </w:hyperlink>
      <w:r w:rsidR="00287431">
        <w:t xml:space="preserve"> (</w:t>
      </w:r>
      <w:hyperlink r:id="rId29">
        <w:r w:rsidR="00287431" w:rsidRPr="1674CA91">
          <w:rPr>
            <w:rStyle w:val="Hypertextovodkaz"/>
          </w:rPr>
          <w:t>https://www.lmc.eu/cs/obchodni-podminky/vseobecne-obchodni-podminky/podminky-zpracovani-osobnich-udaju</w:t>
        </w:r>
      </w:hyperlink>
      <w:r w:rsidR="00287431">
        <w:t>): jsou podmínky zpracování osobních údajů v souvislosti se Smlouvou.</w:t>
      </w:r>
    </w:p>
    <w:p w14:paraId="0F16D7D2" w14:textId="77777777" w:rsidR="00287431" w:rsidRPr="00576D0C" w:rsidRDefault="00C71D7C" w:rsidP="00287431">
      <w:pPr>
        <w:pStyle w:val="Claneka"/>
        <w:numPr>
          <w:ilvl w:val="2"/>
          <w:numId w:val="17"/>
        </w:numPr>
        <w:jc w:val="left"/>
        <w:rPr>
          <w:szCs w:val="22"/>
        </w:rPr>
      </w:pPr>
      <w:hyperlink r:id="rId30">
        <w:r w:rsidR="00287431" w:rsidRPr="1674CA91">
          <w:rPr>
            <w:rStyle w:val="Hypertextovodkaz"/>
            <w:b/>
            <w:bCs/>
          </w:rPr>
          <w:t>Produktové podmínky</w:t>
        </w:r>
      </w:hyperlink>
      <w:r w:rsidR="00287431">
        <w:t xml:space="preserve"> (</w:t>
      </w:r>
      <w:hyperlink r:id="rId31">
        <w:r w:rsidR="00287431" w:rsidRPr="1674CA91">
          <w:rPr>
            <w:rStyle w:val="Hypertextovodkaz"/>
          </w:rPr>
          <w:t>https://www.lmc.eu/cs/vseobecne-obchodni-podminky/produktove-podminky</w:t>
        </w:r>
      </w:hyperlink>
      <w:r w:rsidR="00287431">
        <w:t xml:space="preserve"> ): obchodní podmínky zvláštních Služeb.</w:t>
      </w:r>
    </w:p>
    <w:p w14:paraId="7A624CFB" w14:textId="77777777" w:rsidR="00287431" w:rsidRPr="00576D0C" w:rsidRDefault="00287431" w:rsidP="00287431">
      <w:pPr>
        <w:pStyle w:val="Claneka"/>
        <w:numPr>
          <w:ilvl w:val="2"/>
          <w:numId w:val="17"/>
        </w:numPr>
      </w:pPr>
      <w:r w:rsidRPr="1674CA91">
        <w:rPr>
          <w:b/>
          <w:bCs/>
        </w:rPr>
        <w:t>Služba</w:t>
      </w:r>
      <w:r>
        <w:t>: jakákoliv služba společnosti LMC nabízená a poskytovaná v rámci Elektronických systémů LMC či služba přímo poskytovaná zástupci společnosti LMC či jí pověřenými osobami, zejména pak některá ze služeb uvedených dále v těchto VOP.</w:t>
      </w:r>
    </w:p>
    <w:p w14:paraId="28303425" w14:textId="77777777" w:rsidR="00287431" w:rsidRPr="00576D0C" w:rsidRDefault="00287431" w:rsidP="00287431">
      <w:pPr>
        <w:pStyle w:val="Claneka"/>
        <w:widowControl/>
        <w:numPr>
          <w:ilvl w:val="2"/>
          <w:numId w:val="17"/>
        </w:numPr>
      </w:pPr>
      <w:r w:rsidRPr="1674CA91">
        <w:rPr>
          <w:b/>
          <w:bCs/>
        </w:rPr>
        <w:t>Smlouva</w:t>
      </w:r>
      <w:r>
        <w:t>: smlouva o poskytování Služeb uzavřená mezi LMC (jak je definována výše) a Klientem, ať již jakoukoliv formou (včetně listinné či elektronické objednávky).</w:t>
      </w:r>
    </w:p>
    <w:p w14:paraId="5C4D25C3" w14:textId="77777777" w:rsidR="00287431" w:rsidRPr="00576D0C" w:rsidRDefault="00287431" w:rsidP="00287431">
      <w:pPr>
        <w:pStyle w:val="Claneka"/>
        <w:widowControl/>
        <w:numPr>
          <w:ilvl w:val="2"/>
          <w:numId w:val="17"/>
        </w:numPr>
      </w:pPr>
      <w:r w:rsidRPr="1674CA91">
        <w:rPr>
          <w:b/>
          <w:bCs/>
        </w:rPr>
        <w:t>Strany</w:t>
      </w:r>
      <w:r>
        <w:t>:</w:t>
      </w:r>
      <w:r w:rsidRPr="1674CA91">
        <w:rPr>
          <w:b/>
          <w:bCs/>
        </w:rPr>
        <w:t xml:space="preserve"> </w:t>
      </w:r>
      <w:r>
        <w:t>smluvní strany Smlouvy, tj. LMC (jak je definována výše) a Klient.</w:t>
      </w:r>
    </w:p>
    <w:p w14:paraId="16AE9E22" w14:textId="77777777" w:rsidR="00287431" w:rsidRPr="00576D0C" w:rsidRDefault="00C71D7C" w:rsidP="00287431">
      <w:pPr>
        <w:pStyle w:val="Claneka"/>
        <w:widowControl/>
        <w:numPr>
          <w:ilvl w:val="2"/>
          <w:numId w:val="17"/>
        </w:numPr>
        <w:rPr>
          <w:szCs w:val="22"/>
        </w:rPr>
      </w:pPr>
      <w:hyperlink r:id="rId32">
        <w:r w:rsidR="00287431" w:rsidRPr="1674CA91">
          <w:rPr>
            <w:rStyle w:val="Hypertextovodkaz"/>
            <w:b/>
            <w:bCs/>
          </w:rPr>
          <w:t>VOP</w:t>
        </w:r>
      </w:hyperlink>
      <w:r w:rsidR="00287431">
        <w:t xml:space="preserve"> (</w:t>
      </w:r>
      <w:hyperlink r:id="rId33">
        <w:r w:rsidR="00287431" w:rsidRPr="1674CA91">
          <w:rPr>
            <w:rStyle w:val="Hypertextovodkaz"/>
          </w:rPr>
          <w:t>https://www.lmc.eu/cs/vseobecne-obchodni-podminky</w:t>
        </w:r>
      </w:hyperlink>
      <w:r w:rsidR="00287431">
        <w:t>): tyto všeobecné obchodní podmínky LMC pro podnikatele.</w:t>
      </w:r>
    </w:p>
    <w:p w14:paraId="43F52E3B" w14:textId="77777777" w:rsidR="00287431" w:rsidRPr="00576D0C" w:rsidRDefault="00287431" w:rsidP="00287431">
      <w:pPr>
        <w:pStyle w:val="Claneka"/>
        <w:widowControl/>
        <w:numPr>
          <w:ilvl w:val="2"/>
          <w:numId w:val="17"/>
        </w:numPr>
        <w:rPr>
          <w:b/>
          <w:bCs/>
        </w:rPr>
      </w:pPr>
      <w:r w:rsidRPr="1674CA91">
        <w:rPr>
          <w:b/>
          <w:bCs/>
        </w:rPr>
        <w:t>Zahraniční pracovní portály</w:t>
      </w:r>
      <w:r>
        <w:t>: servery s nabídkami či poptávkami práce mimo území České republiky, Polské republiky nebo Slovenské republiky, které nejsou provozovány LMC.</w:t>
      </w:r>
    </w:p>
    <w:p w14:paraId="2FFB69E5" w14:textId="77777777" w:rsidR="00287431" w:rsidRPr="00576D0C" w:rsidRDefault="00287431" w:rsidP="00287431">
      <w:pPr>
        <w:pStyle w:val="Claneka"/>
        <w:widowControl/>
        <w:numPr>
          <w:ilvl w:val="2"/>
          <w:numId w:val="17"/>
        </w:numPr>
      </w:pPr>
      <w:r w:rsidRPr="1674CA91">
        <w:rPr>
          <w:b/>
          <w:bCs/>
        </w:rPr>
        <w:t>Zprostředkovatel</w:t>
      </w:r>
      <w:r>
        <w:t>: Klient, který prostřednictvím Elektronických systémů LMC hledá pro třetí osoby uchazeče o zaměstnání, např. personální agentura.</w:t>
      </w:r>
    </w:p>
    <w:p w14:paraId="5B1A5593" w14:textId="77777777" w:rsidR="00287431" w:rsidRPr="00576D0C" w:rsidRDefault="00287431" w:rsidP="00287431">
      <w:pPr>
        <w:pStyle w:val="Nadpis1"/>
        <w:widowControl/>
        <w:numPr>
          <w:ilvl w:val="0"/>
          <w:numId w:val="17"/>
        </w:numPr>
        <w:spacing w:before="240" w:after="0"/>
      </w:pPr>
      <w:bookmarkStart w:id="39" w:name="_Ref509224365"/>
      <w:r w:rsidRPr="00576D0C">
        <w:t xml:space="preserve">přehled služeb </w:t>
      </w:r>
      <w:proofErr w:type="spellStart"/>
      <w:r w:rsidRPr="00576D0C">
        <w:t>lmc</w:t>
      </w:r>
      <w:bookmarkEnd w:id="39"/>
      <w:proofErr w:type="spellEnd"/>
    </w:p>
    <w:p w14:paraId="1C51CB03" w14:textId="77777777" w:rsidR="00287431" w:rsidRPr="00576D0C" w:rsidRDefault="00287431" w:rsidP="00287431">
      <w:pPr>
        <w:pStyle w:val="Clanek11"/>
        <w:widowControl/>
        <w:numPr>
          <w:ilvl w:val="1"/>
          <w:numId w:val="17"/>
        </w:numPr>
        <w:tabs>
          <w:tab w:val="clear" w:pos="1135"/>
          <w:tab w:val="num" w:pos="568"/>
        </w:tabs>
        <w:ind w:left="567"/>
      </w:pPr>
      <w:bookmarkStart w:id="40" w:name="_Ref510511592"/>
      <w:bookmarkStart w:id="41" w:name="_Ref509228380"/>
      <w:r w:rsidRPr="00576D0C">
        <w:rPr>
          <w:b/>
        </w:rPr>
        <w:t>Inzerce, práce s daty, vyhodnocování dat a další statistiky:</w:t>
      </w:r>
      <w:bookmarkEnd w:id="40"/>
      <w:r w:rsidRPr="00576D0C">
        <w:t xml:space="preserve"> </w:t>
      </w:r>
    </w:p>
    <w:p w14:paraId="08E5E711" w14:textId="77777777" w:rsidR="00287431" w:rsidRPr="00576D0C" w:rsidRDefault="00287431" w:rsidP="00287431">
      <w:pPr>
        <w:pStyle w:val="Claneka"/>
        <w:numPr>
          <w:ilvl w:val="2"/>
          <w:numId w:val="17"/>
        </w:numPr>
      </w:pPr>
      <w:bookmarkStart w:id="42" w:name="_Ref509507505"/>
      <w:r w:rsidRPr="00576D0C">
        <w:lastRenderedPageBreak/>
        <w:t>zveřejňování Inzerátů a automatizované zpracování dat v oblasti lidských zdrojů při využití Elektronického systému LMC,</w:t>
      </w:r>
      <w:bookmarkEnd w:id="41"/>
      <w:bookmarkEnd w:id="42"/>
    </w:p>
    <w:p w14:paraId="76DE3AC2" w14:textId="77777777" w:rsidR="00287431" w:rsidRPr="00576D0C" w:rsidRDefault="00287431" w:rsidP="00287431">
      <w:pPr>
        <w:pStyle w:val="Claneka"/>
        <w:numPr>
          <w:ilvl w:val="2"/>
          <w:numId w:val="17"/>
        </w:numPr>
      </w:pPr>
      <w:bookmarkStart w:id="43" w:name="_Ref509507509"/>
      <w:bookmarkStart w:id="44" w:name="_Ref509223651"/>
      <w:r w:rsidRPr="00576D0C">
        <w:t xml:space="preserve">zprostředkování zveřejnění Inzerátů na Zahraničních </w:t>
      </w:r>
      <w:r>
        <w:t>pracovních portálech</w:t>
      </w:r>
      <w:r w:rsidRPr="00576D0C">
        <w:t xml:space="preserve"> automatizovanou formou, </w:t>
      </w:r>
      <w:bookmarkEnd w:id="43"/>
      <w:bookmarkEnd w:id="44"/>
    </w:p>
    <w:p w14:paraId="46811E89" w14:textId="77777777" w:rsidR="00287431" w:rsidRPr="00576D0C" w:rsidRDefault="00287431" w:rsidP="00287431">
      <w:pPr>
        <w:pStyle w:val="Claneka"/>
        <w:numPr>
          <w:ilvl w:val="2"/>
          <w:numId w:val="17"/>
        </w:numPr>
      </w:pPr>
      <w:bookmarkStart w:id="45" w:name="_Ref509507581"/>
      <w:bookmarkStart w:id="46" w:name="_Ref509228385"/>
      <w:r w:rsidRPr="00576D0C">
        <w:t>umožnění Klientům přístup do databáze životopisů uchazečů za účelem nabídky práce,</w:t>
      </w:r>
      <w:bookmarkEnd w:id="45"/>
      <w:bookmarkEnd w:id="46"/>
    </w:p>
    <w:p w14:paraId="627D4390" w14:textId="77777777" w:rsidR="00287431" w:rsidRPr="00576D0C" w:rsidRDefault="00287431" w:rsidP="00287431">
      <w:pPr>
        <w:pStyle w:val="Claneka"/>
        <w:numPr>
          <w:ilvl w:val="2"/>
          <w:numId w:val="17"/>
        </w:numPr>
      </w:pPr>
      <w:bookmarkStart w:id="47" w:name="_Ref509507725"/>
      <w:bookmarkStart w:id="48" w:name="_Ref509228402"/>
      <w:r w:rsidRPr="00576D0C">
        <w:t>reklamní Služby na internetu v oblasti trhu práce (personální inzerce, personální poradenství, nábor zaměstnanců) spočívající v</w:t>
      </w:r>
      <w:r>
        <w:t xml:space="preserve"> </w:t>
      </w:r>
      <w:r w:rsidRPr="00576D0C">
        <w:t>tvorbě, vlastní technické realizaci a prezentaci reklamního prostoru v rámci Elektronických systémů LMC,</w:t>
      </w:r>
      <w:bookmarkEnd w:id="47"/>
      <w:bookmarkEnd w:id="48"/>
    </w:p>
    <w:p w14:paraId="7A95C453" w14:textId="77777777" w:rsidR="00287431" w:rsidRPr="00576D0C" w:rsidRDefault="00287431" w:rsidP="00287431">
      <w:pPr>
        <w:pStyle w:val="Claneka"/>
        <w:numPr>
          <w:ilvl w:val="2"/>
          <w:numId w:val="17"/>
        </w:numPr>
      </w:pPr>
      <w:r w:rsidRPr="00576D0C">
        <w:t>další Služby v oblasti uplatňování na trhu práce, pokud je LMC nabízí.</w:t>
      </w:r>
    </w:p>
    <w:p w14:paraId="5E999C43" w14:textId="77777777" w:rsidR="00287431" w:rsidRPr="00576D0C" w:rsidRDefault="00287431" w:rsidP="00287431">
      <w:pPr>
        <w:pStyle w:val="Clanek11"/>
        <w:widowControl/>
        <w:numPr>
          <w:ilvl w:val="1"/>
          <w:numId w:val="17"/>
        </w:numPr>
        <w:tabs>
          <w:tab w:val="clear" w:pos="1135"/>
          <w:tab w:val="num" w:pos="568"/>
        </w:tabs>
        <w:ind w:left="567"/>
        <w:rPr>
          <w:b/>
        </w:rPr>
      </w:pPr>
      <w:bookmarkStart w:id="49" w:name="_Ref54861848"/>
      <w:r w:rsidRPr="00576D0C">
        <w:rPr>
          <w:b/>
        </w:rPr>
        <w:t>Vzdělávací Služby:</w:t>
      </w:r>
      <w:bookmarkEnd w:id="49"/>
      <w:r w:rsidRPr="00576D0C">
        <w:rPr>
          <w:b/>
        </w:rPr>
        <w:t xml:space="preserve"> </w:t>
      </w:r>
    </w:p>
    <w:p w14:paraId="460C96C6" w14:textId="77777777" w:rsidR="00287431" w:rsidRPr="00576D0C" w:rsidRDefault="00287431" w:rsidP="00287431">
      <w:pPr>
        <w:pStyle w:val="Claneka"/>
        <w:numPr>
          <w:ilvl w:val="2"/>
          <w:numId w:val="17"/>
        </w:numPr>
        <w:rPr>
          <w:b/>
        </w:rPr>
      </w:pPr>
      <w:r w:rsidRPr="00576D0C">
        <w:t xml:space="preserve">online vzdělávací kurzy prostřednictvím Elektronických systémů LMC, </w:t>
      </w:r>
    </w:p>
    <w:p w14:paraId="6C00FB00" w14:textId="77777777" w:rsidR="00287431" w:rsidRDefault="00287431" w:rsidP="00287431">
      <w:pPr>
        <w:pStyle w:val="Claneka"/>
        <w:numPr>
          <w:ilvl w:val="2"/>
          <w:numId w:val="17"/>
        </w:numPr>
      </w:pPr>
      <w:r w:rsidRPr="00576D0C">
        <w:t>další vzdělávací služby v oblasti lidských zdrojů a dalších oblastech, pokud je LMC nabízí.</w:t>
      </w:r>
    </w:p>
    <w:p w14:paraId="7CAA1D5E" w14:textId="77777777" w:rsidR="00287431" w:rsidRPr="00D73B70" w:rsidRDefault="00287431" w:rsidP="00287431">
      <w:pPr>
        <w:pStyle w:val="Clanek11"/>
        <w:widowControl/>
        <w:numPr>
          <w:ilvl w:val="1"/>
          <w:numId w:val="17"/>
        </w:numPr>
        <w:tabs>
          <w:tab w:val="clear" w:pos="1135"/>
          <w:tab w:val="num" w:pos="568"/>
        </w:tabs>
        <w:ind w:left="567"/>
      </w:pPr>
      <w:r w:rsidRPr="00576D0C">
        <w:rPr>
          <w:b/>
        </w:rPr>
        <w:t>Konzultační Služby:</w:t>
      </w:r>
      <w:r w:rsidRPr="00576D0C">
        <w:t xml:space="preserve"> poradenství v oblasti lidských zdrojů a ostatní Služby související s poradenstvím na trhu práce, případně jiné obdobné Služby, pokud je LMC nabízí</w:t>
      </w:r>
      <w:r w:rsidRPr="00576D0C">
        <w:rPr>
          <w:szCs w:val="24"/>
        </w:rPr>
        <w:t>.</w:t>
      </w:r>
      <w:r w:rsidRPr="004340C3">
        <w:t xml:space="preserve"> </w:t>
      </w:r>
    </w:p>
    <w:p w14:paraId="25358E6B" w14:textId="77777777" w:rsidR="00287431" w:rsidRDefault="00287431" w:rsidP="00287431">
      <w:pPr>
        <w:pStyle w:val="Clanek11"/>
        <w:widowControl/>
        <w:numPr>
          <w:ilvl w:val="1"/>
          <w:numId w:val="17"/>
        </w:numPr>
        <w:tabs>
          <w:tab w:val="clear" w:pos="1135"/>
          <w:tab w:val="num" w:pos="568"/>
        </w:tabs>
        <w:ind w:left="567"/>
      </w:pPr>
      <w:bookmarkStart w:id="50" w:name="_Ref54861850"/>
      <w:r w:rsidRPr="00881C0E">
        <w:rPr>
          <w:b/>
          <w:bCs w:val="0"/>
        </w:rPr>
        <w:t>Zprostředkovatelské</w:t>
      </w:r>
      <w:r w:rsidRPr="00576D0C">
        <w:rPr>
          <w:b/>
        </w:rPr>
        <w:t xml:space="preserve"> Služby: </w:t>
      </w:r>
      <w:r w:rsidRPr="00576D0C">
        <w:t>zprostředkovatelské služby dle doho</w:t>
      </w:r>
      <w:r w:rsidRPr="008415E6">
        <w:t>dy mezi LMC a Klientem.</w:t>
      </w:r>
      <w:bookmarkEnd w:id="50"/>
      <w:r w:rsidRPr="008415E6">
        <w:t xml:space="preserve"> </w:t>
      </w:r>
    </w:p>
    <w:p w14:paraId="12A56EAC" w14:textId="77777777" w:rsidR="00287431" w:rsidRPr="00576D0C" w:rsidRDefault="00287431" w:rsidP="00287431">
      <w:pPr>
        <w:pStyle w:val="Nadpis1"/>
        <w:widowControl/>
        <w:numPr>
          <w:ilvl w:val="0"/>
          <w:numId w:val="17"/>
        </w:numPr>
        <w:spacing w:before="240" w:after="0"/>
      </w:pPr>
      <w:bookmarkStart w:id="51" w:name="_Ref509237118"/>
      <w:r w:rsidRPr="00576D0C">
        <w:t xml:space="preserve">odpovědnost za INFORMACE prezentované </w:t>
      </w:r>
      <w:proofErr w:type="spellStart"/>
      <w:r w:rsidRPr="00576D0C">
        <w:t>ProsTřednictvím</w:t>
      </w:r>
      <w:proofErr w:type="spellEnd"/>
      <w:r w:rsidRPr="00576D0C">
        <w:t xml:space="preserve"> Elektronických </w:t>
      </w:r>
      <w:proofErr w:type="spellStart"/>
      <w:r w:rsidRPr="00576D0C">
        <w:t>systémŮ</w:t>
      </w:r>
      <w:proofErr w:type="spellEnd"/>
      <w:r w:rsidRPr="00576D0C">
        <w:t xml:space="preserve"> LMC</w:t>
      </w:r>
      <w:bookmarkEnd w:id="51"/>
    </w:p>
    <w:p w14:paraId="6F93811E" w14:textId="77777777" w:rsidR="00287431" w:rsidRPr="00576D0C" w:rsidRDefault="00287431" w:rsidP="00287431">
      <w:pPr>
        <w:pStyle w:val="Clanek11"/>
        <w:widowControl/>
        <w:numPr>
          <w:ilvl w:val="1"/>
          <w:numId w:val="17"/>
        </w:numPr>
        <w:tabs>
          <w:tab w:val="clear" w:pos="1135"/>
          <w:tab w:val="num" w:pos="567"/>
          <w:tab w:val="left" w:pos="993"/>
        </w:tabs>
        <w:ind w:left="567"/>
      </w:pPr>
      <w:r w:rsidRPr="00576D0C">
        <w:t xml:space="preserve">Klienti jsou povinni prezentovat: </w:t>
      </w:r>
    </w:p>
    <w:p w14:paraId="08CD446D" w14:textId="77777777" w:rsidR="00287431" w:rsidRPr="00576D0C" w:rsidRDefault="00287431" w:rsidP="00287431">
      <w:pPr>
        <w:pStyle w:val="Claneka"/>
        <w:numPr>
          <w:ilvl w:val="2"/>
          <w:numId w:val="17"/>
        </w:numPr>
      </w:pPr>
      <w:r w:rsidRPr="00576D0C">
        <w:t>informace, které nezpůsobí újmu třetím osobám ani LMC; a</w:t>
      </w:r>
    </w:p>
    <w:p w14:paraId="45C6CC0F" w14:textId="77777777" w:rsidR="00287431" w:rsidRPr="00576D0C" w:rsidRDefault="00287431" w:rsidP="00287431">
      <w:pPr>
        <w:pStyle w:val="Claneka"/>
        <w:numPr>
          <w:ilvl w:val="2"/>
          <w:numId w:val="17"/>
        </w:numPr>
      </w:pPr>
      <w:r w:rsidRPr="00576D0C">
        <w:t>jasné a dostatečně určité informace, které zejména nevyvolávají klamnou představu o povaze osob či nabízené nebo poptávané pracovní pozici.</w:t>
      </w:r>
    </w:p>
    <w:p w14:paraId="768F39B5" w14:textId="77777777" w:rsidR="00287431" w:rsidRPr="00576D0C" w:rsidRDefault="00287431" w:rsidP="00287431">
      <w:pPr>
        <w:pStyle w:val="Clanek11"/>
        <w:numPr>
          <w:ilvl w:val="1"/>
          <w:numId w:val="17"/>
        </w:numPr>
        <w:tabs>
          <w:tab w:val="clear" w:pos="1135"/>
          <w:tab w:val="num" w:pos="568"/>
        </w:tabs>
        <w:ind w:left="567"/>
      </w:pPr>
      <w:r w:rsidRPr="00576D0C">
        <w:t>Za obsah prezentovaných informací je odpovědný Klient, který tyto informace uložil do Elektronických systémů LMC. LMC může uchovávat informace o zápisu dat do Elektronických systémů LMC vedoucí jednoznačně k identifikaci konkrétního Klienta.</w:t>
      </w:r>
    </w:p>
    <w:p w14:paraId="6FA5C1EC" w14:textId="77777777" w:rsidR="00287431" w:rsidRPr="00576D0C" w:rsidRDefault="00287431" w:rsidP="00287431">
      <w:pPr>
        <w:pStyle w:val="Clanek11"/>
        <w:numPr>
          <w:ilvl w:val="1"/>
          <w:numId w:val="17"/>
        </w:numPr>
        <w:tabs>
          <w:tab w:val="clear" w:pos="1135"/>
          <w:tab w:val="num" w:pos="568"/>
        </w:tabs>
        <w:ind w:left="567"/>
      </w:pPr>
      <w:r>
        <w:t>Informace získané v souladu se Smlouvou je LMC oprávněna použít pro případné řešení sporu s Klientem vzniklého v důsledku uvedení nepravdivé informace nebo pro zamezení používání Elektronických systémů LMC Klientem, který uvedl informace v rozporu s těmito VOP.</w:t>
      </w:r>
    </w:p>
    <w:p w14:paraId="450D6D99" w14:textId="77777777" w:rsidR="00287431" w:rsidRPr="00576D0C" w:rsidRDefault="00287431" w:rsidP="00287431">
      <w:pPr>
        <w:pStyle w:val="Clanek11"/>
        <w:numPr>
          <w:ilvl w:val="1"/>
          <w:numId w:val="17"/>
        </w:numPr>
        <w:tabs>
          <w:tab w:val="clear" w:pos="1135"/>
          <w:tab w:val="num" w:pos="568"/>
        </w:tabs>
        <w:ind w:left="567"/>
      </w:pPr>
      <w:r w:rsidRPr="00576D0C">
        <w:t>Údaje poskytnuté LMC v souvislosti se Smlouvou mohou být veřejně přístupné, pokud je to nezbytné pro poskytování Služeb nebo takové zveřejnění je součástí Služby; článek 9 se v tomto rozsahu nepoužije.</w:t>
      </w:r>
    </w:p>
    <w:p w14:paraId="2F3271F5" w14:textId="77777777" w:rsidR="00287431" w:rsidRPr="00576D0C" w:rsidRDefault="00287431" w:rsidP="00287431">
      <w:pPr>
        <w:pStyle w:val="Nadpis1"/>
        <w:keepLines/>
        <w:widowControl/>
        <w:numPr>
          <w:ilvl w:val="0"/>
          <w:numId w:val="17"/>
        </w:numPr>
        <w:spacing w:before="240" w:after="0"/>
      </w:pPr>
      <w:bookmarkStart w:id="52" w:name="_Ref509237129"/>
      <w:r w:rsidRPr="00576D0C">
        <w:t>nakládání s prezentovanými informacemi</w:t>
      </w:r>
      <w:bookmarkEnd w:id="52"/>
    </w:p>
    <w:p w14:paraId="3D4A82A5" w14:textId="77777777" w:rsidR="00287431" w:rsidRPr="00576D0C" w:rsidRDefault="00287431" w:rsidP="00287431">
      <w:pPr>
        <w:pStyle w:val="Clanek11"/>
        <w:keepNext/>
        <w:keepLines/>
        <w:widowControl/>
        <w:numPr>
          <w:ilvl w:val="1"/>
          <w:numId w:val="17"/>
        </w:numPr>
        <w:tabs>
          <w:tab w:val="clear" w:pos="1135"/>
        </w:tabs>
        <w:ind w:left="567"/>
      </w:pPr>
      <w:bookmarkStart w:id="53" w:name="_Ref509229401"/>
      <w:r w:rsidRPr="00576D0C">
        <w:t>LMC není povinna poskytovat Služby v případě, že:</w:t>
      </w:r>
      <w:bookmarkEnd w:id="53"/>
      <w:r w:rsidRPr="00576D0C">
        <w:t xml:space="preserve"> </w:t>
      </w:r>
    </w:p>
    <w:p w14:paraId="6E82C815" w14:textId="77777777" w:rsidR="00287431" w:rsidRPr="00576D0C" w:rsidRDefault="00287431" w:rsidP="00287431">
      <w:pPr>
        <w:pStyle w:val="Claneka"/>
        <w:keepNext/>
        <w:numPr>
          <w:ilvl w:val="2"/>
          <w:numId w:val="17"/>
        </w:numPr>
      </w:pPr>
      <w:r w:rsidRPr="00576D0C">
        <w:t>Služby nebo Inzeráty obsahují informace, které jsou v rozporu s</w:t>
      </w:r>
      <w:r w:rsidRPr="00576D0C" w:rsidDel="00302F6B">
        <w:t xml:space="preserve"> </w:t>
      </w:r>
      <w:r w:rsidRPr="00576D0C">
        <w:t>rozhodným právem,</w:t>
      </w:r>
      <w:r>
        <w:t xml:space="preserve"> </w:t>
      </w:r>
      <w:r w:rsidRPr="00576D0C">
        <w:t>obecnými etickými pravidly, veřejným pořádkem anebo dobrými mravy,</w:t>
      </w:r>
    </w:p>
    <w:p w14:paraId="2A42CD29" w14:textId="77777777" w:rsidR="00287431" w:rsidRPr="00576D0C" w:rsidRDefault="00287431" w:rsidP="00287431">
      <w:pPr>
        <w:pStyle w:val="Claneka"/>
        <w:widowControl/>
        <w:numPr>
          <w:ilvl w:val="2"/>
          <w:numId w:val="17"/>
        </w:numPr>
      </w:pPr>
      <w:r w:rsidRPr="00576D0C">
        <w:t>Inzeráty obsahují informace se sexuálním podtextem, jakožto nabídky práce či brigády, které se týkají sexuálních služeb,</w:t>
      </w:r>
    </w:p>
    <w:p w14:paraId="5FC5575D" w14:textId="77777777" w:rsidR="00287431" w:rsidRPr="00576D0C" w:rsidRDefault="00287431" w:rsidP="00287431">
      <w:pPr>
        <w:pStyle w:val="Claneka"/>
        <w:widowControl/>
        <w:numPr>
          <w:ilvl w:val="2"/>
          <w:numId w:val="17"/>
        </w:numPr>
      </w:pPr>
      <w:bookmarkStart w:id="54" w:name="_Ref54861868"/>
      <w:r w:rsidRPr="00576D0C">
        <w:t xml:space="preserve">Klient podmiňuje </w:t>
      </w:r>
      <w:r w:rsidRPr="008415E6">
        <w:t>zprostředkování práce platbou manipulačního poplatku</w:t>
      </w:r>
      <w:r>
        <w:t xml:space="preserve">. </w:t>
      </w:r>
      <w:bookmarkEnd w:id="54"/>
    </w:p>
    <w:p w14:paraId="30B570D7" w14:textId="77777777" w:rsidR="00287431" w:rsidRPr="00576D0C" w:rsidRDefault="00287431" w:rsidP="00287431">
      <w:pPr>
        <w:pStyle w:val="Claneka"/>
        <w:numPr>
          <w:ilvl w:val="2"/>
          <w:numId w:val="17"/>
        </w:numPr>
      </w:pPr>
      <w:r w:rsidRPr="00576D0C">
        <w:t xml:space="preserve">Inzeráty obsahují nabídku práce s prvky systému </w:t>
      </w:r>
      <w:proofErr w:type="spellStart"/>
      <w:r w:rsidRPr="00576D0C">
        <w:t>multi</w:t>
      </w:r>
      <w:proofErr w:type="spellEnd"/>
      <w:r w:rsidRPr="00576D0C">
        <w:t>-</w:t>
      </w:r>
      <w:proofErr w:type="spellStart"/>
      <w:r w:rsidRPr="00576D0C">
        <w:t>level</w:t>
      </w:r>
      <w:proofErr w:type="spellEnd"/>
      <w:r w:rsidRPr="00576D0C">
        <w:t>-marketingu (MLM),</w:t>
      </w:r>
    </w:p>
    <w:p w14:paraId="3BB6AAB8" w14:textId="77777777" w:rsidR="00287431" w:rsidRPr="00576D0C" w:rsidRDefault="00287431" w:rsidP="00287431">
      <w:pPr>
        <w:pStyle w:val="Claneka"/>
        <w:numPr>
          <w:ilvl w:val="2"/>
          <w:numId w:val="17"/>
        </w:numPr>
      </w:pPr>
      <w:r w:rsidRPr="00576D0C">
        <w:t xml:space="preserve">Inzeráty obsahují všeobecné a obchodní informace o produktech Klienta, které by mohly být považovány za reklamu (např. „nabízíme au pair”, „nechte vydělávat internet” nebo „za odměnu udělám” apod.), </w:t>
      </w:r>
    </w:p>
    <w:p w14:paraId="69C01AAD" w14:textId="77777777" w:rsidR="00287431" w:rsidRPr="00576D0C" w:rsidRDefault="00287431" w:rsidP="00287431">
      <w:pPr>
        <w:pStyle w:val="Claneka"/>
        <w:widowControl/>
        <w:numPr>
          <w:ilvl w:val="2"/>
          <w:numId w:val="17"/>
        </w:numPr>
      </w:pPr>
      <w:r w:rsidRPr="00576D0C">
        <w:lastRenderedPageBreak/>
        <w:t>existuje více pracovních pozic, brigád a Klientů či jiných potenciálních zaměstnavatelů v rámci textu jednoho Inzerátu; v případě porušení této povinnosti má LMC nárok na plnou cenu dalšího Inzerátu, a to za každou další nabídku (pracovní pozici), Klienta nebo jiné potenciální zaměstnavatele v textu jednoho Inzerátu; v případě vystavení Inzerátu z předplatného je LMC oprávněna odebrat za každou pozici navíc plný počet kreditů za každou další nabídku (pracovní pozici), Klienta nebo potenciálního zaměstnavatele, která by normálně měla být vystavena jako samostatný Inzerát,</w:t>
      </w:r>
    </w:p>
    <w:p w14:paraId="09CC43C8" w14:textId="77777777" w:rsidR="00287431" w:rsidRPr="00576D0C" w:rsidRDefault="00287431" w:rsidP="00287431">
      <w:pPr>
        <w:pStyle w:val="Claneka"/>
        <w:widowControl/>
        <w:numPr>
          <w:ilvl w:val="2"/>
          <w:numId w:val="17"/>
        </w:numPr>
      </w:pPr>
      <w:r w:rsidRPr="00576D0C">
        <w:t xml:space="preserve">informace jsou prezentovány v rozporu se zvyklostmi a předpisy pro vyplnění vstupních formulářů (např. prezentování hvězdiček, </w:t>
      </w:r>
      <w:proofErr w:type="spellStart"/>
      <w:r w:rsidRPr="00576D0C">
        <w:t>emotikonů</w:t>
      </w:r>
      <w:proofErr w:type="spellEnd"/>
      <w:r w:rsidRPr="00576D0C">
        <w:t>, podtržítek a dalších speciálních znaků v názvu pozice),</w:t>
      </w:r>
    </w:p>
    <w:p w14:paraId="7C50F677" w14:textId="77777777" w:rsidR="00287431" w:rsidRPr="00576D0C" w:rsidRDefault="00287431" w:rsidP="00287431">
      <w:pPr>
        <w:pStyle w:val="Claneka"/>
        <w:widowControl/>
        <w:numPr>
          <w:ilvl w:val="2"/>
          <w:numId w:val="17"/>
        </w:numPr>
      </w:pPr>
      <w:bookmarkStart w:id="55" w:name="_Ref54861871"/>
      <w:r w:rsidRPr="00576D0C">
        <w:t>jsou prezentovány informace nebo životopisy o třetích osobách bez jejich vě</w:t>
      </w:r>
      <w:r w:rsidRPr="008415E6">
        <w:t>domí</w:t>
      </w:r>
      <w:r w:rsidRPr="00576D0C">
        <w:t>,</w:t>
      </w:r>
      <w:bookmarkEnd w:id="55"/>
    </w:p>
    <w:p w14:paraId="490C36E1" w14:textId="77777777" w:rsidR="00287431" w:rsidRPr="00576D0C" w:rsidRDefault="00287431" w:rsidP="00287431">
      <w:pPr>
        <w:pStyle w:val="Claneka"/>
        <w:widowControl/>
        <w:numPr>
          <w:ilvl w:val="2"/>
          <w:numId w:val="17"/>
        </w:numPr>
      </w:pPr>
      <w:r w:rsidRPr="00576D0C">
        <w:t>informace mohou poškodit dobré jméno či pověst LMC nebo jiných fyzických či právnických osob</w:t>
      </w:r>
      <w:r>
        <w:t xml:space="preserve">. </w:t>
      </w:r>
    </w:p>
    <w:p w14:paraId="74A2351E" w14:textId="77777777" w:rsidR="00287431" w:rsidRDefault="00287431" w:rsidP="00287431">
      <w:pPr>
        <w:pStyle w:val="Claneka"/>
        <w:widowControl/>
        <w:numPr>
          <w:ilvl w:val="2"/>
          <w:numId w:val="17"/>
        </w:numPr>
      </w:pPr>
      <w:r w:rsidRPr="00576D0C">
        <w:t>je v rámci prezentace obsažen přímý internetový odkaz na nabídky pracovních pozic Klienta nebo odkazy na formuláře vyžadující registraci osob a prezentování reklamních sdělení, které vyzývají osoby k registraci.</w:t>
      </w:r>
      <w:r w:rsidRPr="004340C3">
        <w:t xml:space="preserve"> </w:t>
      </w:r>
    </w:p>
    <w:p w14:paraId="0DDCC8DF" w14:textId="77777777" w:rsidR="00287431" w:rsidRPr="00576D0C" w:rsidRDefault="00287431" w:rsidP="00287431">
      <w:pPr>
        <w:pStyle w:val="Clanek11"/>
        <w:numPr>
          <w:ilvl w:val="1"/>
          <w:numId w:val="17"/>
        </w:numPr>
        <w:tabs>
          <w:tab w:val="clear" w:pos="1135"/>
          <w:tab w:val="num" w:pos="568"/>
        </w:tabs>
        <w:ind w:left="567"/>
      </w:pPr>
      <w:r>
        <w:t xml:space="preserve">LMC je oprávněna kontrolovat obsah jakékoli informace prezentované Klientem podle článků </w:t>
      </w:r>
      <w:r>
        <w:fldChar w:fldCharType="begin"/>
      </w:r>
      <w:r>
        <w:instrText xml:space="preserve"> REF _Ref509237118 \r \h  \* MERGEFORMAT </w:instrText>
      </w:r>
      <w:r>
        <w:fldChar w:fldCharType="separate"/>
      </w:r>
      <w:r>
        <w:t>4</w:t>
      </w:r>
      <w:r>
        <w:fldChar w:fldCharType="end"/>
      </w:r>
      <w:r>
        <w:t xml:space="preserve"> a </w:t>
      </w:r>
      <w:r>
        <w:fldChar w:fldCharType="begin"/>
      </w:r>
      <w:r>
        <w:instrText xml:space="preserve"> REF _Ref509237129 \r \h  \* MERGEFORMAT </w:instrText>
      </w:r>
      <w:r>
        <w:fldChar w:fldCharType="separate"/>
      </w:r>
      <w:r>
        <w:t>5</w:t>
      </w:r>
      <w:r>
        <w:fldChar w:fldCharType="end"/>
      </w:r>
      <w:r>
        <w:t xml:space="preserve"> VOP. LMC je oprávněna upozornit Klienta na porušení článků </w:t>
      </w:r>
      <w:r>
        <w:fldChar w:fldCharType="begin"/>
      </w:r>
      <w:r>
        <w:instrText xml:space="preserve"> REF _Ref509237118 \r \h  \* MERGEFORMAT </w:instrText>
      </w:r>
      <w:r>
        <w:fldChar w:fldCharType="separate"/>
      </w:r>
      <w:r>
        <w:t>4</w:t>
      </w:r>
      <w:r>
        <w:fldChar w:fldCharType="end"/>
      </w:r>
      <w:r>
        <w:t xml:space="preserve"> a </w:t>
      </w:r>
      <w:r>
        <w:fldChar w:fldCharType="begin"/>
      </w:r>
      <w:r>
        <w:instrText xml:space="preserve"> REF _Ref509237129 \r \h  \* MERGEFORMAT </w:instrText>
      </w:r>
      <w:r>
        <w:fldChar w:fldCharType="separate"/>
      </w:r>
      <w:r>
        <w:t>5</w:t>
      </w:r>
      <w:r>
        <w:fldChar w:fldCharType="end"/>
      </w:r>
      <w:r>
        <w:t xml:space="preserve"> VOP a požadovat okamžitou nápravu nebo tyto informace odstranit z Elektronických systémů LMC, a to i bez souhlasu Klienta nebo jeho předchozího upozornění. LMC je v případě porušení článků </w:t>
      </w:r>
      <w:r>
        <w:fldChar w:fldCharType="begin"/>
      </w:r>
      <w:r>
        <w:instrText xml:space="preserve"> REF _Ref509237118 \r \h  \* MERGEFORMAT </w:instrText>
      </w:r>
      <w:r>
        <w:fldChar w:fldCharType="separate"/>
      </w:r>
      <w:r>
        <w:t>4</w:t>
      </w:r>
      <w:r>
        <w:fldChar w:fldCharType="end"/>
      </w:r>
      <w:r>
        <w:t xml:space="preserve"> a </w:t>
      </w:r>
      <w:r>
        <w:fldChar w:fldCharType="begin"/>
      </w:r>
      <w:r>
        <w:instrText xml:space="preserve"> REF _Ref509237129 \r \h  \* MERGEFORMAT </w:instrText>
      </w:r>
      <w:r>
        <w:fldChar w:fldCharType="separate"/>
      </w:r>
      <w:r>
        <w:t>5</w:t>
      </w:r>
      <w:r>
        <w:fldChar w:fldCharType="end"/>
      </w:r>
      <w:r>
        <w:t xml:space="preserve"> VOP oprávněna okamžitě Smlouvu vypovědět bez výpovědní doby, včetně ukončení Služeb.</w:t>
      </w:r>
    </w:p>
    <w:p w14:paraId="6A12C7FC" w14:textId="77777777" w:rsidR="00287431" w:rsidRDefault="00287431" w:rsidP="00287431">
      <w:pPr>
        <w:pStyle w:val="Clanek11"/>
        <w:widowControl/>
        <w:numPr>
          <w:ilvl w:val="1"/>
          <w:numId w:val="17"/>
        </w:numPr>
        <w:tabs>
          <w:tab w:val="clear" w:pos="1135"/>
          <w:tab w:val="num" w:pos="568"/>
        </w:tabs>
        <w:ind w:left="567"/>
      </w:pPr>
      <w:bookmarkStart w:id="56" w:name="_Ref509229423"/>
      <w:r w:rsidRPr="00576D0C">
        <w:t>LMC si tímto v rámci poskytování svých Služeb výslovně vyhrazuje právo kontrolovat Odpovědní systémy. LMC si dále vyhrazuje právo zamezit užívání takových Odpovědních systémů, které jsou pro uchazeče o inzerované pracovní pozice matoucí, nepřehledné či mohou vyvolat u uchazečů negativní dojem o LMC nebo jejich službách. O záměru zamezit tomuto užívání je LMC předem povinna informovat Klienta, o jehož Odpovědní systém</w:t>
      </w:r>
      <w:r w:rsidRPr="008415E6">
        <w:t xml:space="preserve"> se jedná.</w:t>
      </w:r>
      <w:bookmarkEnd w:id="56"/>
      <w:r w:rsidRPr="008415E6">
        <w:t xml:space="preserve"> </w:t>
      </w:r>
    </w:p>
    <w:p w14:paraId="6D8EF87E" w14:textId="77777777" w:rsidR="00287431" w:rsidRPr="00576D0C" w:rsidRDefault="00287431" w:rsidP="00287431">
      <w:pPr>
        <w:pStyle w:val="Clanek11"/>
        <w:numPr>
          <w:ilvl w:val="1"/>
          <w:numId w:val="17"/>
        </w:numPr>
        <w:tabs>
          <w:tab w:val="clear" w:pos="1135"/>
          <w:tab w:val="num" w:pos="568"/>
        </w:tabs>
        <w:ind w:left="567"/>
      </w:pPr>
      <w:r w:rsidRPr="00576D0C">
        <w:t xml:space="preserve">Klient bere na vědomí, že při zprostředkování umístění Inzerátu na Zahraničních </w:t>
      </w:r>
      <w:r>
        <w:t>pracovních portálech</w:t>
      </w:r>
      <w:r w:rsidRPr="00576D0C">
        <w:t xml:space="preserve">, není zaručena žádná následná editace textu a LMC není povinna měnit informace již zadané na Zahraničních </w:t>
      </w:r>
      <w:r>
        <w:t>pracovních portálech</w:t>
      </w:r>
      <w:r w:rsidRPr="00576D0C">
        <w:t xml:space="preserve">. </w:t>
      </w:r>
    </w:p>
    <w:p w14:paraId="20DFF3D5" w14:textId="77777777" w:rsidR="00287431" w:rsidRDefault="00287431" w:rsidP="00287431">
      <w:pPr>
        <w:pStyle w:val="Clanek11"/>
        <w:numPr>
          <w:ilvl w:val="1"/>
          <w:numId w:val="17"/>
        </w:numPr>
        <w:tabs>
          <w:tab w:val="clear" w:pos="1135"/>
          <w:tab w:val="num" w:pos="568"/>
        </w:tabs>
        <w:ind w:left="567"/>
      </w:pPr>
      <w:bookmarkStart w:id="57" w:name="_Ref54861905"/>
      <w:r w:rsidRPr="00576D0C">
        <w:t>V případě, že Klient bude chtít používat tzv. systémy „</w:t>
      </w:r>
      <w:proofErr w:type="spellStart"/>
      <w:r w:rsidRPr="00576D0C">
        <w:t>pay</w:t>
      </w:r>
      <w:proofErr w:type="spellEnd"/>
      <w:r w:rsidRPr="00576D0C">
        <w:t xml:space="preserve"> per </w:t>
      </w:r>
      <w:proofErr w:type="spellStart"/>
      <w:r w:rsidRPr="00576D0C">
        <w:t>click</w:t>
      </w:r>
      <w:proofErr w:type="spellEnd"/>
      <w:r w:rsidRPr="00576D0C">
        <w:t xml:space="preserve">“, je oprávněn </w:t>
      </w:r>
      <w:proofErr w:type="spellStart"/>
      <w:r w:rsidRPr="00576D0C">
        <w:t>zaindexovat</w:t>
      </w:r>
      <w:proofErr w:type="spellEnd"/>
      <w:r w:rsidRPr="00576D0C">
        <w:t xml:space="preserve"> své inzeráty na doménách, které jsou ve vlastnictví či správě LMC pouze s předchozím souhlasem LMC. LMC je oprávněna odmítnout takový souhlas udělit, pokud by takový inzerát jakkoli znemožnil LMC následné využití systému „</w:t>
      </w:r>
      <w:proofErr w:type="spellStart"/>
      <w:r w:rsidRPr="00576D0C">
        <w:t>pay</w:t>
      </w:r>
      <w:proofErr w:type="spellEnd"/>
      <w:r w:rsidRPr="00576D0C">
        <w:t xml:space="preserve"> per </w:t>
      </w:r>
      <w:proofErr w:type="spellStart"/>
      <w:r w:rsidRPr="00576D0C">
        <w:t>click</w:t>
      </w:r>
      <w:proofErr w:type="spellEnd"/>
      <w:r w:rsidRPr="00576D0C">
        <w:t>“ na příslušné doméně vlastněné či spravované LMC (např. z toho důvodu, že předmětný systém nepovoluje více než jednu reklamu na jednu doménu atp.). V případě, že Klient poruší tuto svou povinnost, je LMC oprávněna okamžitě vypovědět Smlouvu bez výpovědní doby a požadovat náhradu vzniklé škody v plné výši.</w:t>
      </w:r>
      <w:bookmarkEnd w:id="57"/>
      <w:r>
        <w:t xml:space="preserve"> </w:t>
      </w:r>
    </w:p>
    <w:p w14:paraId="4A9A082C" w14:textId="77777777" w:rsidR="00287431" w:rsidRPr="00576D0C" w:rsidRDefault="00287431" w:rsidP="00287431">
      <w:pPr>
        <w:pStyle w:val="Clanek11"/>
        <w:numPr>
          <w:ilvl w:val="1"/>
          <w:numId w:val="17"/>
        </w:numPr>
        <w:tabs>
          <w:tab w:val="clear" w:pos="1135"/>
          <w:tab w:val="num" w:pos="568"/>
        </w:tabs>
        <w:ind w:left="567"/>
      </w:pPr>
      <w:bookmarkStart w:id="58" w:name="_Ref509229435"/>
      <w:r w:rsidRPr="00576D0C">
        <w:t>V případě Služby spočívající v prohledávání databáze životopisů není Klient oprávněn používat jakékoli systémy, které umožňují při prohledávání databáze automatizované zpracování dat, neboť tím dochází k nadměrnému zatížení Elektronických systémů LMC. Použití jakéhokoli systému umožňujícího automatizované zpracování dat při prohledávání databází LMC (včetně databáze životopisů) je považováno za podstatné porušení Smlouvy.</w:t>
      </w:r>
      <w:bookmarkEnd w:id="58"/>
    </w:p>
    <w:p w14:paraId="12385901" w14:textId="77777777" w:rsidR="00287431" w:rsidRPr="00576D0C" w:rsidRDefault="00287431" w:rsidP="00287431">
      <w:pPr>
        <w:pStyle w:val="Clanek11"/>
        <w:widowControl/>
        <w:numPr>
          <w:ilvl w:val="1"/>
          <w:numId w:val="17"/>
        </w:numPr>
        <w:tabs>
          <w:tab w:val="clear" w:pos="1135"/>
          <w:tab w:val="num" w:pos="568"/>
        </w:tabs>
        <w:ind w:left="567"/>
      </w:pPr>
      <w:r w:rsidRPr="00576D0C">
        <w:t xml:space="preserve">LMC si vyhrazuje právo zamezit dostupnými technickými a právními prostředky možnosti užívání Elektronických systémů LMC Klientem, který opakovaně či podstatně porušil Smlouvu. </w:t>
      </w:r>
    </w:p>
    <w:p w14:paraId="16BB26C0" w14:textId="77777777" w:rsidR="00287431" w:rsidRPr="00576D0C" w:rsidRDefault="00287431" w:rsidP="00287431">
      <w:pPr>
        <w:pStyle w:val="Clanek11"/>
        <w:numPr>
          <w:ilvl w:val="1"/>
          <w:numId w:val="17"/>
        </w:numPr>
        <w:tabs>
          <w:tab w:val="clear" w:pos="1135"/>
          <w:tab w:val="num" w:pos="568"/>
        </w:tabs>
        <w:ind w:left="567"/>
      </w:pPr>
      <w:r w:rsidRPr="00576D0C">
        <w:t>Klient není oprávněn měnit údaje zveřejněné v textu a názvu Inzerátu v takovém rozsahu, že by se jednalo o změnu nabídky. LMC je oprávněna vyhodnotit, zda změnou dochází ke změně nabídky a v takovém případě požadavek Klienta na změnu údajů odmítnout, příp. je LMC oprávněna požadovat plnou cenu za další Inzerát za každou takovouto změnu; v případě vystavení Inzerátu z předplatného je LMC oprávněna odebrat za každou změnu plný počet kreditů, za jaký byla původní nabídka vystavena.</w:t>
      </w:r>
    </w:p>
    <w:p w14:paraId="24CA4DBF" w14:textId="77777777" w:rsidR="00287431" w:rsidRPr="00576D0C" w:rsidRDefault="00287431" w:rsidP="00287431">
      <w:pPr>
        <w:pStyle w:val="Nadpis1"/>
        <w:widowControl/>
        <w:numPr>
          <w:ilvl w:val="0"/>
          <w:numId w:val="17"/>
        </w:numPr>
        <w:spacing w:before="240" w:after="0"/>
      </w:pPr>
      <w:r w:rsidRPr="00576D0C">
        <w:lastRenderedPageBreak/>
        <w:t xml:space="preserve">Předání podkladů a termín zahájení </w:t>
      </w:r>
      <w:r>
        <w:t xml:space="preserve">POSKYTOVÁNÍ </w:t>
      </w:r>
      <w:r w:rsidRPr="00576D0C">
        <w:t>služeb</w:t>
      </w:r>
    </w:p>
    <w:p w14:paraId="0015627F" w14:textId="77777777" w:rsidR="00287431" w:rsidRPr="00576D0C" w:rsidRDefault="00287431" w:rsidP="00287431">
      <w:pPr>
        <w:pStyle w:val="Clanek11"/>
        <w:numPr>
          <w:ilvl w:val="1"/>
          <w:numId w:val="17"/>
        </w:numPr>
        <w:tabs>
          <w:tab w:val="clear" w:pos="1135"/>
          <w:tab w:val="num" w:pos="568"/>
        </w:tabs>
        <w:ind w:left="567"/>
      </w:pPr>
      <w:r w:rsidRPr="00576D0C">
        <w:t>Klienti jsou povinni předat LMC podklady na vlastní náklady a na vlastní odpovědnost. Údaje týkající se automatizovaného zpracování dat v oblasti lidských zdrojů jsou přijímány elektronickou cestou pomocí Elektronických systémů LMC, pokud není dohodnuto jinak.</w:t>
      </w:r>
    </w:p>
    <w:p w14:paraId="4F7047E6" w14:textId="77777777" w:rsidR="00287431" w:rsidRPr="00576D0C" w:rsidRDefault="00287431" w:rsidP="00287431">
      <w:pPr>
        <w:pStyle w:val="Clanek11"/>
        <w:numPr>
          <w:ilvl w:val="1"/>
          <w:numId w:val="17"/>
        </w:numPr>
        <w:tabs>
          <w:tab w:val="clear" w:pos="1135"/>
          <w:tab w:val="num" w:pos="568"/>
        </w:tabs>
        <w:ind w:left="567"/>
      </w:pPr>
      <w:r w:rsidRPr="00576D0C">
        <w:t xml:space="preserve">Po zadání údajů se tyto údaje zobrazí ve veřejných částech Elektronických systémů LMC: </w:t>
      </w:r>
    </w:p>
    <w:p w14:paraId="21833161" w14:textId="77777777" w:rsidR="00287431" w:rsidRPr="00576D0C" w:rsidRDefault="00287431" w:rsidP="00287431">
      <w:pPr>
        <w:pStyle w:val="Claneka"/>
        <w:numPr>
          <w:ilvl w:val="2"/>
          <w:numId w:val="17"/>
        </w:numPr>
      </w:pPr>
      <w:r w:rsidRPr="00576D0C">
        <w:t xml:space="preserve">nejpozději do dvou (2) hodin po řádném odeslání údajů, jsou-li použity Elektronické systémy LMC; </w:t>
      </w:r>
    </w:p>
    <w:p w14:paraId="410A09CA" w14:textId="77777777" w:rsidR="00287431" w:rsidRPr="00576D0C" w:rsidRDefault="00287431" w:rsidP="00287431">
      <w:pPr>
        <w:pStyle w:val="Claneka"/>
        <w:numPr>
          <w:ilvl w:val="2"/>
          <w:numId w:val="17"/>
        </w:numPr>
      </w:pPr>
      <w:r w:rsidRPr="00576D0C">
        <w:t xml:space="preserve">nejpozději do tří (3) pracovních dnů po řádném odeslání a přijetí údajů, pokud Klient poprvé použije autorizované části Elektronických systémů LMC (nově zaregistrovaný Klient). Informace se zobrazí v Elektronických systémech LMC po ověření registrace nového Klienta; </w:t>
      </w:r>
    </w:p>
    <w:p w14:paraId="39266306" w14:textId="77777777" w:rsidR="00287431" w:rsidRPr="00576D0C" w:rsidRDefault="00287431" w:rsidP="00287431">
      <w:pPr>
        <w:pStyle w:val="Claneka"/>
        <w:numPr>
          <w:ilvl w:val="2"/>
          <w:numId w:val="17"/>
        </w:numPr>
      </w:pPr>
      <w:r w:rsidRPr="00576D0C">
        <w:t xml:space="preserve">v případě použití jiného způsobu předání podkladů pro personální Služby, např. poskytované elektronickou formou, garantuje LMC zveřejnění údajů do předem domluvené doby podle formy a vlastností podkladů, nejpozději však do deseti (10) pracovních dnů od řádného předání podkladů, není-li dohodnuto jinak. </w:t>
      </w:r>
    </w:p>
    <w:p w14:paraId="10B1B274" w14:textId="77777777" w:rsidR="00287431" w:rsidRPr="00576D0C" w:rsidRDefault="00287431" w:rsidP="00287431">
      <w:pPr>
        <w:pStyle w:val="Clanek11"/>
        <w:numPr>
          <w:ilvl w:val="1"/>
          <w:numId w:val="17"/>
        </w:numPr>
        <w:tabs>
          <w:tab w:val="clear" w:pos="1135"/>
          <w:tab w:val="num" w:pos="568"/>
        </w:tabs>
        <w:ind w:left="567"/>
      </w:pPr>
      <w:r w:rsidRPr="00576D0C">
        <w:t xml:space="preserve">V případě zprostředkování inzerce na Zahraničních </w:t>
      </w:r>
      <w:r>
        <w:t>pracovních portálech</w:t>
      </w:r>
      <w:r w:rsidRPr="00576D0C">
        <w:t xml:space="preserve"> je inzerát nejpozději do tří (3) pracovních dnů od objednání publikován v domovském státě Zahraničního </w:t>
      </w:r>
      <w:r>
        <w:t>pracovního portálu</w:t>
      </w:r>
      <w:r w:rsidRPr="00576D0C">
        <w:t xml:space="preserve">. </w:t>
      </w:r>
    </w:p>
    <w:p w14:paraId="0C17B461" w14:textId="77777777" w:rsidR="00287431" w:rsidRDefault="00287431" w:rsidP="00287431">
      <w:pPr>
        <w:pStyle w:val="Clanek11"/>
        <w:numPr>
          <w:ilvl w:val="1"/>
          <w:numId w:val="17"/>
        </w:numPr>
        <w:tabs>
          <w:tab w:val="clear" w:pos="1135"/>
          <w:tab w:val="num" w:pos="568"/>
        </w:tabs>
        <w:ind w:left="567"/>
      </w:pPr>
      <w:bookmarkStart w:id="59" w:name="_Ref54861919"/>
      <w:r w:rsidRPr="00576D0C">
        <w:t xml:space="preserve">Pravidla pro předání podkladů pro vytvoření grafické prezentace volných pracovních pozic Klienta v grafickém designu či jiné grafické materiály Klienta potřebné pro užívání Služeb LMC se řídí </w:t>
      </w:r>
      <w:hyperlink r:id="rId34" w:history="1">
        <w:r w:rsidRPr="00576D0C">
          <w:rPr>
            <w:rFonts w:cs="Times New Roman"/>
            <w:bCs w:val="0"/>
            <w:iCs w:val="0"/>
            <w:color w:val="0563C1"/>
            <w:szCs w:val="24"/>
            <w:u w:val="single"/>
          </w:rPr>
          <w:t>Podmínkami vytvoření Kariérních stránek a Firemního profilu</w:t>
        </w:r>
      </w:hyperlink>
      <w:r w:rsidRPr="00576D0C">
        <w:t>.</w:t>
      </w:r>
      <w:bookmarkEnd w:id="59"/>
      <w:r w:rsidRPr="004340C3">
        <w:t xml:space="preserve"> </w:t>
      </w:r>
    </w:p>
    <w:p w14:paraId="046FB579" w14:textId="77777777" w:rsidR="00287431" w:rsidRPr="00576D0C" w:rsidRDefault="00287431" w:rsidP="00287431">
      <w:pPr>
        <w:pStyle w:val="Clanek11"/>
        <w:numPr>
          <w:ilvl w:val="1"/>
          <w:numId w:val="17"/>
        </w:numPr>
        <w:tabs>
          <w:tab w:val="clear" w:pos="1135"/>
          <w:tab w:val="num" w:pos="568"/>
        </w:tabs>
        <w:ind w:left="567"/>
      </w:pPr>
      <w:r w:rsidRPr="00576D0C">
        <w:t>LMC si vyhrazuje právo odmítnout takovou podobou reklamního sdělení Klienta, která nebude dosahovat odpovídající estetické kvality, kterou lze s ohledem na zpracování Elektronických systémů LMC spravedlivě požadovat, především pak pokud se jedná o bannery (či jiné grafické reklamy) prezentované na titulní stránce některého z Elektronických systémů LMC.</w:t>
      </w:r>
    </w:p>
    <w:p w14:paraId="4C919A54" w14:textId="77777777" w:rsidR="00287431" w:rsidRPr="00576D0C" w:rsidRDefault="00287431" w:rsidP="00287431">
      <w:pPr>
        <w:pStyle w:val="Clanek11"/>
        <w:numPr>
          <w:ilvl w:val="1"/>
          <w:numId w:val="17"/>
        </w:numPr>
        <w:tabs>
          <w:tab w:val="clear" w:pos="1135"/>
          <w:tab w:val="num" w:pos="568"/>
        </w:tabs>
        <w:ind w:left="567"/>
      </w:pPr>
      <w:r w:rsidRPr="00576D0C">
        <w:t>V případě prodlení Klienta s dodáním podkladů nebo akceptací těchto podkladů je Klient povinen uhradit veškeré dodatečné náklady spojené s případným zpracováním podkladů v kratší době.</w:t>
      </w:r>
    </w:p>
    <w:p w14:paraId="08DA6B46" w14:textId="77777777" w:rsidR="00287431" w:rsidRPr="00576D0C" w:rsidRDefault="00287431" w:rsidP="00287431">
      <w:pPr>
        <w:pStyle w:val="Clanek11"/>
        <w:numPr>
          <w:ilvl w:val="1"/>
          <w:numId w:val="17"/>
        </w:numPr>
        <w:tabs>
          <w:tab w:val="clear" w:pos="1135"/>
          <w:tab w:val="num" w:pos="568"/>
        </w:tabs>
        <w:ind w:left="567"/>
      </w:pPr>
      <w:r>
        <w:t xml:space="preserve">Pokud nebude dohodnuto jinak, garantuje LMC pro Služby definované v článku </w:t>
      </w:r>
      <w:r>
        <w:fldChar w:fldCharType="begin"/>
      </w:r>
      <w:r>
        <w:instrText xml:space="preserve"> REF _Ref509228380 \r \h  \* MERGEFORMAT </w:instrText>
      </w:r>
      <w:r>
        <w:fldChar w:fldCharType="separate"/>
      </w:r>
      <w:r>
        <w:t>3.1</w:t>
      </w:r>
      <w:r>
        <w:fldChar w:fldCharType="end"/>
      </w:r>
      <w:r>
        <w:t xml:space="preserve"> VOP započetí s plněním Služby do tří (3) pracovních dnů ode dne následujícího po dni řádného obdržení všech podkladů. Pro případ prodlení Klienta s dodáním podkladů ve stanovené formě se o počet dnů prodlužuje termín, ve kterém je LMC povinna zahájit poskytování Služby. LMC si vyhrazuje právo změny termínu zveřejnění v případě dodání podkladů v nestandardních formátech nebo jinak v rozporu se Smlouvou. </w:t>
      </w:r>
    </w:p>
    <w:p w14:paraId="3E521F57" w14:textId="77777777" w:rsidR="00287431" w:rsidRDefault="00287431" w:rsidP="00287431">
      <w:pPr>
        <w:pStyle w:val="Clanek11"/>
        <w:numPr>
          <w:ilvl w:val="1"/>
          <w:numId w:val="17"/>
        </w:numPr>
        <w:tabs>
          <w:tab w:val="clear" w:pos="1135"/>
          <w:tab w:val="num" w:pos="568"/>
        </w:tabs>
        <w:ind w:left="567"/>
      </w:pPr>
      <w:bookmarkStart w:id="60" w:name="_Ref54861931"/>
      <w:r w:rsidRPr="00576D0C">
        <w:t>V případě konzultačních Služeb bude termín započetí poskytování Služeb společností LMC uveden v samostatné objednávce nebo bude sjednán ve Smlouvě.</w:t>
      </w:r>
      <w:bookmarkEnd w:id="60"/>
      <w:r w:rsidRPr="00576D0C">
        <w:t xml:space="preserve"> </w:t>
      </w:r>
    </w:p>
    <w:p w14:paraId="6F892E4F" w14:textId="77777777" w:rsidR="00287431" w:rsidRPr="00576D0C" w:rsidRDefault="00287431" w:rsidP="00287431">
      <w:pPr>
        <w:pStyle w:val="Clanek11"/>
        <w:numPr>
          <w:ilvl w:val="1"/>
          <w:numId w:val="17"/>
        </w:numPr>
        <w:tabs>
          <w:tab w:val="clear" w:pos="1135"/>
          <w:tab w:val="num" w:pos="568"/>
        </w:tabs>
        <w:ind w:left="567"/>
      </w:pPr>
      <w:r>
        <w:t>Vyžaduje-li to příslušný Elektronický systém LMC, je Klient povinen se před započetím poskytování Služeb ze strany LMC zaregistrovat do příslušného Elektronického systému LMC. Klient má právo vytvářet další uživatelské účty, pokud VOP nestanoví jinak.</w:t>
      </w:r>
    </w:p>
    <w:p w14:paraId="7CC28781" w14:textId="77777777" w:rsidR="00287431" w:rsidRPr="00576D0C" w:rsidRDefault="00287431" w:rsidP="00287431">
      <w:pPr>
        <w:pStyle w:val="Clanek11"/>
        <w:numPr>
          <w:ilvl w:val="1"/>
          <w:numId w:val="17"/>
        </w:numPr>
        <w:tabs>
          <w:tab w:val="clear" w:pos="1135"/>
          <w:tab w:val="num" w:pos="568"/>
        </w:tabs>
        <w:ind w:left="567"/>
      </w:pPr>
      <w:r w:rsidRPr="00576D0C">
        <w:t>Klient má právo dynamicky spravovat a inzerovat jednotlivé pracovní nabídky, a to po celou dobu trvání smluvního vztahu s LMC dle možností zpřístupněných ze strany LMC v daném Elektronickém systému LMC.</w:t>
      </w:r>
    </w:p>
    <w:p w14:paraId="4DD554FA" w14:textId="77777777" w:rsidR="00287431" w:rsidRPr="00576D0C" w:rsidRDefault="00287431" w:rsidP="00287431">
      <w:pPr>
        <w:pStyle w:val="Clanek11"/>
        <w:numPr>
          <w:ilvl w:val="1"/>
          <w:numId w:val="17"/>
        </w:numPr>
        <w:tabs>
          <w:tab w:val="clear" w:pos="1135"/>
          <w:tab w:val="num" w:pos="568"/>
        </w:tabs>
        <w:ind w:left="567"/>
      </w:pPr>
      <w:r w:rsidRPr="00576D0C">
        <w:t xml:space="preserve">Každá jednotlivá nabídka bude ze strany LMC prezentována Službou po sjednanou dobu. </w:t>
      </w:r>
    </w:p>
    <w:p w14:paraId="0C29D111" w14:textId="77777777" w:rsidR="00287431" w:rsidRPr="00576D0C" w:rsidRDefault="00287431" w:rsidP="00287431">
      <w:pPr>
        <w:pStyle w:val="Clanek11"/>
        <w:widowControl/>
        <w:numPr>
          <w:ilvl w:val="1"/>
          <w:numId w:val="17"/>
        </w:numPr>
        <w:tabs>
          <w:tab w:val="clear" w:pos="1135"/>
          <w:tab w:val="num" w:pos="568"/>
        </w:tabs>
        <w:ind w:left="567"/>
      </w:pPr>
      <w:r w:rsidRPr="00576D0C">
        <w:t>Klient je povinen využívat Služeb výhradně pro svou vlastní potřebu.</w:t>
      </w:r>
    </w:p>
    <w:p w14:paraId="3B462F46" w14:textId="77777777" w:rsidR="00287431" w:rsidRPr="00576D0C" w:rsidRDefault="00287431" w:rsidP="00287431">
      <w:pPr>
        <w:pStyle w:val="Nadpis1"/>
        <w:widowControl/>
        <w:numPr>
          <w:ilvl w:val="0"/>
          <w:numId w:val="17"/>
        </w:numPr>
        <w:spacing w:before="240" w:after="0"/>
      </w:pPr>
      <w:bookmarkStart w:id="61" w:name="_Ref54861939"/>
      <w:r w:rsidRPr="00576D0C">
        <w:t>Zprostředkování služeb LMC</w:t>
      </w:r>
      <w:bookmarkEnd w:id="61"/>
      <w:r w:rsidRPr="00576D0C">
        <w:t xml:space="preserve"> </w:t>
      </w:r>
    </w:p>
    <w:p w14:paraId="0E906FD1" w14:textId="77777777" w:rsidR="00287431" w:rsidRPr="00576D0C" w:rsidRDefault="00287431" w:rsidP="00287431">
      <w:pPr>
        <w:pStyle w:val="Clanek11"/>
        <w:widowControl/>
        <w:numPr>
          <w:ilvl w:val="1"/>
          <w:numId w:val="17"/>
        </w:numPr>
        <w:tabs>
          <w:tab w:val="clear" w:pos="1135"/>
          <w:tab w:val="num" w:pos="568"/>
        </w:tabs>
        <w:ind w:left="567"/>
      </w:pPr>
      <w:r w:rsidRPr="00576D0C">
        <w:t xml:space="preserve">V případě, že Služby užívá Zprostředkovatel, pak platí, že: </w:t>
      </w:r>
    </w:p>
    <w:p w14:paraId="561E612B" w14:textId="77777777" w:rsidR="00287431" w:rsidRPr="00576D0C" w:rsidRDefault="00287431" w:rsidP="00287431">
      <w:pPr>
        <w:pStyle w:val="Claneka"/>
        <w:numPr>
          <w:ilvl w:val="2"/>
          <w:numId w:val="17"/>
        </w:numPr>
      </w:pPr>
      <w:r w:rsidRPr="00576D0C">
        <w:lastRenderedPageBreak/>
        <w:t xml:space="preserve">je povinen využívat Služby výhradně pro svou vlastní potřebu a pro uspokojování potřeb svých klientů; </w:t>
      </w:r>
    </w:p>
    <w:p w14:paraId="668289F5" w14:textId="77777777" w:rsidR="00287431" w:rsidRPr="00576D0C" w:rsidRDefault="00287431" w:rsidP="00287431">
      <w:pPr>
        <w:pStyle w:val="Claneka"/>
        <w:numPr>
          <w:ilvl w:val="2"/>
          <w:numId w:val="17"/>
        </w:numPr>
      </w:pPr>
      <w:r w:rsidRPr="00576D0C">
        <w:t xml:space="preserve">nesmí zprostředkovávat Služby svým jménem; </w:t>
      </w:r>
    </w:p>
    <w:p w14:paraId="38F365F4" w14:textId="77777777" w:rsidR="00287431" w:rsidRPr="00576D0C" w:rsidRDefault="00287431" w:rsidP="00287431">
      <w:pPr>
        <w:pStyle w:val="Claneka"/>
        <w:numPr>
          <w:ilvl w:val="2"/>
          <w:numId w:val="17"/>
        </w:numPr>
      </w:pPr>
      <w:r w:rsidRPr="00576D0C">
        <w:t xml:space="preserve">nesmí pro třetí osoby svým jménem anebo na svůj účet zajišťovat přímý </w:t>
      </w:r>
      <w:proofErr w:type="spellStart"/>
      <w:r w:rsidRPr="00576D0C">
        <w:t>přeprodej</w:t>
      </w:r>
      <w:proofErr w:type="spellEnd"/>
      <w:r w:rsidRPr="00576D0C">
        <w:t xml:space="preserve"> inzertních pozic prostřednictvím Elektronických systémů LMC, především Zprostředkovatel nesmí kontaktovat třetí osoby za účelem zajištění zveřejnění nabídky práce těchto třetích osob prostřednictvím Elektronických systémů LMC;</w:t>
      </w:r>
    </w:p>
    <w:p w14:paraId="6C9B1555" w14:textId="77777777" w:rsidR="00287431" w:rsidRPr="00576D0C" w:rsidRDefault="00287431" w:rsidP="00287431">
      <w:pPr>
        <w:pStyle w:val="Claneka"/>
        <w:numPr>
          <w:ilvl w:val="2"/>
          <w:numId w:val="17"/>
        </w:numPr>
      </w:pPr>
      <w:r w:rsidRPr="00576D0C">
        <w:t>je oprávněn kontaktovat třetí osoby za účelem vyhledání uchazečů o zaměstnání u těchto třetích osob;</w:t>
      </w:r>
    </w:p>
    <w:p w14:paraId="148E59F7" w14:textId="77777777" w:rsidR="00287431" w:rsidRPr="00576D0C" w:rsidRDefault="00287431" w:rsidP="00287431">
      <w:pPr>
        <w:pStyle w:val="Claneka"/>
        <w:numPr>
          <w:ilvl w:val="2"/>
          <w:numId w:val="17"/>
        </w:numPr>
      </w:pPr>
      <w:r w:rsidRPr="00576D0C">
        <w:t xml:space="preserve">je oprávněn užít jakékoli obchodní značky LMC pouze s předchozím písemným souhlasem LMC. </w:t>
      </w:r>
    </w:p>
    <w:p w14:paraId="341E046A" w14:textId="77777777" w:rsidR="00287431" w:rsidRPr="00576D0C" w:rsidRDefault="00287431" w:rsidP="00287431">
      <w:pPr>
        <w:pStyle w:val="Clanek11"/>
        <w:numPr>
          <w:ilvl w:val="1"/>
          <w:numId w:val="17"/>
        </w:numPr>
        <w:tabs>
          <w:tab w:val="clear" w:pos="1135"/>
          <w:tab w:val="num" w:pos="568"/>
        </w:tabs>
        <w:ind w:left="567"/>
      </w:pPr>
      <w:r>
        <w:t>Nabídky práce od Zprostředkovatelů mohou být na Elektronických systémech LMC označeny a prezentovány uživatelům s označením typu Zprostředkovatele. O určení, zda je daný subjekt Zprostředkovatel, rozhoduje výhradně LMC na základě podmínek ve Smlouvě (včetně VOP).</w:t>
      </w:r>
    </w:p>
    <w:p w14:paraId="7E9C2C5F" w14:textId="77777777" w:rsidR="00287431" w:rsidRPr="008415E6" w:rsidRDefault="00287431" w:rsidP="00287431">
      <w:pPr>
        <w:pStyle w:val="Clanek11"/>
        <w:numPr>
          <w:ilvl w:val="1"/>
          <w:numId w:val="17"/>
        </w:numPr>
        <w:tabs>
          <w:tab w:val="clear" w:pos="1135"/>
          <w:tab w:val="num" w:pos="568"/>
        </w:tabs>
        <w:ind w:left="567"/>
      </w:pPr>
      <w:bookmarkStart w:id="62" w:name="_Ref509229850"/>
      <w:r>
        <w:t>Porušení jakéhokoliv ustanovení tohoto článku VOP ze strany Klienta je podstatným porušením Smlouvy.</w:t>
      </w:r>
    </w:p>
    <w:bookmarkEnd w:id="62"/>
    <w:p w14:paraId="485F3EDC" w14:textId="77777777" w:rsidR="00287431" w:rsidRPr="00576D0C" w:rsidRDefault="00287431" w:rsidP="00287431">
      <w:pPr>
        <w:pStyle w:val="Nadpis1"/>
        <w:widowControl/>
        <w:numPr>
          <w:ilvl w:val="0"/>
          <w:numId w:val="17"/>
        </w:numPr>
        <w:spacing w:before="240" w:after="0"/>
      </w:pPr>
      <w:r w:rsidRPr="00576D0C">
        <w:t>Užívání Elektronických systémů LMC</w:t>
      </w:r>
    </w:p>
    <w:p w14:paraId="08FB4BA0" w14:textId="77777777" w:rsidR="00287431" w:rsidRPr="00576D0C" w:rsidRDefault="00287431" w:rsidP="00287431">
      <w:pPr>
        <w:pStyle w:val="Clanek11"/>
        <w:widowControl/>
        <w:numPr>
          <w:ilvl w:val="1"/>
          <w:numId w:val="17"/>
        </w:numPr>
        <w:tabs>
          <w:tab w:val="clear" w:pos="1135"/>
          <w:tab w:val="num" w:pos="568"/>
        </w:tabs>
        <w:ind w:left="567"/>
      </w:pPr>
      <w:r w:rsidRPr="00576D0C">
        <w:t xml:space="preserve">Přístup k účtu/účtům Klienta v rámci Elektronických systémů LMC je chráněn přihlašovacími údaji. </w:t>
      </w:r>
    </w:p>
    <w:p w14:paraId="2B90FA77" w14:textId="77777777" w:rsidR="00287431" w:rsidRPr="00576D0C" w:rsidRDefault="00287431" w:rsidP="00287431">
      <w:pPr>
        <w:pStyle w:val="Clanek11"/>
        <w:widowControl/>
        <w:numPr>
          <w:ilvl w:val="1"/>
          <w:numId w:val="17"/>
        </w:numPr>
        <w:tabs>
          <w:tab w:val="clear" w:pos="1135"/>
          <w:tab w:val="num" w:pos="568"/>
        </w:tabs>
        <w:ind w:left="567"/>
      </w:pPr>
      <w:r w:rsidRPr="00576D0C">
        <w:t>Klient není oprávněn:</w:t>
      </w:r>
    </w:p>
    <w:p w14:paraId="73E569B0" w14:textId="77777777" w:rsidR="00287431" w:rsidRPr="00576D0C" w:rsidRDefault="00287431" w:rsidP="00287431">
      <w:pPr>
        <w:pStyle w:val="Claneka"/>
        <w:numPr>
          <w:ilvl w:val="2"/>
          <w:numId w:val="17"/>
        </w:numPr>
      </w:pPr>
      <w:r w:rsidRPr="00576D0C">
        <w:t>zpracovávat automatizovaně data v Elektronických systémech LMC ani jiným obdobným způsobem vytěžovat či zužitkovávat databáze LMC nad rámec rozsahu nezbytného pro naplnění účelu Smlouvy,</w:t>
      </w:r>
    </w:p>
    <w:p w14:paraId="43148990" w14:textId="77777777" w:rsidR="00287431" w:rsidRPr="00576D0C" w:rsidRDefault="00287431" w:rsidP="00287431">
      <w:pPr>
        <w:pStyle w:val="Claneka"/>
        <w:numPr>
          <w:ilvl w:val="2"/>
          <w:numId w:val="17"/>
        </w:numPr>
      </w:pPr>
      <w:r w:rsidRPr="00576D0C">
        <w:t>pokoušet se přistupovat do částí Elektronických systémů LMC, k nimž mu nebyl výslovně udělen ze strany LMC přístup,</w:t>
      </w:r>
    </w:p>
    <w:p w14:paraId="05EE2046" w14:textId="77777777" w:rsidR="00287431" w:rsidRPr="00576D0C" w:rsidRDefault="00287431" w:rsidP="00287431">
      <w:pPr>
        <w:pStyle w:val="Claneka"/>
        <w:numPr>
          <w:ilvl w:val="2"/>
          <w:numId w:val="17"/>
        </w:numPr>
      </w:pPr>
      <w:r w:rsidRPr="00576D0C">
        <w:t>jinak užívat Elektronické systémy LMC v rozporu s účelem Smlouvy.</w:t>
      </w:r>
    </w:p>
    <w:p w14:paraId="1B58D16F" w14:textId="77777777" w:rsidR="00287431" w:rsidRPr="00576D0C" w:rsidRDefault="00287431" w:rsidP="00287431">
      <w:pPr>
        <w:pStyle w:val="Clanek11"/>
        <w:widowControl/>
        <w:numPr>
          <w:ilvl w:val="1"/>
          <w:numId w:val="17"/>
        </w:numPr>
        <w:tabs>
          <w:tab w:val="clear" w:pos="1135"/>
          <w:tab w:val="num" w:pos="568"/>
        </w:tabs>
        <w:ind w:left="567"/>
      </w:pPr>
      <w:r w:rsidRPr="00576D0C">
        <w:t>Klient je povinen:</w:t>
      </w:r>
    </w:p>
    <w:p w14:paraId="3967450C" w14:textId="77777777" w:rsidR="00287431" w:rsidRPr="00576D0C" w:rsidRDefault="00287431" w:rsidP="00287431">
      <w:pPr>
        <w:pStyle w:val="Claneka"/>
        <w:numPr>
          <w:ilvl w:val="2"/>
          <w:numId w:val="17"/>
        </w:numPr>
      </w:pPr>
      <w:r w:rsidRPr="00576D0C">
        <w:t xml:space="preserve">oznámit LMC veškeré bezpečnostní nedostatky Elektronických systémů LMC, které se při jejich užívání dozvěděl, </w:t>
      </w:r>
    </w:p>
    <w:p w14:paraId="49D0C044" w14:textId="77777777" w:rsidR="00287431" w:rsidRPr="00576D0C" w:rsidRDefault="00287431" w:rsidP="00287431">
      <w:pPr>
        <w:pStyle w:val="Claneka"/>
        <w:numPr>
          <w:ilvl w:val="2"/>
          <w:numId w:val="17"/>
        </w:numPr>
      </w:pPr>
      <w:r w:rsidRPr="00576D0C">
        <w:t>zdržet se zveřejnění bezpečnostních nedostatků alespoň po dobu devadesáti (90) dnů ode dne oznámení LMC.</w:t>
      </w:r>
    </w:p>
    <w:p w14:paraId="686CC18C" w14:textId="77777777" w:rsidR="00287431" w:rsidRPr="00576D0C" w:rsidRDefault="00287431" w:rsidP="00287431">
      <w:pPr>
        <w:pStyle w:val="Clanek11"/>
        <w:widowControl/>
        <w:numPr>
          <w:ilvl w:val="1"/>
          <w:numId w:val="17"/>
        </w:numPr>
        <w:tabs>
          <w:tab w:val="clear" w:pos="1135"/>
          <w:tab w:val="num" w:pos="568"/>
        </w:tabs>
        <w:ind w:left="567"/>
      </w:pPr>
      <w:r w:rsidRPr="00576D0C">
        <w:t>Klient je rovněž povinen:</w:t>
      </w:r>
    </w:p>
    <w:p w14:paraId="2F4A17B0" w14:textId="77777777" w:rsidR="00287431" w:rsidRPr="00576D0C" w:rsidRDefault="00287431" w:rsidP="00287431">
      <w:pPr>
        <w:pStyle w:val="Claneka"/>
        <w:numPr>
          <w:ilvl w:val="2"/>
          <w:numId w:val="17"/>
        </w:numPr>
      </w:pPr>
      <w:r w:rsidRPr="00576D0C">
        <w:t>zřídit pro každého příslušného pracovníka samostatný uživatelský účet v rámci Elektronického systému LMC a nastavit pro takový účet jedinečné přihlašovací jméno a heslo;</w:t>
      </w:r>
    </w:p>
    <w:p w14:paraId="487B9021" w14:textId="77777777" w:rsidR="00287431" w:rsidRPr="00576D0C" w:rsidRDefault="00287431" w:rsidP="00287431">
      <w:pPr>
        <w:pStyle w:val="Claneka"/>
        <w:numPr>
          <w:ilvl w:val="2"/>
          <w:numId w:val="17"/>
        </w:numPr>
      </w:pPr>
      <w:r w:rsidRPr="00576D0C">
        <w:t>zamezit jakémukoliv sdílení přihlašovacích údajů mezi pracovníky Klienta nebo se třetími osobami;</w:t>
      </w:r>
    </w:p>
    <w:p w14:paraId="47552FFC" w14:textId="77777777" w:rsidR="00287431" w:rsidRPr="00576D0C" w:rsidRDefault="00287431" w:rsidP="00287431">
      <w:pPr>
        <w:pStyle w:val="Claneka"/>
        <w:numPr>
          <w:ilvl w:val="2"/>
          <w:numId w:val="17"/>
        </w:numPr>
      </w:pPr>
      <w:r w:rsidRPr="00576D0C">
        <w:t xml:space="preserve">chránit přihlašovací údaje; a </w:t>
      </w:r>
    </w:p>
    <w:p w14:paraId="2A1EA2E7" w14:textId="77777777" w:rsidR="00287431" w:rsidRPr="00576D0C" w:rsidRDefault="00287431" w:rsidP="00287431">
      <w:pPr>
        <w:pStyle w:val="Claneka"/>
        <w:numPr>
          <w:ilvl w:val="2"/>
          <w:numId w:val="17"/>
        </w:numPr>
      </w:pPr>
      <w:r w:rsidRPr="00576D0C">
        <w:t xml:space="preserve">zabránit zneužití přihlašovacích údajů. </w:t>
      </w:r>
    </w:p>
    <w:p w14:paraId="745C2EEA" w14:textId="77777777" w:rsidR="00287431" w:rsidRPr="00576D0C" w:rsidRDefault="00287431" w:rsidP="00287431">
      <w:pPr>
        <w:pStyle w:val="Clanek11"/>
        <w:widowControl/>
        <w:numPr>
          <w:ilvl w:val="1"/>
          <w:numId w:val="17"/>
        </w:numPr>
        <w:tabs>
          <w:tab w:val="clear" w:pos="1135"/>
          <w:tab w:val="num" w:pos="568"/>
        </w:tabs>
        <w:ind w:left="567"/>
      </w:pPr>
      <w:r w:rsidRPr="00576D0C">
        <w:t>V případě, že dojde k neoprávněnému nakládání s přihlašovacími údaji nebo ke zneužití takových přihlašovacích údajů, je Klient povinen o tom neprodleně informovat LMC. LMC nenese žádnou odpovědnost za jakékoliv zneužití přihlašovacích údajů Klienta, anebo za jakoukoli případnou újmu anebo případné nároky třetích osob vzniklé v důsledku porušení výše uvedených povinností Klienta.</w:t>
      </w:r>
    </w:p>
    <w:p w14:paraId="0F80AD4A" w14:textId="77777777" w:rsidR="00287431" w:rsidRPr="00576D0C" w:rsidRDefault="00287431" w:rsidP="00287431">
      <w:pPr>
        <w:pStyle w:val="Nadpis1"/>
        <w:widowControl/>
        <w:numPr>
          <w:ilvl w:val="0"/>
          <w:numId w:val="17"/>
        </w:numPr>
        <w:spacing w:before="240" w:after="0"/>
      </w:pPr>
      <w:r w:rsidRPr="00576D0C">
        <w:lastRenderedPageBreak/>
        <w:t>zachování mlčenlivosti</w:t>
      </w:r>
    </w:p>
    <w:p w14:paraId="5684A11C" w14:textId="77777777" w:rsidR="00287431" w:rsidRPr="00576D0C" w:rsidRDefault="00287431" w:rsidP="00287431">
      <w:pPr>
        <w:pStyle w:val="Clanek11"/>
        <w:numPr>
          <w:ilvl w:val="1"/>
          <w:numId w:val="17"/>
        </w:numPr>
        <w:tabs>
          <w:tab w:val="clear" w:pos="1135"/>
          <w:tab w:val="num" w:pos="568"/>
        </w:tabs>
        <w:ind w:left="567"/>
      </w:pPr>
      <w:bookmarkStart w:id="63" w:name="_Ref509239097"/>
      <w:r w:rsidRPr="00576D0C">
        <w:t>Strany se zavazují zachovávat mlčenlivost o důvěrných informacích. Za důvěrné informace se považují veškeré informace a údaje, které se Strany dozví v přímé i nepřímé souvislosti s jednáním o vzájemné spolupráci, zejména všechna data, dokumentace, a obchodní podmínky všech druhů a v jakékoli formě, hmotné či nehmotné, které jsou vzájemně poskytovány Stranami písemně nebo ústně, při prezentaci či jinak za účelem vzájemné spolupráce. Za důvěrné informace se považují rovněž veškeré informace o zájemcích, klientech, know-how a dalších záležitostech obou Stran, které nejsou veřejně dostupné (nebo nejsou označeny jako veřejně dostupné) a známé a jsou předmětem obchodního tajemství. Jakékoli tiskové prohlášení nebo veřejné oznámení týkající se vzájemné spolupráce podléhá předchozímu písemnému schválení ze strany LMC.</w:t>
      </w:r>
      <w:bookmarkEnd w:id="63"/>
    </w:p>
    <w:p w14:paraId="392595F9" w14:textId="77777777" w:rsidR="00287431" w:rsidRPr="00576D0C" w:rsidRDefault="00287431" w:rsidP="00287431">
      <w:pPr>
        <w:pStyle w:val="Clanek11"/>
        <w:numPr>
          <w:ilvl w:val="1"/>
          <w:numId w:val="17"/>
        </w:numPr>
        <w:tabs>
          <w:tab w:val="clear" w:pos="1135"/>
          <w:tab w:val="num" w:pos="568"/>
        </w:tabs>
        <w:ind w:left="567"/>
      </w:pPr>
      <w:r w:rsidRPr="00576D0C">
        <w:t>Strany se dohodly, že nesdělí důvěrné informace třetí osobě a přijmou taková opatření, která znemožní jejich přístupnost třetím osobám. Ustanovení předchozí věty se nevztahuje na důvěrné informace:</w:t>
      </w:r>
    </w:p>
    <w:p w14:paraId="71F75363" w14:textId="77777777" w:rsidR="00287431" w:rsidRPr="00576D0C" w:rsidRDefault="00287431" w:rsidP="00287431">
      <w:pPr>
        <w:pStyle w:val="Claneka"/>
        <w:numPr>
          <w:ilvl w:val="2"/>
          <w:numId w:val="17"/>
        </w:numPr>
      </w:pPr>
      <w:r w:rsidRPr="00576D0C">
        <w:t>které je LMC oprávněna anebo povinna zveřejnit v souvislosti se Smlouvou;</w:t>
      </w:r>
    </w:p>
    <w:p w14:paraId="3846E651" w14:textId="77777777" w:rsidR="00287431" w:rsidRPr="00576D0C" w:rsidRDefault="00287431" w:rsidP="00287431">
      <w:pPr>
        <w:pStyle w:val="Claneka"/>
        <w:numPr>
          <w:ilvl w:val="2"/>
          <w:numId w:val="17"/>
        </w:numPr>
      </w:pPr>
      <w:r w:rsidRPr="00576D0C">
        <w:t>které byly v době jejich zveřejnění všeobecně známými;</w:t>
      </w:r>
    </w:p>
    <w:p w14:paraId="12FE73E4" w14:textId="77777777" w:rsidR="00287431" w:rsidRPr="00576D0C" w:rsidRDefault="00287431" w:rsidP="00287431">
      <w:pPr>
        <w:pStyle w:val="Claneka"/>
        <w:numPr>
          <w:ilvl w:val="2"/>
          <w:numId w:val="17"/>
        </w:numPr>
      </w:pPr>
      <w:r w:rsidRPr="00576D0C">
        <w:t>které se staly nebo stanou všeobecně známými či dostupnými jinak než porušením smluvních povinností některá Strany, jejích zaměstnanců, poradců nebo konzultantů;</w:t>
      </w:r>
    </w:p>
    <w:p w14:paraId="46B0A9B9" w14:textId="77777777" w:rsidR="00287431" w:rsidRPr="00576D0C" w:rsidRDefault="00287431" w:rsidP="00287431">
      <w:pPr>
        <w:pStyle w:val="Claneka"/>
        <w:numPr>
          <w:ilvl w:val="2"/>
          <w:numId w:val="17"/>
        </w:numPr>
      </w:pPr>
      <w:r w:rsidRPr="00576D0C">
        <w:t>které byly zveřejněny na základě povinnosti dané obecně závaznými právními předpisy nebo na základě pravomocného soudního rozhodnutí nebo pravomocného rozhodnutí příslušných orgánů veřejné moci (např. policie);</w:t>
      </w:r>
    </w:p>
    <w:p w14:paraId="026C0B62" w14:textId="77777777" w:rsidR="00287431" w:rsidRPr="00576D0C" w:rsidRDefault="00287431" w:rsidP="00287431">
      <w:pPr>
        <w:pStyle w:val="Claneka"/>
        <w:numPr>
          <w:ilvl w:val="2"/>
          <w:numId w:val="17"/>
        </w:numPr>
      </w:pPr>
      <w:r w:rsidRPr="00576D0C">
        <w:t>k jejichž zveřejnění dala příslušná Strana výslovný souhlas.</w:t>
      </w:r>
    </w:p>
    <w:p w14:paraId="05FD54AB" w14:textId="77777777" w:rsidR="00287431" w:rsidRPr="00576D0C" w:rsidRDefault="00287431" w:rsidP="00287431">
      <w:pPr>
        <w:pStyle w:val="Clanek11"/>
        <w:widowControl/>
        <w:numPr>
          <w:ilvl w:val="1"/>
          <w:numId w:val="17"/>
        </w:numPr>
        <w:ind w:left="540"/>
      </w:pPr>
      <w:r>
        <w:t xml:space="preserve">Povinnost mlčenlivosti trvá bez ohledu na dobu trvání Smlouvy. </w:t>
      </w:r>
    </w:p>
    <w:p w14:paraId="62A5E216" w14:textId="77777777" w:rsidR="00287431" w:rsidRPr="00576D0C" w:rsidRDefault="00287431" w:rsidP="00287431">
      <w:pPr>
        <w:pStyle w:val="Clanek11"/>
        <w:widowControl/>
        <w:numPr>
          <w:ilvl w:val="1"/>
          <w:numId w:val="17"/>
        </w:numPr>
        <w:tabs>
          <w:tab w:val="clear" w:pos="1135"/>
          <w:tab w:val="num" w:pos="567"/>
        </w:tabs>
        <w:ind w:left="567"/>
      </w:pPr>
      <w:r w:rsidRPr="00576D0C">
        <w:t>LMC se tímto zavazuje, že nebude shromažďovat, sbírat, uchovávat, rozšiřovat, zpřístupňovat, zpracovávat, využívat či sdružovat</w:t>
      </w:r>
      <w:r w:rsidRPr="00DC47AF">
        <w:t xml:space="preserve"> </w:t>
      </w:r>
      <w:r w:rsidRPr="00576D0C">
        <w:t xml:space="preserve">důvěrné informace s jinými informacemi. LMC se dále zavazuje, že veškeré </w:t>
      </w:r>
      <w:bookmarkStart w:id="64" w:name="_Hlk57547975"/>
      <w:r w:rsidRPr="00576D0C">
        <w:t>důvěrné informace</w:t>
      </w:r>
      <w:bookmarkEnd w:id="64"/>
      <w:r w:rsidRPr="00576D0C">
        <w:t>, se kterými přijde do styku nad rámec své běžné pracovní činnosti pro Klienta, bez zbytečného odkladu předá Klientovi a v období, kdy bude s důvěrnými informacemi sama nakládat, zajistí jejich dostatečnou ochranu před jakoukoli jejich ztrátou, odcizením, zničením, neoprávněným přístupem, náhodným či jiným poškozením či jiným neoprávněným využíváním nebo zpracováním.</w:t>
      </w:r>
    </w:p>
    <w:p w14:paraId="10DF5F25" w14:textId="77777777" w:rsidR="00287431" w:rsidRPr="00576D0C" w:rsidRDefault="00287431" w:rsidP="00287431">
      <w:pPr>
        <w:pStyle w:val="Clanek11"/>
        <w:widowControl/>
        <w:numPr>
          <w:ilvl w:val="1"/>
          <w:numId w:val="17"/>
        </w:numPr>
        <w:tabs>
          <w:tab w:val="clear" w:pos="1135"/>
          <w:tab w:val="num" w:pos="567"/>
        </w:tabs>
        <w:ind w:left="567"/>
      </w:pPr>
      <w:r w:rsidRPr="00576D0C">
        <w:t>Pokud třetí osoba musí být informována o důvěrných informacích týkajících se Klienta, zavazuje se LMC, že tato třetí osoba bude vázána mlčenlivostí ve stejném rozsahu jako LMC.</w:t>
      </w:r>
    </w:p>
    <w:p w14:paraId="6451CDFB" w14:textId="77777777" w:rsidR="00287431" w:rsidRPr="00576D0C" w:rsidRDefault="00287431" w:rsidP="00287431">
      <w:pPr>
        <w:pStyle w:val="Clanek11"/>
        <w:widowControl/>
        <w:numPr>
          <w:ilvl w:val="1"/>
          <w:numId w:val="17"/>
        </w:numPr>
        <w:tabs>
          <w:tab w:val="clear" w:pos="1135"/>
          <w:tab w:val="num" w:pos="567"/>
        </w:tabs>
        <w:ind w:left="567"/>
      </w:pPr>
      <w:r w:rsidRPr="00576D0C">
        <w:t>LMC je povinna zachovávat obvyklé bezpečnostní standardy ve vztahu k šíření počítačových virů a ochrany počítačové sítě. LMC bere na vědomí, že je povinna dodržovat veškeré právní předpisy vztahující se k ochraně dat a obchodnímu tajemství.</w:t>
      </w:r>
    </w:p>
    <w:p w14:paraId="3157F139" w14:textId="77777777" w:rsidR="00287431" w:rsidRPr="00576D0C" w:rsidRDefault="00287431" w:rsidP="00287431">
      <w:pPr>
        <w:pStyle w:val="Nadpis1"/>
        <w:widowControl/>
        <w:numPr>
          <w:ilvl w:val="0"/>
          <w:numId w:val="17"/>
        </w:numPr>
        <w:spacing w:before="240" w:after="0"/>
      </w:pPr>
      <w:r w:rsidRPr="00576D0C">
        <w:t>Smlouva</w:t>
      </w:r>
    </w:p>
    <w:p w14:paraId="15CDE5C9" w14:textId="77777777" w:rsidR="00287431" w:rsidRPr="00576D0C" w:rsidRDefault="00287431" w:rsidP="00287431">
      <w:pPr>
        <w:pStyle w:val="Clanek11"/>
        <w:numPr>
          <w:ilvl w:val="1"/>
          <w:numId w:val="17"/>
        </w:numPr>
        <w:tabs>
          <w:tab w:val="clear" w:pos="1135"/>
          <w:tab w:val="num" w:pos="568"/>
        </w:tabs>
        <w:ind w:left="567"/>
      </w:pPr>
      <w:r w:rsidRPr="00576D0C">
        <w:t>Smlouva je uzavřena:</w:t>
      </w:r>
    </w:p>
    <w:p w14:paraId="16F50DD7" w14:textId="77777777" w:rsidR="00287431" w:rsidRPr="00576D0C" w:rsidRDefault="00287431" w:rsidP="00287431">
      <w:pPr>
        <w:pStyle w:val="Claneka"/>
        <w:numPr>
          <w:ilvl w:val="2"/>
          <w:numId w:val="17"/>
        </w:numPr>
      </w:pPr>
      <w:r w:rsidRPr="00576D0C">
        <w:t>uzavřením písemné Smlouvy;</w:t>
      </w:r>
    </w:p>
    <w:p w14:paraId="52209EF6" w14:textId="77777777" w:rsidR="00287431" w:rsidRPr="00576D0C" w:rsidRDefault="00287431" w:rsidP="00287431">
      <w:pPr>
        <w:pStyle w:val="Claneka"/>
        <w:numPr>
          <w:ilvl w:val="2"/>
          <w:numId w:val="17"/>
        </w:numPr>
      </w:pPr>
      <w:r w:rsidRPr="00576D0C">
        <w:t xml:space="preserve">potvrzením objednávky Klienta </w:t>
      </w:r>
      <w:r>
        <w:t xml:space="preserve">ze strany </w:t>
      </w:r>
      <w:r w:rsidRPr="00576D0C">
        <w:t>LMC;</w:t>
      </w:r>
    </w:p>
    <w:p w14:paraId="487F2380" w14:textId="77777777" w:rsidR="00287431" w:rsidRPr="00576D0C" w:rsidRDefault="00287431" w:rsidP="00287431">
      <w:pPr>
        <w:pStyle w:val="Claneka"/>
        <w:numPr>
          <w:ilvl w:val="2"/>
          <w:numId w:val="17"/>
        </w:numPr>
      </w:pPr>
      <w:r w:rsidRPr="00576D0C">
        <w:t>zahájením poskytování Služeb ze strany LMC v souladu s objednávkou Klienta.</w:t>
      </w:r>
    </w:p>
    <w:p w14:paraId="5081C110" w14:textId="77777777" w:rsidR="00287431" w:rsidRPr="00576D0C" w:rsidRDefault="00287431" w:rsidP="00287431">
      <w:pPr>
        <w:pStyle w:val="Clanek11"/>
        <w:numPr>
          <w:ilvl w:val="1"/>
          <w:numId w:val="17"/>
        </w:numPr>
        <w:tabs>
          <w:tab w:val="clear" w:pos="1135"/>
          <w:tab w:val="num" w:pos="568"/>
        </w:tabs>
        <w:ind w:left="567"/>
      </w:pPr>
      <w:r w:rsidRPr="00576D0C">
        <w:t>Uzavřením Smlouvy Klient souhlasí:</w:t>
      </w:r>
    </w:p>
    <w:p w14:paraId="1CD85B4E" w14:textId="77777777" w:rsidR="00287431" w:rsidRPr="00576D0C" w:rsidRDefault="00287431" w:rsidP="00287431">
      <w:pPr>
        <w:pStyle w:val="Claneka"/>
        <w:numPr>
          <w:ilvl w:val="2"/>
          <w:numId w:val="17"/>
        </w:numPr>
      </w:pPr>
      <w:r w:rsidRPr="00576D0C">
        <w:t>s podmínkami poskytování Služeb (grafické formáty, způsoby předkládání materiálů atd.);</w:t>
      </w:r>
    </w:p>
    <w:p w14:paraId="333386AB" w14:textId="77777777" w:rsidR="00287431" w:rsidRPr="00576D0C" w:rsidRDefault="00287431" w:rsidP="00287431">
      <w:pPr>
        <w:pStyle w:val="Claneka"/>
        <w:numPr>
          <w:ilvl w:val="2"/>
          <w:numId w:val="17"/>
        </w:numPr>
      </w:pPr>
      <w:r w:rsidRPr="00576D0C">
        <w:t>s možnými omezeními internetové sítě a prostředí Elektronických systémů LMC;</w:t>
      </w:r>
    </w:p>
    <w:p w14:paraId="5AC224F6" w14:textId="77777777" w:rsidR="00287431" w:rsidRPr="00576D0C" w:rsidRDefault="00287431" w:rsidP="00287431">
      <w:pPr>
        <w:pStyle w:val="Claneka"/>
        <w:numPr>
          <w:ilvl w:val="2"/>
          <w:numId w:val="17"/>
        </w:numPr>
      </w:pPr>
      <w:r>
        <w:t>s obsahem Smlouvy, zejména s VOP a Produktovými podmínkami příslušné Služby.</w:t>
      </w:r>
    </w:p>
    <w:p w14:paraId="6510DF36" w14:textId="77777777" w:rsidR="00287431" w:rsidRPr="00576D0C" w:rsidRDefault="00287431" w:rsidP="00287431">
      <w:pPr>
        <w:pStyle w:val="Clanek11"/>
        <w:widowControl/>
        <w:numPr>
          <w:ilvl w:val="1"/>
          <w:numId w:val="17"/>
        </w:numPr>
        <w:tabs>
          <w:tab w:val="clear" w:pos="1135"/>
          <w:tab w:val="num" w:pos="568"/>
        </w:tabs>
        <w:ind w:left="567"/>
      </w:pPr>
      <w:r w:rsidRPr="00576D0C">
        <w:lastRenderedPageBreak/>
        <w:t xml:space="preserve">LMC přijímá objednávky od svých Klientů, na </w:t>
      </w:r>
      <w:proofErr w:type="gramStart"/>
      <w:r w:rsidRPr="00576D0C">
        <w:t>základě</w:t>
      </w:r>
      <w:proofErr w:type="gramEnd"/>
      <w:r w:rsidRPr="00576D0C">
        <w:t xml:space="preserve"> kterých poskytuje své Služby. Řádně vyplněná objednávka se stává pro Klienta závaznou okamžikem doručení LMC.</w:t>
      </w:r>
    </w:p>
    <w:p w14:paraId="534FFF65" w14:textId="77777777" w:rsidR="00287431" w:rsidRPr="00576D0C" w:rsidRDefault="00287431" w:rsidP="00287431">
      <w:pPr>
        <w:pStyle w:val="Clanek11"/>
        <w:widowControl/>
        <w:numPr>
          <w:ilvl w:val="1"/>
          <w:numId w:val="17"/>
        </w:numPr>
        <w:tabs>
          <w:tab w:val="clear" w:pos="1135"/>
          <w:tab w:val="num" w:pos="568"/>
        </w:tabs>
        <w:ind w:left="567"/>
      </w:pPr>
      <w:r w:rsidRPr="00576D0C">
        <w:t>Objednávky Klienta na Služby přijímá LMC především prostřednictvím vyplnění a odeslání elektronického objednávkového formuláře, který je přístupný v Elektronických systémech LMC. Závaznou objednávku lze rovněž zaslat dalšími způsoby, které LMC umožní, např. e-mailem, poštou nebo telefonicky.</w:t>
      </w:r>
    </w:p>
    <w:p w14:paraId="3F05AB4B" w14:textId="77777777" w:rsidR="00287431" w:rsidRPr="00576D0C" w:rsidRDefault="00287431" w:rsidP="00287431">
      <w:pPr>
        <w:pStyle w:val="Clanek11"/>
        <w:widowControl/>
        <w:numPr>
          <w:ilvl w:val="1"/>
          <w:numId w:val="17"/>
        </w:numPr>
        <w:tabs>
          <w:tab w:val="clear" w:pos="1135"/>
          <w:tab w:val="num" w:pos="568"/>
        </w:tabs>
        <w:ind w:left="567"/>
      </w:pPr>
      <w:bookmarkStart w:id="65" w:name="_Ref509224470"/>
      <w:r w:rsidRPr="00576D0C">
        <w:t>LMC si vyhrazuje právo odmítnout objednávku do tří (3) pracovních dnů od jejího obdržení v případě, že:</w:t>
      </w:r>
      <w:bookmarkEnd w:id="65"/>
    </w:p>
    <w:p w14:paraId="578941C6" w14:textId="77777777" w:rsidR="00287431" w:rsidRPr="00576D0C" w:rsidRDefault="00287431" w:rsidP="00287431">
      <w:pPr>
        <w:pStyle w:val="Claneka"/>
        <w:widowControl/>
        <w:numPr>
          <w:ilvl w:val="2"/>
          <w:numId w:val="17"/>
        </w:numPr>
      </w:pPr>
      <w:r>
        <w:t>Klient v minulosti porušil své povinnosti vyplývající ze Smlouvy (včetně VOP);</w:t>
      </w:r>
    </w:p>
    <w:p w14:paraId="47AD277D" w14:textId="77777777" w:rsidR="00287431" w:rsidRPr="00576D0C" w:rsidRDefault="00287431" w:rsidP="00287431">
      <w:pPr>
        <w:pStyle w:val="Claneka"/>
        <w:widowControl/>
        <w:numPr>
          <w:ilvl w:val="2"/>
          <w:numId w:val="17"/>
        </w:numPr>
      </w:pPr>
      <w:r w:rsidRPr="00576D0C">
        <w:t>realizace objednávky by byla v rozporu s obchodní politikou LMC;</w:t>
      </w:r>
    </w:p>
    <w:p w14:paraId="58D0C917" w14:textId="77777777" w:rsidR="00287431" w:rsidRPr="00576D0C" w:rsidRDefault="00287431" w:rsidP="00287431">
      <w:pPr>
        <w:pStyle w:val="Claneka"/>
        <w:widowControl/>
        <w:numPr>
          <w:ilvl w:val="2"/>
          <w:numId w:val="17"/>
        </w:numPr>
      </w:pPr>
      <w:r w:rsidRPr="00576D0C">
        <w:t>realizace objednávky by byla v rozporu se zásadami poctivého obchodního styku, dobrými mravy nebo veřejným pořádkem.</w:t>
      </w:r>
    </w:p>
    <w:p w14:paraId="5CBF59A9" w14:textId="77777777" w:rsidR="00287431" w:rsidRPr="00576D0C" w:rsidRDefault="00287431" w:rsidP="00287431">
      <w:pPr>
        <w:pStyle w:val="Clanek11"/>
        <w:numPr>
          <w:ilvl w:val="1"/>
          <w:numId w:val="17"/>
        </w:numPr>
        <w:tabs>
          <w:tab w:val="clear" w:pos="1135"/>
          <w:tab w:val="num" w:pos="568"/>
        </w:tabs>
        <w:ind w:left="567"/>
      </w:pPr>
      <w:r>
        <w:t>LMC začne poskytovat Služby v souladu se Smlouvou, ledaže objednávku odmítne podle článku 10.5 VOP. Poskytování Služby začíná bez zbytečného odkladu, pokud Smlouva nestanoví jinak.</w:t>
      </w:r>
    </w:p>
    <w:p w14:paraId="33DF8E39" w14:textId="77777777" w:rsidR="00287431" w:rsidRPr="00576D0C" w:rsidRDefault="00287431" w:rsidP="00287431">
      <w:pPr>
        <w:pStyle w:val="Nadpis1"/>
        <w:widowControl/>
        <w:numPr>
          <w:ilvl w:val="0"/>
          <w:numId w:val="17"/>
        </w:numPr>
        <w:spacing w:before="240" w:after="0"/>
      </w:pPr>
      <w:r w:rsidRPr="00576D0C">
        <w:t>Cena za služby, fakturace</w:t>
      </w:r>
    </w:p>
    <w:p w14:paraId="225FF4C7" w14:textId="77777777" w:rsidR="00287431" w:rsidRPr="00576D0C" w:rsidRDefault="00287431" w:rsidP="00287431">
      <w:pPr>
        <w:pStyle w:val="Clanek11"/>
        <w:widowControl/>
        <w:numPr>
          <w:ilvl w:val="1"/>
          <w:numId w:val="17"/>
        </w:numPr>
        <w:tabs>
          <w:tab w:val="clear" w:pos="1135"/>
          <w:tab w:val="num" w:pos="568"/>
        </w:tabs>
        <w:ind w:left="567"/>
      </w:pPr>
      <w:r w:rsidRPr="00576D0C">
        <w:t>LMC zpřístupňuje Elektronické systémy LMC a Služby zpravidla za úplatu, některé části těchto Elektronických systémů LMC nebo Služeb mohou být poskytovány bezúplatně.</w:t>
      </w:r>
    </w:p>
    <w:p w14:paraId="563E487D" w14:textId="77777777" w:rsidR="00287431" w:rsidRPr="00576D0C" w:rsidRDefault="00287431" w:rsidP="00287431">
      <w:pPr>
        <w:pStyle w:val="Clanek11"/>
        <w:numPr>
          <w:ilvl w:val="1"/>
          <w:numId w:val="17"/>
        </w:numPr>
        <w:tabs>
          <w:tab w:val="clear" w:pos="1135"/>
          <w:tab w:val="num" w:pos="568"/>
        </w:tabs>
        <w:ind w:left="567"/>
      </w:pPr>
      <w:bookmarkStart w:id="66" w:name="_Ref54861959"/>
      <w:r w:rsidRPr="00576D0C">
        <w:t>Za poskytnuté Služby uhradí Klient ve prospěch LMC cenu dle ceníku Služeb LMC platného ke dni doručení objednávky LMC. Pokud to LMC umožní, je cenu též možné hradit kredity podle aktuálního online ceníku.</w:t>
      </w:r>
      <w:bookmarkEnd w:id="66"/>
      <w:r w:rsidRPr="00995217">
        <w:rPr>
          <w:b/>
          <w:bCs w:val="0"/>
        </w:rPr>
        <w:t xml:space="preserve"> </w:t>
      </w:r>
    </w:p>
    <w:p w14:paraId="2E6FC737" w14:textId="77777777" w:rsidR="00287431" w:rsidRPr="00576D0C" w:rsidRDefault="00287431" w:rsidP="00287431">
      <w:pPr>
        <w:pStyle w:val="Clanek11"/>
        <w:numPr>
          <w:ilvl w:val="1"/>
          <w:numId w:val="17"/>
        </w:numPr>
        <w:tabs>
          <w:tab w:val="clear" w:pos="1135"/>
          <w:tab w:val="num" w:pos="568"/>
        </w:tabs>
        <w:ind w:left="567"/>
      </w:pPr>
      <w:r w:rsidRPr="00576D0C">
        <w:t>Cena je splatná na základě daňového dokladu (faktury) v souladu s rozhodným právem.</w:t>
      </w:r>
      <w:r w:rsidRPr="00576D0C" w:rsidDel="00A06806">
        <w:t xml:space="preserve"> </w:t>
      </w:r>
      <w:r w:rsidRPr="00576D0C">
        <w:t>LMC vystaví fakturu do patnácti (15) dnů ode dne uzavření Smlouvy. Faktura je splatná čtrnáctý (14.) den ode dne jejího vystavení, pokud není dohodnuto jinak.</w:t>
      </w:r>
    </w:p>
    <w:p w14:paraId="113A60BA" w14:textId="77777777" w:rsidR="00287431" w:rsidRPr="00576D0C" w:rsidRDefault="00287431" w:rsidP="00287431">
      <w:pPr>
        <w:pStyle w:val="Clanek11"/>
        <w:numPr>
          <w:ilvl w:val="1"/>
          <w:numId w:val="17"/>
        </w:numPr>
        <w:tabs>
          <w:tab w:val="clear" w:pos="1135"/>
          <w:tab w:val="num" w:pos="568"/>
        </w:tabs>
        <w:ind w:left="567"/>
      </w:pPr>
      <w:r>
        <w:t xml:space="preserve">Při poskytnutí Služby se zdanitelné plnění považuje za uskutečněné dnem jeho poskytnutí nebo dnem vystavení daňového dokladu s výjimkou splátkového nebo platebního kalendáře nebo dokladu na přijatou úplatu, a to tím dnem, který nastane dříve, nestanoví-li rozhodné právo jinak. Služby uvedené v článku </w:t>
      </w:r>
      <w:r>
        <w:fldChar w:fldCharType="begin"/>
      </w:r>
      <w:r>
        <w:instrText xml:space="preserve"> REF _Ref510511592 \r \h </w:instrText>
      </w:r>
      <w:r>
        <w:fldChar w:fldCharType="separate"/>
      </w:r>
      <w:r>
        <w:t>3.1</w:t>
      </w:r>
      <w:r>
        <w:fldChar w:fldCharType="end"/>
      </w:r>
      <w:r>
        <w:t xml:space="preserve"> VOP se považují za poskytnuté první den jejich poskytnutí ze strany LMC.</w:t>
      </w:r>
    </w:p>
    <w:p w14:paraId="079D6796" w14:textId="77777777" w:rsidR="00287431" w:rsidRPr="00576D0C" w:rsidRDefault="00287431" w:rsidP="00287431">
      <w:pPr>
        <w:pStyle w:val="Clanek11"/>
        <w:widowControl/>
        <w:numPr>
          <w:ilvl w:val="1"/>
          <w:numId w:val="17"/>
        </w:numPr>
        <w:tabs>
          <w:tab w:val="clear" w:pos="1135"/>
          <w:tab w:val="num" w:pos="568"/>
        </w:tabs>
        <w:ind w:left="567"/>
      </w:pPr>
      <w:r w:rsidRPr="00576D0C">
        <w:t>Klient nemá nárok na vrácení uhrazené ceny nebo slevu z ceny v případě nevyužití objednaných Služeb nebo z důvodů nikoliv výlučně na straně LMC.</w:t>
      </w:r>
    </w:p>
    <w:p w14:paraId="3C9B98D2" w14:textId="77777777" w:rsidR="00287431" w:rsidRPr="00576D0C" w:rsidRDefault="00287431" w:rsidP="00287431">
      <w:pPr>
        <w:pStyle w:val="Clanek11"/>
        <w:numPr>
          <w:ilvl w:val="1"/>
          <w:numId w:val="17"/>
        </w:numPr>
        <w:tabs>
          <w:tab w:val="clear" w:pos="1135"/>
          <w:tab w:val="num" w:pos="568"/>
        </w:tabs>
        <w:ind w:left="567"/>
      </w:pPr>
      <w:r w:rsidRPr="00576D0C">
        <w:t>LMC si vyhrazuje právo pozastavit poskytování Služeb, pokud Klient nezaplatí zálohu v požadované výši.</w:t>
      </w:r>
    </w:p>
    <w:p w14:paraId="38427406" w14:textId="77777777" w:rsidR="00287431" w:rsidRPr="00576D0C" w:rsidRDefault="00287431" w:rsidP="00287431">
      <w:pPr>
        <w:pStyle w:val="Clanek11"/>
        <w:widowControl/>
        <w:numPr>
          <w:ilvl w:val="1"/>
          <w:numId w:val="17"/>
        </w:numPr>
        <w:tabs>
          <w:tab w:val="clear" w:pos="1135"/>
          <w:tab w:val="num" w:pos="568"/>
        </w:tabs>
        <w:ind w:left="567"/>
      </w:pPr>
      <w:r w:rsidRPr="00576D0C">
        <w:t>V případě, že Klient je v prodlení s úhradou ceny nebo její jakékoli části po dobu delší než čtrnáct (14) dnů, je LMC oprávněna přerušit poskytování Služeb do doby, než bude cena Klientem v plné výši uhrazena. Poskytování Služeb bude obnoveno bezodkladně po připsání dlužné částky na účet LMC. Klient nemá nárok na prodloužení doby poskytování Služeb o dobu, po kterou bylo poskytování Služeb přerušeno, ani nemá nárok na slevu či jakékoli jiné snížení sjednané ceny za Služby.</w:t>
      </w:r>
    </w:p>
    <w:p w14:paraId="6869EBCF" w14:textId="77777777" w:rsidR="00287431" w:rsidRPr="00576D0C" w:rsidRDefault="00287431" w:rsidP="00287431">
      <w:pPr>
        <w:pStyle w:val="Clanek11"/>
        <w:widowControl/>
        <w:numPr>
          <w:ilvl w:val="1"/>
          <w:numId w:val="17"/>
        </w:numPr>
        <w:tabs>
          <w:tab w:val="clear" w:pos="1135"/>
          <w:tab w:val="num" w:pos="568"/>
        </w:tabs>
        <w:ind w:left="567"/>
      </w:pPr>
      <w:r w:rsidRPr="00576D0C">
        <w:t>Klient souhlasí s vystavením daňového dokladu (faktury) v elektronické podobě.</w:t>
      </w:r>
    </w:p>
    <w:p w14:paraId="4288580A" w14:textId="77777777" w:rsidR="00287431" w:rsidRPr="00576D0C" w:rsidRDefault="00287431" w:rsidP="00287431">
      <w:pPr>
        <w:pStyle w:val="Clanek11"/>
        <w:widowControl/>
        <w:numPr>
          <w:ilvl w:val="1"/>
          <w:numId w:val="17"/>
        </w:numPr>
        <w:tabs>
          <w:tab w:val="clear" w:pos="1135"/>
          <w:tab w:val="num" w:pos="568"/>
        </w:tabs>
        <w:ind w:left="567"/>
      </w:pPr>
      <w:r w:rsidRPr="00576D0C">
        <w:t>Pokud uplyne sjednané období poskytování Služby, během kterého byly vystaveny Inzeráty, nebo byla sjednána jiná Služba, skončí posledním dnem tohoto období zároveň prezentace všech aktivních pozic bez ohledu na dobu, na jakou byly tyto pozice vystaveny, a to bez jakéhokoli nároku Klienta z důvodu jejich předčasného skončení. V případě, že se Strany dohodnou na prodloužení spolupráce o další rok (uzavření nové Smlouvy), budou příslušné Inzeráty zveřejněny po celou dobu, na kterou byly původně vystaveny.</w:t>
      </w:r>
    </w:p>
    <w:p w14:paraId="03A64A6F" w14:textId="77777777" w:rsidR="00287431" w:rsidRPr="00576D0C" w:rsidRDefault="00287431" w:rsidP="00287431">
      <w:pPr>
        <w:pStyle w:val="Nadpis1"/>
        <w:widowControl/>
        <w:numPr>
          <w:ilvl w:val="0"/>
          <w:numId w:val="17"/>
        </w:numPr>
        <w:spacing w:before="240" w:after="0"/>
      </w:pPr>
      <w:r w:rsidRPr="00576D0C">
        <w:lastRenderedPageBreak/>
        <w:t xml:space="preserve">Zánik smlouvy a sankce </w:t>
      </w:r>
    </w:p>
    <w:p w14:paraId="1D822CCA" w14:textId="77777777" w:rsidR="00287431" w:rsidRPr="00576D0C" w:rsidRDefault="00287431" w:rsidP="00287431">
      <w:pPr>
        <w:pStyle w:val="Clanek11"/>
        <w:widowControl/>
        <w:numPr>
          <w:ilvl w:val="1"/>
          <w:numId w:val="17"/>
        </w:numPr>
        <w:tabs>
          <w:tab w:val="clear" w:pos="1135"/>
          <w:tab w:val="num" w:pos="568"/>
        </w:tabs>
        <w:ind w:left="567"/>
      </w:pPr>
      <w:r w:rsidRPr="00576D0C">
        <w:t>Smlouva uzavřená mezi LMC a Klientem zaniká:</w:t>
      </w:r>
    </w:p>
    <w:p w14:paraId="25FCF828" w14:textId="77777777" w:rsidR="00287431" w:rsidRPr="00576D0C" w:rsidRDefault="00287431" w:rsidP="00287431">
      <w:pPr>
        <w:pStyle w:val="Claneka"/>
        <w:widowControl/>
        <w:numPr>
          <w:ilvl w:val="2"/>
          <w:numId w:val="17"/>
        </w:numPr>
      </w:pPr>
      <w:r w:rsidRPr="00576D0C">
        <w:t>uplynutím doby, na kterou byla Smlouva uzavřena, je-li tento termín součástí objednávky nebo byl-li sjednán ve Smlouvě;</w:t>
      </w:r>
    </w:p>
    <w:p w14:paraId="74C8E7E7" w14:textId="77777777" w:rsidR="00287431" w:rsidRPr="00576D0C" w:rsidRDefault="00287431" w:rsidP="00287431">
      <w:pPr>
        <w:pStyle w:val="Claneka"/>
        <w:numPr>
          <w:ilvl w:val="2"/>
          <w:numId w:val="17"/>
        </w:numPr>
      </w:pPr>
      <w:r>
        <w:t xml:space="preserve">výpovědí bez výpovědní doby v souladu s článkem </w:t>
      </w:r>
      <w:r>
        <w:fldChar w:fldCharType="begin"/>
      </w:r>
      <w:r>
        <w:instrText xml:space="preserve"> REF _Ref509812127 \r \h  \* MERGEFORMAT </w:instrText>
      </w:r>
      <w:r>
        <w:fldChar w:fldCharType="separate"/>
      </w:r>
      <w:r>
        <w:t>13</w:t>
      </w:r>
      <w:r>
        <w:fldChar w:fldCharType="end"/>
      </w:r>
      <w:r>
        <w:t xml:space="preserve"> VOP;</w:t>
      </w:r>
    </w:p>
    <w:p w14:paraId="5A756CCC" w14:textId="77777777" w:rsidR="00287431" w:rsidRPr="00576D0C" w:rsidRDefault="00287431" w:rsidP="00287431">
      <w:pPr>
        <w:pStyle w:val="Claneka"/>
        <w:widowControl/>
        <w:numPr>
          <w:ilvl w:val="2"/>
          <w:numId w:val="17"/>
        </w:numPr>
      </w:pPr>
      <w:r w:rsidRPr="00576D0C">
        <w:t>dohodou LMC a Klienta.</w:t>
      </w:r>
    </w:p>
    <w:p w14:paraId="65DBACE4" w14:textId="77777777" w:rsidR="00287431" w:rsidRPr="00576D0C" w:rsidRDefault="00287431" w:rsidP="00287431">
      <w:pPr>
        <w:pStyle w:val="Clanek11"/>
        <w:numPr>
          <w:ilvl w:val="1"/>
          <w:numId w:val="17"/>
        </w:numPr>
        <w:tabs>
          <w:tab w:val="clear" w:pos="1135"/>
          <w:tab w:val="num" w:pos="568"/>
        </w:tabs>
        <w:ind w:left="567"/>
      </w:pPr>
      <w:r w:rsidRPr="00576D0C">
        <w:t>V případě, že je Smlouva vypovězena bez výpovědní doby ze strany LMC, je LMC oprávněna v případě uzavření nové smlouvy se stejným Klientem účtovat tzv. zapojovací poplatek ve výši 1 % z ceny již vyfakturované na základě zaniklé Smlouvy.</w:t>
      </w:r>
    </w:p>
    <w:p w14:paraId="37849E6A" w14:textId="77777777" w:rsidR="00287431" w:rsidRPr="00576D0C" w:rsidRDefault="00287431" w:rsidP="00287431">
      <w:pPr>
        <w:pStyle w:val="Clanek11"/>
        <w:numPr>
          <w:ilvl w:val="1"/>
          <w:numId w:val="17"/>
        </w:numPr>
        <w:tabs>
          <w:tab w:val="clear" w:pos="1135"/>
          <w:tab w:val="num" w:pos="568"/>
        </w:tabs>
        <w:ind w:left="567"/>
      </w:pPr>
      <w:r w:rsidRPr="00576D0C">
        <w:t>V případě, že Klient bude v prodlení se zaplacením ceny za Služby, bude LMC oprávněna požadovat po Klientovi zákonný úrok z prodlení z dlužné částky.</w:t>
      </w:r>
    </w:p>
    <w:p w14:paraId="75BE1E73" w14:textId="77777777" w:rsidR="00287431" w:rsidRPr="00576D0C" w:rsidRDefault="00287431" w:rsidP="00287431">
      <w:pPr>
        <w:pStyle w:val="Clanek11"/>
        <w:widowControl/>
        <w:numPr>
          <w:ilvl w:val="1"/>
          <w:numId w:val="17"/>
        </w:numPr>
        <w:tabs>
          <w:tab w:val="clear" w:pos="1135"/>
          <w:tab w:val="num" w:pos="568"/>
        </w:tabs>
        <w:ind w:left="567"/>
      </w:pPr>
      <w:r w:rsidRPr="00576D0C">
        <w:t>Povinností hradit sankce není dotčena povinnost k náhradě újmy v plné výši.</w:t>
      </w:r>
    </w:p>
    <w:p w14:paraId="19A308BB" w14:textId="77777777" w:rsidR="00287431" w:rsidRPr="00576D0C" w:rsidRDefault="00287431" w:rsidP="00287431">
      <w:pPr>
        <w:pStyle w:val="Clanek11"/>
        <w:numPr>
          <w:ilvl w:val="1"/>
          <w:numId w:val="17"/>
        </w:numPr>
        <w:tabs>
          <w:tab w:val="clear" w:pos="1135"/>
          <w:tab w:val="num" w:pos="568"/>
        </w:tabs>
        <w:ind w:left="567"/>
      </w:pPr>
      <w:r w:rsidRPr="00576D0C">
        <w:t>LMC je i po zániku Smlouvy povinna dodržovat veškeré povinnosti plynoucí z příslušných právních předpisů upravujících povinnosti při ochraně osobních údajů, zejména předejít jakémukoliv neoprávněnému nakládání s osobními údaji do doby, než dle pokynů Klienta tyto předá Klientovi anebo třetí osobě určené Klientem, nebo provede jejich bezpečnou likvidaci.</w:t>
      </w:r>
    </w:p>
    <w:p w14:paraId="1E92B797" w14:textId="77777777" w:rsidR="00287431" w:rsidRPr="00576D0C" w:rsidRDefault="00287431" w:rsidP="00287431">
      <w:pPr>
        <w:pStyle w:val="Nadpis1"/>
        <w:widowControl/>
        <w:numPr>
          <w:ilvl w:val="0"/>
          <w:numId w:val="17"/>
        </w:numPr>
        <w:spacing w:before="240" w:after="0"/>
      </w:pPr>
      <w:bookmarkStart w:id="67" w:name="_Ref509812127"/>
      <w:r w:rsidRPr="00576D0C">
        <w:t>Výpověď smlouvy</w:t>
      </w:r>
      <w:bookmarkEnd w:id="67"/>
      <w:r w:rsidRPr="00576D0C">
        <w:t xml:space="preserve"> bez výpovědní doby</w:t>
      </w:r>
    </w:p>
    <w:p w14:paraId="7D99E488" w14:textId="77777777" w:rsidR="00287431" w:rsidRPr="00576D0C" w:rsidRDefault="00287431" w:rsidP="00287431">
      <w:pPr>
        <w:pStyle w:val="Clanek11"/>
        <w:widowControl/>
        <w:numPr>
          <w:ilvl w:val="1"/>
          <w:numId w:val="17"/>
        </w:numPr>
        <w:tabs>
          <w:tab w:val="clear" w:pos="1135"/>
          <w:tab w:val="num" w:pos="568"/>
        </w:tabs>
        <w:ind w:left="567"/>
      </w:pPr>
      <w:r w:rsidRPr="00576D0C">
        <w:t>LMC je oprávněna Smlouvu vypovědět bez výpovědní doby, jestliže:</w:t>
      </w:r>
    </w:p>
    <w:p w14:paraId="13E13CF4" w14:textId="77777777" w:rsidR="00287431" w:rsidRPr="00576D0C" w:rsidRDefault="00287431" w:rsidP="00287431">
      <w:pPr>
        <w:pStyle w:val="Claneka"/>
        <w:numPr>
          <w:ilvl w:val="2"/>
          <w:numId w:val="17"/>
        </w:numPr>
      </w:pPr>
      <w:r w:rsidRPr="00576D0C">
        <w:t>podklady dodané Klientem jsou v rozporu s rozhodným právem, dobrými mravy, veřejným pořádkem atp. (zejm. propagují-li násilí, rasismus, diskriminaci skupin obyvatelstva apod.),</w:t>
      </w:r>
    </w:p>
    <w:p w14:paraId="42EC26BF" w14:textId="77777777" w:rsidR="00287431" w:rsidRPr="00576D0C" w:rsidRDefault="00287431" w:rsidP="00287431">
      <w:pPr>
        <w:pStyle w:val="Claneka"/>
        <w:numPr>
          <w:ilvl w:val="2"/>
          <w:numId w:val="17"/>
        </w:numPr>
      </w:pPr>
      <w:bookmarkStart w:id="68" w:name="_Ref509229951"/>
      <w:r w:rsidRPr="00576D0C">
        <w:t xml:space="preserve">Klient je v prodlení se zaplacením jakýchkoli svých dluhů vůči LMC (bez ohledu na to, zda dluh vznikl ze Smlouvy nebo na základě jiné smlouvy); </w:t>
      </w:r>
      <w:bookmarkEnd w:id="68"/>
    </w:p>
    <w:p w14:paraId="78973983" w14:textId="77777777" w:rsidR="00287431" w:rsidRPr="00576D0C" w:rsidRDefault="00287431" w:rsidP="00287431">
      <w:pPr>
        <w:pStyle w:val="Claneka"/>
        <w:widowControl/>
        <w:numPr>
          <w:ilvl w:val="2"/>
          <w:numId w:val="17"/>
        </w:numPr>
      </w:pPr>
      <w:r w:rsidRPr="00576D0C">
        <w:t>Klient poškozuje dobré jméno LMC nebo jejích obchodních značek,</w:t>
      </w:r>
    </w:p>
    <w:p w14:paraId="5C864568" w14:textId="77777777" w:rsidR="00287431" w:rsidRPr="00576D0C" w:rsidRDefault="00287431" w:rsidP="00287431">
      <w:pPr>
        <w:pStyle w:val="Claneka"/>
        <w:widowControl/>
        <w:numPr>
          <w:ilvl w:val="2"/>
          <w:numId w:val="17"/>
        </w:numPr>
      </w:pPr>
      <w:r>
        <w:t xml:space="preserve">Klient požaduje prezentování informací na Elektronických systémech LMC, které jsou v rozporu s článkem </w:t>
      </w:r>
      <w:r>
        <w:fldChar w:fldCharType="begin"/>
      </w:r>
      <w:r>
        <w:instrText xml:space="preserve"> REF _Ref509229401 \r \h  \* MERGEFORMAT </w:instrText>
      </w:r>
      <w:r>
        <w:fldChar w:fldCharType="separate"/>
      </w:r>
      <w:r>
        <w:t>5.1</w:t>
      </w:r>
      <w:r>
        <w:fldChar w:fldCharType="end"/>
      </w:r>
      <w:r>
        <w:t xml:space="preserve"> VOP,</w:t>
      </w:r>
    </w:p>
    <w:p w14:paraId="26219980" w14:textId="77777777" w:rsidR="00287431" w:rsidRPr="00576D0C" w:rsidRDefault="00287431" w:rsidP="00287431">
      <w:pPr>
        <w:pStyle w:val="Claneka"/>
        <w:widowControl/>
        <w:numPr>
          <w:ilvl w:val="2"/>
          <w:numId w:val="17"/>
        </w:numPr>
      </w:pPr>
      <w:r>
        <w:t xml:space="preserve">LMC zjistí u Odpovědních systémů Klienta závady dle článku </w:t>
      </w:r>
      <w:r>
        <w:fldChar w:fldCharType="begin"/>
      </w:r>
      <w:r>
        <w:instrText xml:space="preserve"> REF _Ref509229423 \r \h  \* MERGEFORMAT </w:instrText>
      </w:r>
      <w:r>
        <w:fldChar w:fldCharType="separate"/>
      </w:r>
      <w:r>
        <w:t>5.3</w:t>
      </w:r>
      <w:r>
        <w:fldChar w:fldCharType="end"/>
      </w:r>
      <w:r>
        <w:t xml:space="preserve"> VOP,</w:t>
      </w:r>
    </w:p>
    <w:p w14:paraId="720A7A7F" w14:textId="77777777" w:rsidR="00287431" w:rsidRPr="00576D0C" w:rsidRDefault="00287431" w:rsidP="00287431">
      <w:pPr>
        <w:pStyle w:val="Claneka"/>
        <w:widowControl/>
        <w:numPr>
          <w:ilvl w:val="2"/>
          <w:numId w:val="17"/>
        </w:numPr>
      </w:pPr>
      <w:r>
        <w:t xml:space="preserve">LMC zjistí u Klienta jednání v rozporu s článkem </w:t>
      </w:r>
      <w:r>
        <w:fldChar w:fldCharType="begin"/>
      </w:r>
      <w:r>
        <w:instrText xml:space="preserve"> REF _Ref509229435 \r \h  \* MERGEFORMAT </w:instrText>
      </w:r>
      <w:r>
        <w:fldChar w:fldCharType="separate"/>
      </w:r>
      <w:r>
        <w:t>5.6</w:t>
      </w:r>
      <w:r>
        <w:fldChar w:fldCharType="end"/>
      </w:r>
      <w:r>
        <w:t xml:space="preserve"> VOP,</w:t>
      </w:r>
    </w:p>
    <w:p w14:paraId="170A406B" w14:textId="77777777" w:rsidR="00287431" w:rsidRPr="00576D0C" w:rsidRDefault="00287431" w:rsidP="00287431">
      <w:pPr>
        <w:pStyle w:val="Claneka"/>
        <w:widowControl/>
        <w:numPr>
          <w:ilvl w:val="2"/>
          <w:numId w:val="17"/>
        </w:numPr>
      </w:pPr>
      <w:r w:rsidRPr="00576D0C">
        <w:t>Klient podstatně poruší Smlouvu.</w:t>
      </w:r>
    </w:p>
    <w:p w14:paraId="7F55FA18" w14:textId="77777777" w:rsidR="00287431" w:rsidRPr="00576D0C" w:rsidRDefault="00287431" w:rsidP="00287431">
      <w:pPr>
        <w:pStyle w:val="Clanek11"/>
        <w:widowControl/>
        <w:numPr>
          <w:ilvl w:val="1"/>
          <w:numId w:val="17"/>
        </w:numPr>
        <w:tabs>
          <w:tab w:val="clear" w:pos="1135"/>
          <w:tab w:val="num" w:pos="568"/>
        </w:tabs>
        <w:ind w:left="567"/>
      </w:pPr>
      <w:r w:rsidRPr="00576D0C">
        <w:t xml:space="preserve">Klient je oprávněn Smlouvu vypovědět bez výpovědní doby pouze v případě podstatného porušení povinností ze strany LMC. Podstatným porušením je zejména takové porušení povinností LMC, na jejichž základě dojde k prokazatelnému úplnému přerušení poskytování Služeb ze strany LMC po dobu delší než deset (10) po sobě bezprostředně následujících pracovních dnů vcelku, vyjma případů, kdy je přerušení způsobeno vyšší mocí. </w:t>
      </w:r>
    </w:p>
    <w:p w14:paraId="206877E3" w14:textId="77777777" w:rsidR="00287431" w:rsidRPr="00576D0C" w:rsidRDefault="00287431" w:rsidP="00287431">
      <w:pPr>
        <w:pStyle w:val="Clanek11"/>
        <w:widowControl/>
        <w:numPr>
          <w:ilvl w:val="1"/>
          <w:numId w:val="17"/>
        </w:numPr>
        <w:tabs>
          <w:tab w:val="clear" w:pos="1135"/>
          <w:tab w:val="num" w:pos="568"/>
        </w:tabs>
        <w:ind w:left="567"/>
      </w:pPr>
      <w:r w:rsidRPr="00576D0C">
        <w:t>Výpověď Smlouvy bez výpovědní doby má účinky pouze do budoucna.</w:t>
      </w:r>
    </w:p>
    <w:p w14:paraId="62CBFB08" w14:textId="77777777" w:rsidR="00287431" w:rsidRPr="00576D0C" w:rsidRDefault="00287431" w:rsidP="00287431">
      <w:pPr>
        <w:pStyle w:val="Nadpis1"/>
        <w:keepLines/>
        <w:widowControl/>
        <w:numPr>
          <w:ilvl w:val="0"/>
          <w:numId w:val="17"/>
        </w:numPr>
        <w:spacing w:before="240" w:after="0"/>
      </w:pPr>
      <w:r w:rsidRPr="00576D0C">
        <w:t>Náhrada újmy</w:t>
      </w:r>
    </w:p>
    <w:p w14:paraId="466A4B41" w14:textId="77777777" w:rsidR="00287431" w:rsidRPr="00576D0C" w:rsidRDefault="00287431" w:rsidP="00287431">
      <w:pPr>
        <w:pStyle w:val="Clanek11"/>
        <w:keepNext/>
        <w:keepLines/>
        <w:widowControl/>
        <w:numPr>
          <w:ilvl w:val="1"/>
          <w:numId w:val="17"/>
        </w:numPr>
        <w:tabs>
          <w:tab w:val="clear" w:pos="1135"/>
          <w:tab w:val="num" w:pos="568"/>
        </w:tabs>
        <w:ind w:left="567"/>
      </w:pPr>
      <w:r w:rsidRPr="00576D0C">
        <w:t>V případě vadného plnění ze strany LMC, se Strany dohodly, že LMC:</w:t>
      </w:r>
    </w:p>
    <w:p w14:paraId="76D5E549" w14:textId="77777777" w:rsidR="00287431" w:rsidRPr="00576D0C" w:rsidRDefault="00287431" w:rsidP="00287431">
      <w:pPr>
        <w:pStyle w:val="Claneka"/>
        <w:keepNext/>
        <w:numPr>
          <w:ilvl w:val="2"/>
          <w:numId w:val="17"/>
        </w:numPr>
      </w:pPr>
      <w:r w:rsidRPr="00576D0C">
        <w:t>poskytne Klientovi kompenzaci náhradním poskytnutím jiných Služeb v odpovídající hodnotě, nebo</w:t>
      </w:r>
    </w:p>
    <w:p w14:paraId="06CA1836" w14:textId="77777777" w:rsidR="00287431" w:rsidRPr="00576D0C" w:rsidRDefault="00287431" w:rsidP="00287431">
      <w:pPr>
        <w:pStyle w:val="Claneka"/>
        <w:numPr>
          <w:ilvl w:val="2"/>
          <w:numId w:val="17"/>
        </w:numPr>
      </w:pPr>
      <w:r w:rsidRPr="00576D0C">
        <w:t>poskytne jiné náhradní plnění dle dohody Stran.</w:t>
      </w:r>
    </w:p>
    <w:p w14:paraId="120F784E" w14:textId="77777777" w:rsidR="00287431" w:rsidRPr="00576D0C" w:rsidRDefault="00287431" w:rsidP="00287431">
      <w:pPr>
        <w:pStyle w:val="Clanek11"/>
        <w:widowControl/>
        <w:numPr>
          <w:ilvl w:val="1"/>
          <w:numId w:val="17"/>
        </w:numPr>
        <w:tabs>
          <w:tab w:val="clear" w:pos="1135"/>
          <w:tab w:val="num" w:pos="568"/>
        </w:tabs>
        <w:ind w:left="567"/>
      </w:pPr>
      <w:r w:rsidRPr="00576D0C">
        <w:t xml:space="preserve">LMC neodpovídá za újmu vzniklou v důsledku vyšší moci či poruch mimo technické zařízení LMC. „Vyšší mocí“ se rozumí dočasná nebo trvalá mimořádná, nepředvídatelná a nepřekonatelná překážka vzniklá nezávisle na vůli LMC. Jestliže vznikne stav vyšší moci na straně LMC, je LMC povinna bez zbytečného odkladu uvědomit Klienta o této situaci a její příčině. Nebude-li </w:t>
      </w:r>
      <w:r w:rsidRPr="00576D0C">
        <w:lastRenderedPageBreak/>
        <w:t>dohodnuto jinak, bude LMC pokračovat v plnění Smlouvy v rozsahu svých nejlepších možností a schopností i za použití dostupných alternativních prostředků tak, aby dosáhla smluveným povinnostem.</w:t>
      </w:r>
    </w:p>
    <w:p w14:paraId="76871403" w14:textId="77777777" w:rsidR="00287431" w:rsidRPr="00576D0C" w:rsidRDefault="00287431" w:rsidP="00287431">
      <w:pPr>
        <w:pStyle w:val="Clanek11"/>
        <w:numPr>
          <w:ilvl w:val="1"/>
          <w:numId w:val="17"/>
        </w:numPr>
        <w:tabs>
          <w:tab w:val="clear" w:pos="1135"/>
          <w:tab w:val="num" w:pos="568"/>
        </w:tabs>
        <w:ind w:left="567"/>
      </w:pPr>
      <w:r w:rsidRPr="00576D0C">
        <w:t>Odpovědnost LMC za újmu způsobenou technickým a softwarovým zařízením LMC v souvislosti s uzavřenou Smlouvou je omezena na částku uhrazenou Klientem za Služby na základě uzavřené Smlouvy za dobu předcházející vzniku nároku. LMC není povinna nahradit Klientovi újmu, kterou nemohla předpokládat v době uzavření Smlouvy.</w:t>
      </w:r>
    </w:p>
    <w:p w14:paraId="3717A277" w14:textId="77777777" w:rsidR="00287431" w:rsidRPr="00576D0C" w:rsidRDefault="00287431" w:rsidP="00287431">
      <w:pPr>
        <w:pStyle w:val="Nadpis1"/>
        <w:widowControl/>
        <w:numPr>
          <w:ilvl w:val="0"/>
          <w:numId w:val="17"/>
        </w:numPr>
        <w:spacing w:before="240" w:after="0"/>
      </w:pPr>
      <w:r w:rsidRPr="00576D0C">
        <w:t xml:space="preserve">Autorská práva a ochranné známky </w:t>
      </w:r>
    </w:p>
    <w:p w14:paraId="20C06DF3" w14:textId="77777777" w:rsidR="00287431" w:rsidRPr="00576D0C" w:rsidRDefault="00287431" w:rsidP="00287431">
      <w:pPr>
        <w:pStyle w:val="Clanek11"/>
        <w:widowControl/>
        <w:numPr>
          <w:ilvl w:val="1"/>
          <w:numId w:val="17"/>
        </w:numPr>
        <w:tabs>
          <w:tab w:val="clear" w:pos="1135"/>
          <w:tab w:val="num" w:pos="568"/>
        </w:tabs>
        <w:ind w:left="567"/>
      </w:pPr>
      <w:r w:rsidRPr="00576D0C">
        <w:t>Klient je povinen obstarat licence na užití veškerých děl prezentovaných při zveřejnění informací, sloganů, zvukově-obrazových záznamů či reklam, které budou v souvislosti s poskytováním Služeb ze strany LMC použita, a je povinen rovněž uhradit odměnu za poskytnutí těchto licencí a veškeré další náklady s tímto spjaté. LMC neodpovídá za porušení autorských práv Klientem či v důsledku zveřejnění či použití podkladů předaných Klientem. V případě, že LMC vznikne v souvislosti s porušením tohoto ustanovení Klientem jakákoli škoda, je Klient povinen nahradit ji LMC bez zbytečného odkladu poté, co k tomu bude ze strany LMC vyzván.</w:t>
      </w:r>
    </w:p>
    <w:p w14:paraId="1146B808" w14:textId="77777777" w:rsidR="00287431" w:rsidRPr="00576D0C" w:rsidRDefault="00287431" w:rsidP="00287431">
      <w:pPr>
        <w:pStyle w:val="Clanek11"/>
        <w:widowControl/>
        <w:numPr>
          <w:ilvl w:val="1"/>
          <w:numId w:val="17"/>
        </w:numPr>
        <w:tabs>
          <w:tab w:val="clear" w:pos="1135"/>
          <w:tab w:val="num" w:pos="568"/>
        </w:tabs>
        <w:ind w:left="567"/>
      </w:pPr>
      <w:r w:rsidRPr="00576D0C">
        <w:t>Klient není oprávněn užít Elektronické systémy LMC nebo jejich části jinak než pro vlastní (vnitřní) potřebu, zejména je zakázáno jejich užití formou šíření a kopírování či další technické zpracování bez prokazatelného předchozího písemného souhlasu LMC. Rovněž jsou zakázány jakékoliv zásahy do technického nebo věcného obsahu internetových stránek ze strany Klientů.</w:t>
      </w:r>
    </w:p>
    <w:p w14:paraId="610EB996" w14:textId="77777777" w:rsidR="00287431" w:rsidRPr="00576D0C" w:rsidRDefault="00287431" w:rsidP="00287431">
      <w:pPr>
        <w:pStyle w:val="Clanek11"/>
        <w:numPr>
          <w:ilvl w:val="1"/>
          <w:numId w:val="17"/>
        </w:numPr>
        <w:tabs>
          <w:tab w:val="clear" w:pos="1135"/>
          <w:tab w:val="num" w:pos="568"/>
        </w:tabs>
        <w:ind w:left="567"/>
      </w:pPr>
      <w:r w:rsidRPr="00576D0C">
        <w:t>Právo nahrát a uložit či vytisknout materiály uložené na Elektronických systémech LMC je přípustné pouze pro soukromé (vnitřní) účely, přičemž takto získané materiály nesmí být žádným způsobem dále distribuovány nebo reprodukovány. Jakékoliv jiné reprodukce nebo úpravy prováděné jakýmkoliv mechanickým nebo elektronickým způsobem bez předchozího písemného souhlasu LMC, jsou zakázány.</w:t>
      </w:r>
    </w:p>
    <w:p w14:paraId="0CF28F8E" w14:textId="77777777" w:rsidR="00287431" w:rsidRPr="00576D0C" w:rsidRDefault="00287431" w:rsidP="00287431">
      <w:pPr>
        <w:pStyle w:val="Nadpis1"/>
        <w:widowControl/>
        <w:numPr>
          <w:ilvl w:val="0"/>
          <w:numId w:val="17"/>
        </w:numPr>
        <w:spacing w:before="240" w:after="0"/>
      </w:pPr>
      <w:r w:rsidRPr="00576D0C">
        <w:t xml:space="preserve">Rozhodné právo, dohoda o soudní příslušnosti </w:t>
      </w:r>
    </w:p>
    <w:p w14:paraId="5079E8D1" w14:textId="77777777" w:rsidR="00287431" w:rsidRDefault="00287431" w:rsidP="00287431">
      <w:pPr>
        <w:pStyle w:val="Clanek11"/>
        <w:widowControl/>
        <w:numPr>
          <w:ilvl w:val="1"/>
          <w:numId w:val="17"/>
        </w:numPr>
        <w:tabs>
          <w:tab w:val="clear" w:pos="1135"/>
          <w:tab w:val="num" w:pos="568"/>
        </w:tabs>
        <w:ind w:left="567"/>
      </w:pPr>
      <w:bookmarkStart w:id="69" w:name="_Ref54862153"/>
      <w:r w:rsidRPr="00995217">
        <w:t xml:space="preserve">Strany sjednávají, že jejich právní vztah se řídí právem </w:t>
      </w:r>
    </w:p>
    <w:p w14:paraId="6FE57689" w14:textId="77777777" w:rsidR="00287431" w:rsidRDefault="00287431" w:rsidP="00287431">
      <w:pPr>
        <w:pStyle w:val="Claneka"/>
        <w:numPr>
          <w:ilvl w:val="2"/>
          <w:numId w:val="17"/>
        </w:numPr>
      </w:pPr>
      <w:r w:rsidRPr="3222EB58">
        <w:rPr>
          <w:b/>
          <w:bCs/>
        </w:rPr>
        <w:t>České republiky</w:t>
      </w:r>
      <w:r>
        <w:t>,</w:t>
      </w:r>
      <w:r w:rsidRPr="3222EB58">
        <w:rPr>
          <w:rFonts w:cs="Arial"/>
        </w:rPr>
        <w:t xml:space="preserve"> byla-li </w:t>
      </w:r>
      <w:r>
        <w:t>S</w:t>
      </w:r>
      <w:r w:rsidRPr="3222EB58">
        <w:rPr>
          <w:rFonts w:cs="Arial"/>
        </w:rPr>
        <w:t xml:space="preserve">mlouva uzavřena se společností LMC se sídlem v </w:t>
      </w:r>
      <w:r w:rsidRPr="3222EB58">
        <w:rPr>
          <w:rFonts w:cs="Arial"/>
          <w:b/>
          <w:bCs/>
        </w:rPr>
        <w:t>České republice</w:t>
      </w:r>
      <w:r>
        <w:t>.</w:t>
      </w:r>
      <w:r w:rsidRPr="3222EB58">
        <w:rPr>
          <w:rFonts w:cs="Arial"/>
        </w:rPr>
        <w:t xml:space="preserve"> </w:t>
      </w:r>
    </w:p>
    <w:bookmarkEnd w:id="69"/>
    <w:p w14:paraId="51015317" w14:textId="77777777" w:rsidR="00287431" w:rsidRDefault="00287431" w:rsidP="00287431">
      <w:pPr>
        <w:pStyle w:val="Claneka"/>
        <w:numPr>
          <w:ilvl w:val="2"/>
          <w:numId w:val="17"/>
        </w:numPr>
      </w:pPr>
      <w:r w:rsidRPr="00D3666D">
        <w:rPr>
          <w:b/>
          <w:bCs/>
        </w:rPr>
        <w:t>Polské republiky</w:t>
      </w:r>
      <w:r>
        <w:t>,</w:t>
      </w:r>
      <w:r w:rsidRPr="00324998">
        <w:rPr>
          <w:rFonts w:cs="Arial"/>
          <w:szCs w:val="28"/>
        </w:rPr>
        <w:t xml:space="preserve"> </w:t>
      </w:r>
      <w:r>
        <w:rPr>
          <w:rFonts w:cs="Arial"/>
          <w:szCs w:val="28"/>
        </w:rPr>
        <w:t xml:space="preserve">byla-li </w:t>
      </w:r>
      <w:r>
        <w:t>S</w:t>
      </w:r>
      <w:r>
        <w:rPr>
          <w:rFonts w:cs="Arial"/>
          <w:szCs w:val="28"/>
        </w:rPr>
        <w:t>mlouva uzavřena</w:t>
      </w:r>
      <w:r w:rsidRPr="00BB48C0">
        <w:rPr>
          <w:rFonts w:cs="Arial"/>
          <w:szCs w:val="28"/>
        </w:rPr>
        <w:t xml:space="preserve"> </w:t>
      </w:r>
      <w:r>
        <w:rPr>
          <w:rFonts w:cs="Arial"/>
          <w:szCs w:val="28"/>
        </w:rPr>
        <w:t>s organizační složkou společnosti LMC se sídlem v </w:t>
      </w:r>
      <w:r>
        <w:rPr>
          <w:rFonts w:cs="Arial"/>
          <w:b/>
          <w:bCs/>
          <w:szCs w:val="28"/>
        </w:rPr>
        <w:t>Polské republice</w:t>
      </w:r>
      <w:r w:rsidRPr="00485D55">
        <w:rPr>
          <w:bCs/>
        </w:rPr>
        <w:t>.</w:t>
      </w:r>
    </w:p>
    <w:p w14:paraId="3ADD73CB" w14:textId="77777777" w:rsidR="00287431" w:rsidRPr="00995217" w:rsidRDefault="00287431" w:rsidP="00287431">
      <w:pPr>
        <w:pStyle w:val="Claneka"/>
        <w:numPr>
          <w:ilvl w:val="2"/>
          <w:numId w:val="17"/>
        </w:numPr>
      </w:pPr>
      <w:r w:rsidRPr="00D3666D">
        <w:rPr>
          <w:b/>
          <w:bCs/>
        </w:rPr>
        <w:t>Slovenské republiky</w:t>
      </w:r>
      <w:r>
        <w:t>,</w:t>
      </w:r>
      <w:r w:rsidRPr="00324998">
        <w:rPr>
          <w:rFonts w:cs="Arial"/>
          <w:szCs w:val="28"/>
        </w:rPr>
        <w:t xml:space="preserve"> </w:t>
      </w:r>
      <w:r>
        <w:rPr>
          <w:rFonts w:cs="Arial"/>
          <w:szCs w:val="28"/>
        </w:rPr>
        <w:t xml:space="preserve">byla-li </w:t>
      </w:r>
      <w:r>
        <w:t>S</w:t>
      </w:r>
      <w:r>
        <w:rPr>
          <w:rFonts w:cs="Arial"/>
          <w:szCs w:val="28"/>
        </w:rPr>
        <w:t>mlouva uzavřena</w:t>
      </w:r>
      <w:r w:rsidRPr="00BB48C0">
        <w:rPr>
          <w:rFonts w:cs="Arial"/>
          <w:szCs w:val="28"/>
        </w:rPr>
        <w:t xml:space="preserve"> </w:t>
      </w:r>
      <w:r>
        <w:rPr>
          <w:rFonts w:cs="Arial"/>
          <w:szCs w:val="28"/>
        </w:rPr>
        <w:t xml:space="preserve">se společností LMC se sídlem ve </w:t>
      </w:r>
      <w:r>
        <w:rPr>
          <w:rFonts w:cs="Arial"/>
          <w:b/>
          <w:bCs/>
          <w:szCs w:val="28"/>
        </w:rPr>
        <w:t>Slovenské republice</w:t>
      </w:r>
      <w:r w:rsidRPr="00485D55">
        <w:rPr>
          <w:bCs/>
        </w:rPr>
        <w:t>.</w:t>
      </w:r>
      <w:r>
        <w:rPr>
          <w:rFonts w:cs="Arial"/>
          <w:szCs w:val="28"/>
        </w:rPr>
        <w:t xml:space="preserve"> </w:t>
      </w:r>
    </w:p>
    <w:p w14:paraId="5CB015CD" w14:textId="77777777" w:rsidR="00287431" w:rsidRDefault="00287431" w:rsidP="00287431">
      <w:pPr>
        <w:pStyle w:val="Clanek11"/>
        <w:widowControl/>
        <w:numPr>
          <w:ilvl w:val="1"/>
          <w:numId w:val="17"/>
        </w:numPr>
        <w:tabs>
          <w:tab w:val="clear" w:pos="1135"/>
          <w:tab w:val="num" w:pos="568"/>
        </w:tabs>
        <w:ind w:left="567"/>
      </w:pPr>
      <w:bookmarkStart w:id="70" w:name="_Ref54862232"/>
      <w:r w:rsidRPr="00576D0C">
        <w:t>Strany činí tímto dohodu, že</w:t>
      </w:r>
      <w:r w:rsidRPr="00485D55">
        <w:t xml:space="preserve"> </w:t>
      </w:r>
      <w:r w:rsidRPr="00576D0C">
        <w:t>pro spory mezi nimi vzniklé je dána výlučná příslušnost soud</w:t>
      </w:r>
      <w:r>
        <w:t>ům</w:t>
      </w:r>
    </w:p>
    <w:p w14:paraId="6A413841" w14:textId="77777777" w:rsidR="00287431" w:rsidRDefault="00287431" w:rsidP="00287431">
      <w:pPr>
        <w:pStyle w:val="Claneka"/>
        <w:numPr>
          <w:ilvl w:val="2"/>
          <w:numId w:val="17"/>
        </w:numPr>
      </w:pPr>
      <w:r w:rsidRPr="00D3666D">
        <w:rPr>
          <w:b/>
          <w:bCs/>
        </w:rPr>
        <w:t>České republiky</w:t>
      </w:r>
      <w:r w:rsidRPr="00576D0C">
        <w:t xml:space="preserve"> a místně příslušný je obecný soud LMC, příp. krajský soud, v jehož obvodu se nachází obecný soud LMC</w:t>
      </w:r>
      <w:r>
        <w:t>,</w:t>
      </w:r>
      <w:r w:rsidRPr="00485D55">
        <w:rPr>
          <w:rFonts w:cs="Arial"/>
          <w:szCs w:val="28"/>
        </w:rPr>
        <w:t xml:space="preserve"> </w:t>
      </w:r>
      <w:r>
        <w:rPr>
          <w:rFonts w:cs="Arial"/>
          <w:szCs w:val="28"/>
        </w:rPr>
        <w:t xml:space="preserve">byla-li </w:t>
      </w:r>
      <w:r>
        <w:t>S</w:t>
      </w:r>
      <w:r>
        <w:rPr>
          <w:rFonts w:cs="Arial"/>
          <w:szCs w:val="28"/>
        </w:rPr>
        <w:t>mlouva uzavřena</w:t>
      </w:r>
      <w:r w:rsidRPr="00BB48C0">
        <w:rPr>
          <w:rFonts w:cs="Arial"/>
          <w:szCs w:val="28"/>
        </w:rPr>
        <w:t xml:space="preserve"> </w:t>
      </w:r>
      <w:r>
        <w:rPr>
          <w:rFonts w:cs="Arial"/>
          <w:szCs w:val="28"/>
        </w:rPr>
        <w:t>se společností LMC se sídlem v </w:t>
      </w:r>
      <w:r>
        <w:rPr>
          <w:rFonts w:cs="Arial"/>
          <w:b/>
          <w:bCs/>
          <w:szCs w:val="28"/>
        </w:rPr>
        <w:t>České republice</w:t>
      </w:r>
      <w:r w:rsidRPr="00576D0C">
        <w:t>.</w:t>
      </w:r>
      <w:bookmarkEnd w:id="70"/>
      <w:r w:rsidRPr="00576D0C">
        <w:t xml:space="preserve"> </w:t>
      </w:r>
    </w:p>
    <w:p w14:paraId="63180D32" w14:textId="77777777" w:rsidR="00287431" w:rsidRDefault="00287431" w:rsidP="00287431">
      <w:pPr>
        <w:pStyle w:val="Claneka"/>
        <w:numPr>
          <w:ilvl w:val="2"/>
          <w:numId w:val="17"/>
        </w:numPr>
      </w:pPr>
      <w:r w:rsidRPr="00D3666D">
        <w:rPr>
          <w:b/>
          <w:bCs/>
        </w:rPr>
        <w:t>Polské republiky</w:t>
      </w:r>
      <w:r>
        <w:t xml:space="preserve"> </w:t>
      </w:r>
      <w:r w:rsidRPr="00A545E5">
        <w:t>a příslušným soudem je místně příslušný soud LMC</w:t>
      </w:r>
      <w:r>
        <w:t>,</w:t>
      </w:r>
      <w:r w:rsidRPr="00485D55">
        <w:rPr>
          <w:rFonts w:cs="Arial"/>
          <w:szCs w:val="28"/>
        </w:rPr>
        <w:t xml:space="preserve"> </w:t>
      </w:r>
      <w:r>
        <w:rPr>
          <w:rFonts w:cs="Arial"/>
          <w:szCs w:val="28"/>
        </w:rPr>
        <w:t xml:space="preserve">byla-li </w:t>
      </w:r>
      <w:r>
        <w:t>S</w:t>
      </w:r>
      <w:r>
        <w:rPr>
          <w:rFonts w:cs="Arial"/>
          <w:szCs w:val="28"/>
        </w:rPr>
        <w:t>mlouva uzavřena</w:t>
      </w:r>
      <w:r w:rsidRPr="00BB48C0">
        <w:rPr>
          <w:rFonts w:cs="Arial"/>
          <w:szCs w:val="28"/>
        </w:rPr>
        <w:t xml:space="preserve"> </w:t>
      </w:r>
      <w:r>
        <w:rPr>
          <w:rFonts w:cs="Arial"/>
          <w:szCs w:val="28"/>
        </w:rPr>
        <w:t>s organizační složkou společnosti LMC se sídlem v </w:t>
      </w:r>
      <w:r w:rsidRPr="00BB48C0">
        <w:rPr>
          <w:rFonts w:cs="Arial"/>
          <w:b/>
          <w:bCs/>
          <w:szCs w:val="28"/>
        </w:rPr>
        <w:t>Polské republice</w:t>
      </w:r>
      <w:r>
        <w:t>.</w:t>
      </w:r>
    </w:p>
    <w:p w14:paraId="2CBF3379" w14:textId="77777777" w:rsidR="00287431" w:rsidRDefault="00287431" w:rsidP="00287431">
      <w:pPr>
        <w:pStyle w:val="Claneka"/>
        <w:numPr>
          <w:ilvl w:val="2"/>
          <w:numId w:val="17"/>
        </w:numPr>
      </w:pPr>
      <w:r w:rsidRPr="00815EA5">
        <w:rPr>
          <w:b/>
          <w:bCs/>
        </w:rPr>
        <w:t>Slovenské republiky</w:t>
      </w:r>
      <w:r>
        <w:t xml:space="preserve"> </w:t>
      </w:r>
      <w:r w:rsidRPr="00A545E5">
        <w:t>a příslušným soudem je místně příslušný soud LMC</w:t>
      </w:r>
      <w:r>
        <w:rPr>
          <w:rFonts w:cs="Arial"/>
          <w:szCs w:val="28"/>
        </w:rPr>
        <w:t xml:space="preserve">, byla-li </w:t>
      </w:r>
      <w:r>
        <w:t>S</w:t>
      </w:r>
      <w:r>
        <w:rPr>
          <w:rFonts w:cs="Arial"/>
          <w:szCs w:val="28"/>
        </w:rPr>
        <w:t>mlouva uzavřena</w:t>
      </w:r>
      <w:r w:rsidRPr="00BB48C0">
        <w:rPr>
          <w:rFonts w:cs="Arial"/>
          <w:szCs w:val="28"/>
        </w:rPr>
        <w:t xml:space="preserve"> </w:t>
      </w:r>
      <w:r>
        <w:rPr>
          <w:rFonts w:cs="Arial"/>
          <w:szCs w:val="28"/>
        </w:rPr>
        <w:t xml:space="preserve">se společností LMC se sídlem ve </w:t>
      </w:r>
      <w:r>
        <w:rPr>
          <w:rFonts w:cs="Arial"/>
          <w:b/>
          <w:bCs/>
          <w:szCs w:val="28"/>
        </w:rPr>
        <w:t>Slovenské republice</w:t>
      </w:r>
      <w:r w:rsidRPr="00A545E5">
        <w:t>.</w:t>
      </w:r>
    </w:p>
    <w:p w14:paraId="3E26698C" w14:textId="77777777" w:rsidR="00287431" w:rsidRPr="00576D0C" w:rsidRDefault="00287431" w:rsidP="00287431">
      <w:pPr>
        <w:pStyle w:val="Nadpis1"/>
        <w:widowControl/>
        <w:numPr>
          <w:ilvl w:val="0"/>
          <w:numId w:val="17"/>
        </w:numPr>
        <w:spacing w:before="240" w:after="0"/>
      </w:pPr>
      <w:r w:rsidRPr="00576D0C">
        <w:t xml:space="preserve">Závěrečná ustanovení </w:t>
      </w:r>
    </w:p>
    <w:p w14:paraId="62ABE95D" w14:textId="77777777" w:rsidR="00287431" w:rsidRPr="00576D0C" w:rsidRDefault="00287431" w:rsidP="00287431">
      <w:pPr>
        <w:pStyle w:val="Clanek11"/>
        <w:numPr>
          <w:ilvl w:val="1"/>
          <w:numId w:val="17"/>
        </w:numPr>
        <w:tabs>
          <w:tab w:val="clear" w:pos="1135"/>
          <w:tab w:val="num" w:pos="568"/>
        </w:tabs>
        <w:ind w:left="567"/>
      </w:pPr>
      <w:bookmarkStart w:id="71" w:name="_Ref509229170"/>
      <w:bookmarkStart w:id="72" w:name="_Ref509814597"/>
      <w:r>
        <w:t xml:space="preserve">LMC je oprávněna znění těchto VOP a Produktových podmínek, jakož i dalších smluvních podmínek, které jsou součástí Smlouvy, v přiměřeném rozsahu jednostranně měnit či doplňovat, pokud vyplyne rozumná potřeba jejich změn. V takovém případě je LMC povinna upozornit Klienta na datum účinnosti nového znění podmínek, které jsou dotčeny změnou, a to nejpozději sedm (7) pracovních dnů přede dnem účinnosti nových podmínek, a tyto nové podmínky, které </w:t>
      </w:r>
      <w:r>
        <w:lastRenderedPageBreak/>
        <w:t>jsou dotčeny změnou, Klientovi vhodným způsobem oznámit (zejména, nikoliv však výlučně, prostřednictvím emailu nebo Elektronických systémů LMC, které Klient užívá).</w:t>
      </w:r>
      <w:bookmarkEnd w:id="71"/>
      <w:r>
        <w:t xml:space="preserve"> Přiměřeným rozsahem se rozumí změna kteréhokoliv z ustanovení těchto VOP či Produktových podmínek, jakož i dalších dokumentů, na které tyto VOP odkazují.</w:t>
      </w:r>
      <w:bookmarkEnd w:id="72"/>
    </w:p>
    <w:p w14:paraId="782475E4" w14:textId="77777777" w:rsidR="00287431" w:rsidRPr="00576D0C" w:rsidRDefault="00287431" w:rsidP="00287431">
      <w:pPr>
        <w:pStyle w:val="Clanek11"/>
        <w:widowControl/>
        <w:numPr>
          <w:ilvl w:val="1"/>
          <w:numId w:val="17"/>
        </w:numPr>
        <w:tabs>
          <w:tab w:val="clear" w:pos="1135"/>
          <w:tab w:val="num" w:pos="568"/>
        </w:tabs>
        <w:ind w:left="567"/>
      </w:pPr>
      <w:bookmarkStart w:id="73" w:name="_Ref509814599"/>
      <w:r>
        <w:t xml:space="preserve">Nesouhlasí-li Klient s podmínkami oznámenými ze strany LMC postupem dle článku </w:t>
      </w:r>
      <w:r>
        <w:fldChar w:fldCharType="begin"/>
      </w:r>
      <w:r>
        <w:instrText xml:space="preserve"> REF _Ref509229170 \r \h  \* MERGEFORMAT </w:instrText>
      </w:r>
      <w:r>
        <w:fldChar w:fldCharType="separate"/>
      </w:r>
      <w:r>
        <w:t>17.1</w:t>
      </w:r>
      <w:r>
        <w:fldChar w:fldCharType="end"/>
      </w:r>
      <w:r>
        <w:t xml:space="preserve"> VOP, je oprávněn ukončit Smlouvu doručením nesouhlasu nejpozději do patnácti (15) dnů ode dne oznámení LMC. Smlouva bude v takovém případě ukončena ke dni nabytí účinnosti nových podmínek dotčených změnou, nebo ke dni doručení nesouhlasu Klienta, podle toho, co nastane později.</w:t>
      </w:r>
      <w:bookmarkEnd w:id="73"/>
      <w:r>
        <w:t xml:space="preserve"> </w:t>
      </w:r>
    </w:p>
    <w:p w14:paraId="29CB9541" w14:textId="77777777" w:rsidR="00287431" w:rsidRPr="00576D0C" w:rsidRDefault="00287431" w:rsidP="00287431">
      <w:pPr>
        <w:pStyle w:val="Clanek11"/>
        <w:widowControl/>
        <w:numPr>
          <w:ilvl w:val="1"/>
          <w:numId w:val="17"/>
        </w:numPr>
        <w:tabs>
          <w:tab w:val="clear" w:pos="1135"/>
          <w:tab w:val="num" w:pos="568"/>
        </w:tabs>
        <w:ind w:left="567"/>
      </w:pPr>
      <w:bookmarkStart w:id="74" w:name="_Ref510617279"/>
      <w:r>
        <w:t xml:space="preserve">Podmínky článku </w:t>
      </w:r>
      <w:r>
        <w:fldChar w:fldCharType="begin"/>
      </w:r>
      <w:r>
        <w:instrText xml:space="preserve"> REF _Ref509814597 \r \h </w:instrText>
      </w:r>
      <w:r>
        <w:fldChar w:fldCharType="separate"/>
      </w:r>
      <w:r>
        <w:t>17.1</w:t>
      </w:r>
      <w:r>
        <w:fldChar w:fldCharType="end"/>
      </w:r>
      <w:r>
        <w:t xml:space="preserve"> a </w:t>
      </w:r>
      <w:r>
        <w:fldChar w:fldCharType="begin"/>
      </w:r>
      <w:r>
        <w:instrText xml:space="preserve"> REF _Ref509814599 \r \h </w:instrText>
      </w:r>
      <w:r>
        <w:fldChar w:fldCharType="separate"/>
      </w:r>
      <w:r>
        <w:t>17.2</w:t>
      </w:r>
      <w:r>
        <w:fldChar w:fldCharType="end"/>
      </w:r>
      <w:r>
        <w:t xml:space="preserve"> se použijí obdobně pro uplatnění námitek vůči pověření Dalšího zpracovatele, jak je tento pojem používán v Podmínkách zpracování osobních údajů. Oproti článku </w:t>
      </w:r>
      <w:r>
        <w:fldChar w:fldCharType="begin"/>
      </w:r>
      <w:r>
        <w:instrText xml:space="preserve"> REF _Ref509814599 \r \h </w:instrText>
      </w:r>
      <w:r>
        <w:fldChar w:fldCharType="separate"/>
      </w:r>
      <w:r>
        <w:t>17.2</w:t>
      </w:r>
      <w:r>
        <w:fldChar w:fldCharType="end"/>
      </w:r>
      <w:r>
        <w:t xml:space="preserve"> a nad rámec ustanovení Podmínek zpracování osobních údajů však platí, že (i) oznámení se provádí dle Podmínek zpracování osobních údajů, a (</w:t>
      </w:r>
      <w:proofErr w:type="spellStart"/>
      <w:r>
        <w:t>ii</w:t>
      </w:r>
      <w:proofErr w:type="spellEnd"/>
      <w:r>
        <w:t>) Klient je povinen případné námitky sdělit neprodleně, nejpozději do pěti (5) pracovních dnů od příslušného oznámení. LMC posoudí námitky Klienta a jsou-li důvodné, provede přiměřená opatření ve vztahu k takovému Dalšímu zpracovateli. Provede-li LMC opatření a Klient proti takovým opatřením nevznese další námitky do pěti (5) pracovních dnů ode dne oznámení o takových opatřeních, je Smlouva nadále platná a účinná za nově oznámených podmínek. Oznámí-li Klient ve lhůtě dle předchozí věty, že s provedenými opatřeními nesouhlasí s uvedením závažných důvodů na jeho straně, je Smlouva ukončena ke dni doručení takového oznámení LMC. Ustanovení tohoto článku</w:t>
      </w:r>
      <w:bookmarkEnd w:id="74"/>
      <w:r>
        <w:t xml:space="preserve"> </w:t>
      </w:r>
      <w:r>
        <w:fldChar w:fldCharType="begin"/>
      </w:r>
      <w:r>
        <w:instrText xml:space="preserve"> REF _Ref510617279 \r \h </w:instrText>
      </w:r>
      <w:r>
        <w:fldChar w:fldCharType="separate"/>
      </w:r>
      <w:r>
        <w:t>17.3</w:t>
      </w:r>
      <w:r>
        <w:fldChar w:fldCharType="end"/>
      </w:r>
      <w:r>
        <w:t xml:space="preserve"> se nepoužije na Další zpracovatele, kteří jsou fyzickými osobami spolupracujícími s LMC. </w:t>
      </w:r>
    </w:p>
    <w:p w14:paraId="0229A7F9" w14:textId="77777777" w:rsidR="00287431" w:rsidRPr="00576D0C" w:rsidRDefault="00287431" w:rsidP="00287431">
      <w:pPr>
        <w:pStyle w:val="Clanek11"/>
        <w:numPr>
          <w:ilvl w:val="1"/>
          <w:numId w:val="17"/>
        </w:numPr>
        <w:tabs>
          <w:tab w:val="clear" w:pos="1135"/>
          <w:tab w:val="num" w:pos="568"/>
        </w:tabs>
        <w:ind w:left="567"/>
      </w:pPr>
      <w:r w:rsidRPr="00576D0C">
        <w:t xml:space="preserve">Tyto VOP jsou platné a účinné od </w:t>
      </w:r>
    </w:p>
    <w:p w14:paraId="131DA844" w14:textId="77777777" w:rsidR="00287431" w:rsidRDefault="00287431" w:rsidP="00287431">
      <w:pPr>
        <w:pStyle w:val="Claneka"/>
        <w:numPr>
          <w:ilvl w:val="2"/>
          <w:numId w:val="17"/>
        </w:numPr>
      </w:pPr>
      <w:r w:rsidRPr="00BB48C0">
        <w:rPr>
          <w:b/>
          <w:bCs/>
          <w:lang w:bidi="en-GB"/>
        </w:rPr>
        <w:t>1.</w:t>
      </w:r>
      <w:r>
        <w:rPr>
          <w:b/>
          <w:bCs/>
          <w:lang w:bidi="en-GB"/>
        </w:rPr>
        <w:t> 8</w:t>
      </w:r>
      <w:r w:rsidRPr="00BB48C0">
        <w:rPr>
          <w:b/>
          <w:bCs/>
          <w:lang w:bidi="en-GB"/>
        </w:rPr>
        <w:t>.</w:t>
      </w:r>
      <w:r>
        <w:rPr>
          <w:b/>
          <w:bCs/>
          <w:lang w:bidi="en-GB"/>
        </w:rPr>
        <w:t> </w:t>
      </w:r>
      <w:r w:rsidRPr="00BB48C0">
        <w:rPr>
          <w:b/>
          <w:bCs/>
          <w:lang w:bidi="en-GB"/>
        </w:rPr>
        <w:t>202</w:t>
      </w:r>
      <w:r>
        <w:rPr>
          <w:b/>
          <w:bCs/>
          <w:lang w:bidi="en-GB"/>
        </w:rPr>
        <w:t>2</w:t>
      </w:r>
      <w:r>
        <w:t>,</w:t>
      </w:r>
      <w:r w:rsidRPr="0068430D">
        <w:rPr>
          <w:rFonts w:cs="Arial"/>
          <w:szCs w:val="28"/>
        </w:rPr>
        <w:t xml:space="preserve"> </w:t>
      </w:r>
      <w:r>
        <w:t>pro Smlouvy uzavřené se společností LMC se sídlem v </w:t>
      </w:r>
      <w:r>
        <w:rPr>
          <w:b/>
          <w:bCs/>
        </w:rPr>
        <w:t>České republice</w:t>
      </w:r>
      <w:r w:rsidRPr="002F744F">
        <w:t>.</w:t>
      </w:r>
    </w:p>
    <w:p w14:paraId="73CD0401" w14:textId="77777777" w:rsidR="00287431" w:rsidRDefault="00287431" w:rsidP="00287431">
      <w:pPr>
        <w:pStyle w:val="Claneka"/>
        <w:numPr>
          <w:ilvl w:val="2"/>
          <w:numId w:val="17"/>
        </w:numPr>
      </w:pPr>
      <w:r w:rsidRPr="00BB48C0">
        <w:rPr>
          <w:b/>
          <w:bCs/>
          <w:lang w:bidi="en-GB"/>
        </w:rPr>
        <w:t>1.</w:t>
      </w:r>
      <w:r>
        <w:rPr>
          <w:b/>
          <w:bCs/>
          <w:lang w:bidi="en-GB"/>
        </w:rPr>
        <w:t> 8</w:t>
      </w:r>
      <w:r w:rsidRPr="00BB48C0">
        <w:rPr>
          <w:b/>
          <w:bCs/>
          <w:lang w:bidi="en-GB"/>
        </w:rPr>
        <w:t>.</w:t>
      </w:r>
      <w:r>
        <w:rPr>
          <w:b/>
          <w:bCs/>
          <w:lang w:bidi="en-GB"/>
        </w:rPr>
        <w:t> </w:t>
      </w:r>
      <w:r w:rsidRPr="00BB48C0">
        <w:rPr>
          <w:b/>
          <w:bCs/>
          <w:lang w:bidi="en-GB"/>
        </w:rPr>
        <w:t>202</w:t>
      </w:r>
      <w:r>
        <w:rPr>
          <w:b/>
          <w:bCs/>
          <w:lang w:bidi="en-GB"/>
        </w:rPr>
        <w:t>2</w:t>
      </w:r>
      <w:r>
        <w:rPr>
          <w:lang w:bidi="en-GB"/>
        </w:rPr>
        <w:t>,</w:t>
      </w:r>
      <w:r>
        <w:t xml:space="preserve"> pro Smlouvy uzavřené s organizační složkou společnosti LMC se sídlem v </w:t>
      </w:r>
      <w:r>
        <w:rPr>
          <w:b/>
          <w:bCs/>
        </w:rPr>
        <w:t>Polské republice</w:t>
      </w:r>
      <w:r w:rsidRPr="002F744F">
        <w:t>.</w:t>
      </w:r>
    </w:p>
    <w:p w14:paraId="1B1FA043" w14:textId="77777777" w:rsidR="00287431" w:rsidRDefault="00287431" w:rsidP="00287431">
      <w:pPr>
        <w:pStyle w:val="Claneka"/>
        <w:numPr>
          <w:ilvl w:val="2"/>
          <w:numId w:val="17"/>
        </w:numPr>
      </w:pPr>
      <w:r w:rsidRPr="00BB48C0">
        <w:rPr>
          <w:b/>
          <w:bCs/>
        </w:rPr>
        <w:t>1.</w:t>
      </w:r>
      <w:r>
        <w:rPr>
          <w:b/>
          <w:bCs/>
        </w:rPr>
        <w:t> 8</w:t>
      </w:r>
      <w:r w:rsidRPr="00BB48C0">
        <w:rPr>
          <w:b/>
          <w:bCs/>
        </w:rPr>
        <w:t>.</w:t>
      </w:r>
      <w:r>
        <w:rPr>
          <w:b/>
          <w:bCs/>
        </w:rPr>
        <w:t> </w:t>
      </w:r>
      <w:r w:rsidRPr="00BB48C0">
        <w:rPr>
          <w:b/>
          <w:bCs/>
        </w:rPr>
        <w:t>202</w:t>
      </w:r>
      <w:r>
        <w:rPr>
          <w:b/>
          <w:bCs/>
        </w:rPr>
        <w:t>2</w:t>
      </w:r>
      <w:r>
        <w:t>,</w:t>
      </w:r>
      <w:r w:rsidRPr="0068430D">
        <w:rPr>
          <w:rFonts w:cs="Arial"/>
          <w:szCs w:val="28"/>
        </w:rPr>
        <w:t xml:space="preserve"> </w:t>
      </w:r>
      <w:r>
        <w:t xml:space="preserve">pro Smlouvy uzavřené se společností LMC se sídlem ve </w:t>
      </w:r>
      <w:r>
        <w:rPr>
          <w:b/>
          <w:bCs/>
        </w:rPr>
        <w:t>Slovenské republice</w:t>
      </w:r>
      <w:r w:rsidRPr="009C6D4F">
        <w:t>.</w:t>
      </w:r>
    </w:p>
    <w:p w14:paraId="2753F498" w14:textId="77777777" w:rsidR="00287431" w:rsidRPr="00576D0C" w:rsidRDefault="00287431" w:rsidP="00287431">
      <w:pPr>
        <w:pStyle w:val="Claneka"/>
        <w:widowControl/>
        <w:tabs>
          <w:tab w:val="clear" w:pos="992"/>
        </w:tabs>
        <w:rPr>
          <w:b/>
        </w:rPr>
      </w:pPr>
    </w:p>
    <w:p w14:paraId="5ADB4548" w14:textId="77777777" w:rsidR="00287431" w:rsidRPr="00576D0C" w:rsidRDefault="00287431" w:rsidP="00287431">
      <w:pPr>
        <w:pStyle w:val="Claneka"/>
        <w:tabs>
          <w:tab w:val="clear" w:pos="992"/>
        </w:tabs>
        <w:ind w:left="0" w:firstLine="0"/>
      </w:pPr>
      <w:r w:rsidRPr="00576D0C">
        <w:rPr>
          <w:b/>
        </w:rPr>
        <w:t>LMC</w:t>
      </w:r>
    </w:p>
    <w:p w14:paraId="1301E5F0" w14:textId="294B2AE6" w:rsidR="00246EFF" w:rsidRPr="00A14197" w:rsidRDefault="00246EFF">
      <w:pPr>
        <w:rPr>
          <w:i/>
          <w:sz w:val="22"/>
          <w:szCs w:val="22"/>
        </w:rPr>
      </w:pPr>
      <w:r w:rsidRPr="00F56C44">
        <w:rPr>
          <w:bCs/>
          <w:sz w:val="22"/>
          <w:szCs w:val="22"/>
        </w:rPr>
        <w:br w:type="page"/>
      </w:r>
    </w:p>
    <w:p w14:paraId="6E1F3B5E" w14:textId="77777777" w:rsidR="00246EFF" w:rsidRDefault="00246EFF" w:rsidP="00246EFF">
      <w:pPr>
        <w:pStyle w:val="Zkladntextodsazen3"/>
        <w:ind w:left="567"/>
      </w:pPr>
      <w:r w:rsidRPr="00AB1A59">
        <w:rPr>
          <w:bCs/>
          <w:sz w:val="22"/>
          <w:szCs w:val="22"/>
        </w:rPr>
        <w:lastRenderedPageBreak/>
        <w:t xml:space="preserve">Příloha č. 3 – Ceník </w:t>
      </w:r>
      <w:r w:rsidRPr="00F50284">
        <w:rPr>
          <w:bCs/>
          <w:sz w:val="22"/>
          <w:szCs w:val="22"/>
        </w:rPr>
        <w:t>P</w:t>
      </w:r>
      <w:r w:rsidRPr="00AB1A59">
        <w:rPr>
          <w:bCs/>
          <w:sz w:val="22"/>
          <w:szCs w:val="22"/>
        </w:rPr>
        <w:t>oskytovatele</w:t>
      </w:r>
    </w:p>
    <w:tbl>
      <w:tblPr>
        <w:tblW w:w="5840" w:type="dxa"/>
        <w:tblInd w:w="-5" w:type="dxa"/>
        <w:tblCellMar>
          <w:left w:w="70" w:type="dxa"/>
          <w:right w:w="70" w:type="dxa"/>
        </w:tblCellMar>
        <w:tblLook w:val="04A0" w:firstRow="1" w:lastRow="0" w:firstColumn="1" w:lastColumn="0" w:noHBand="0" w:noVBand="1"/>
      </w:tblPr>
      <w:tblGrid>
        <w:gridCol w:w="3820"/>
        <w:gridCol w:w="2020"/>
      </w:tblGrid>
      <w:tr w:rsidR="00246EFF" w:rsidRPr="00246EFF" w14:paraId="53DAC472" w14:textId="77777777" w:rsidTr="00A03496">
        <w:trPr>
          <w:trHeight w:val="510"/>
        </w:trPr>
        <w:tc>
          <w:tcPr>
            <w:tcW w:w="382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2C624069" w14:textId="77777777" w:rsidR="00246EFF" w:rsidRPr="00246EFF" w:rsidRDefault="00246EFF" w:rsidP="00246EFF">
            <w:pPr>
              <w:rPr>
                <w:rFonts w:ascii="Calibri" w:hAnsi="Calibri" w:cs="Calibri"/>
                <w:b/>
                <w:bCs/>
                <w:color w:val="000000"/>
                <w:sz w:val="22"/>
                <w:szCs w:val="22"/>
                <w:lang w:eastAsia="cs-CZ"/>
              </w:rPr>
            </w:pPr>
            <w:r w:rsidRPr="00246EFF">
              <w:rPr>
                <w:rFonts w:ascii="Calibri" w:hAnsi="Calibri" w:cs="Calibri"/>
                <w:b/>
                <w:bCs/>
                <w:color w:val="000000"/>
                <w:sz w:val="22"/>
                <w:szCs w:val="22"/>
                <w:lang w:eastAsia="cs-CZ"/>
              </w:rPr>
              <w:t>Služba</w:t>
            </w:r>
          </w:p>
        </w:tc>
        <w:tc>
          <w:tcPr>
            <w:tcW w:w="2020" w:type="dxa"/>
            <w:tcBorders>
              <w:top w:val="single" w:sz="8" w:space="0" w:color="auto"/>
              <w:left w:val="nil"/>
              <w:bottom w:val="single" w:sz="8" w:space="0" w:color="auto"/>
              <w:right w:val="single" w:sz="8" w:space="0" w:color="auto"/>
            </w:tcBorders>
            <w:shd w:val="clear" w:color="000000" w:fill="D9E1F2"/>
            <w:noWrap/>
            <w:vAlign w:val="center"/>
            <w:hideMark/>
          </w:tcPr>
          <w:p w14:paraId="504DCDBE" w14:textId="77777777" w:rsidR="00246EFF" w:rsidRPr="00246EFF" w:rsidRDefault="00246EFF" w:rsidP="00246EFF">
            <w:pPr>
              <w:jc w:val="center"/>
              <w:rPr>
                <w:rFonts w:ascii="Calibri" w:hAnsi="Calibri" w:cs="Calibri"/>
                <w:b/>
                <w:bCs/>
                <w:color w:val="000000"/>
                <w:sz w:val="22"/>
                <w:szCs w:val="22"/>
                <w:lang w:eastAsia="cs-CZ"/>
              </w:rPr>
            </w:pPr>
            <w:r w:rsidRPr="00246EFF">
              <w:rPr>
                <w:rFonts w:ascii="Calibri" w:hAnsi="Calibri" w:cs="Calibri"/>
                <w:b/>
                <w:bCs/>
                <w:color w:val="000000"/>
                <w:sz w:val="22"/>
                <w:szCs w:val="22"/>
                <w:lang w:eastAsia="cs-CZ"/>
              </w:rPr>
              <w:t xml:space="preserve">Cena </w:t>
            </w:r>
          </w:p>
        </w:tc>
      </w:tr>
      <w:tr w:rsidR="00246EFF" w:rsidRPr="00246EFF" w14:paraId="055BDAD9" w14:textId="77777777" w:rsidTr="00A03496">
        <w:trPr>
          <w:trHeight w:val="51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0AAF1BC4" w14:textId="77777777" w:rsidR="00246EFF" w:rsidRPr="00246EFF" w:rsidRDefault="00246EFF" w:rsidP="00246EFF">
            <w:pPr>
              <w:rPr>
                <w:rFonts w:ascii="Calibri" w:hAnsi="Calibri" w:cs="Calibri"/>
                <w:color w:val="000000"/>
                <w:sz w:val="22"/>
                <w:szCs w:val="22"/>
                <w:lang w:eastAsia="cs-CZ"/>
              </w:rPr>
            </w:pPr>
            <w:r w:rsidRPr="00246EFF">
              <w:rPr>
                <w:rFonts w:ascii="Calibri" w:hAnsi="Calibri" w:cs="Calibri"/>
                <w:color w:val="000000"/>
                <w:sz w:val="22"/>
                <w:szCs w:val="22"/>
                <w:lang w:eastAsia="cs-CZ"/>
              </w:rPr>
              <w:t>Inzertní balíček KOMBI 100</w:t>
            </w:r>
          </w:p>
        </w:tc>
        <w:tc>
          <w:tcPr>
            <w:tcW w:w="2020" w:type="dxa"/>
            <w:tcBorders>
              <w:top w:val="nil"/>
              <w:left w:val="nil"/>
              <w:bottom w:val="single" w:sz="4" w:space="0" w:color="auto"/>
              <w:right w:val="single" w:sz="8" w:space="0" w:color="auto"/>
            </w:tcBorders>
            <w:shd w:val="clear" w:color="auto" w:fill="auto"/>
            <w:noWrap/>
            <w:vAlign w:val="center"/>
            <w:hideMark/>
          </w:tcPr>
          <w:p w14:paraId="7AC8D337" w14:textId="545F45A3" w:rsidR="00246EFF"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169 000 Kč</w:t>
            </w:r>
          </w:p>
        </w:tc>
      </w:tr>
      <w:tr w:rsidR="005B2702" w:rsidRPr="00246EFF" w14:paraId="7CE59B6C" w14:textId="77777777">
        <w:trPr>
          <w:trHeight w:val="51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2FE75FAB" w14:textId="03219489" w:rsidR="005B2702" w:rsidRPr="00246EFF" w:rsidRDefault="005B2702" w:rsidP="005B2702">
            <w:pPr>
              <w:rPr>
                <w:rFonts w:ascii="Calibri" w:hAnsi="Calibri" w:cs="Calibri"/>
                <w:color w:val="000000"/>
                <w:sz w:val="22"/>
                <w:szCs w:val="22"/>
                <w:lang w:eastAsia="cs-CZ"/>
              </w:rPr>
            </w:pPr>
            <w:r w:rsidRPr="00246EFF">
              <w:rPr>
                <w:rFonts w:ascii="Calibri" w:hAnsi="Calibri" w:cs="Calibri"/>
                <w:color w:val="000000"/>
                <w:sz w:val="22"/>
                <w:szCs w:val="22"/>
                <w:lang w:eastAsia="cs-CZ"/>
              </w:rPr>
              <w:t>Dokup balíček 50 inzerátů</w:t>
            </w:r>
          </w:p>
        </w:tc>
        <w:tc>
          <w:tcPr>
            <w:tcW w:w="2020" w:type="dxa"/>
            <w:tcBorders>
              <w:top w:val="nil"/>
              <w:left w:val="nil"/>
              <w:bottom w:val="single" w:sz="4" w:space="0" w:color="auto"/>
              <w:right w:val="single" w:sz="8" w:space="0" w:color="auto"/>
            </w:tcBorders>
            <w:shd w:val="clear" w:color="auto" w:fill="auto"/>
            <w:noWrap/>
            <w:hideMark/>
          </w:tcPr>
          <w:p w14:paraId="5A4DFCBC" w14:textId="7AE191A2" w:rsidR="005B2702" w:rsidRPr="00246EFF" w:rsidRDefault="005B2702" w:rsidP="005B2702">
            <w:pPr>
              <w:jc w:val="center"/>
              <w:rPr>
                <w:rFonts w:ascii="Calibri" w:hAnsi="Calibri" w:cs="Calibri"/>
                <w:color w:val="000000"/>
                <w:sz w:val="22"/>
                <w:szCs w:val="22"/>
                <w:lang w:eastAsia="cs-CZ"/>
              </w:rPr>
            </w:pPr>
            <w:r>
              <w:rPr>
                <w:rFonts w:ascii="Calibri" w:hAnsi="Calibri" w:cs="Calibri"/>
                <w:color w:val="000000"/>
                <w:sz w:val="22"/>
                <w:szCs w:val="22"/>
                <w:lang w:eastAsia="cs-CZ"/>
              </w:rPr>
              <w:t>84 500 Kč</w:t>
            </w:r>
          </w:p>
        </w:tc>
      </w:tr>
      <w:tr w:rsidR="00B77959" w:rsidRPr="00246EFF" w14:paraId="50AA072B" w14:textId="77777777">
        <w:trPr>
          <w:trHeight w:val="51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0F888A5B" w14:textId="77777777" w:rsidR="00B77959" w:rsidRPr="00246EFF" w:rsidRDefault="00B77959" w:rsidP="00B77959">
            <w:pPr>
              <w:rPr>
                <w:rFonts w:ascii="Calibri" w:hAnsi="Calibri" w:cs="Calibri"/>
                <w:color w:val="000000"/>
                <w:sz w:val="22"/>
                <w:szCs w:val="22"/>
                <w:lang w:eastAsia="cs-CZ"/>
              </w:rPr>
            </w:pPr>
            <w:proofErr w:type="spellStart"/>
            <w:r w:rsidRPr="00246EFF">
              <w:rPr>
                <w:rFonts w:ascii="Calibri" w:hAnsi="Calibri" w:cs="Calibri"/>
                <w:color w:val="000000"/>
                <w:sz w:val="22"/>
                <w:szCs w:val="22"/>
                <w:lang w:eastAsia="cs-CZ"/>
              </w:rPr>
              <w:t>Teamio</w:t>
            </w:r>
            <w:proofErr w:type="spellEnd"/>
            <w:r w:rsidRPr="00246EFF">
              <w:rPr>
                <w:rFonts w:ascii="Calibri" w:hAnsi="Calibri" w:cs="Calibri"/>
                <w:color w:val="000000"/>
                <w:sz w:val="22"/>
                <w:szCs w:val="22"/>
                <w:lang w:eastAsia="cs-CZ"/>
              </w:rPr>
              <w:t xml:space="preserve"> PRO 50+</w:t>
            </w:r>
          </w:p>
        </w:tc>
        <w:tc>
          <w:tcPr>
            <w:tcW w:w="2020" w:type="dxa"/>
            <w:tcBorders>
              <w:top w:val="nil"/>
              <w:left w:val="nil"/>
              <w:bottom w:val="single" w:sz="4" w:space="0" w:color="auto"/>
              <w:right w:val="single" w:sz="8" w:space="0" w:color="auto"/>
            </w:tcBorders>
            <w:shd w:val="clear" w:color="auto" w:fill="auto"/>
            <w:noWrap/>
            <w:hideMark/>
          </w:tcPr>
          <w:p w14:paraId="04306BF3" w14:textId="58129F12"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105 000 Kč</w:t>
            </w:r>
          </w:p>
        </w:tc>
      </w:tr>
      <w:tr w:rsidR="00B77959" w:rsidRPr="00246EFF" w14:paraId="60787F8D" w14:textId="77777777">
        <w:trPr>
          <w:trHeight w:val="51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25E1D7D0" w14:textId="77777777" w:rsidR="00B77959" w:rsidRPr="00246EFF" w:rsidRDefault="00B77959" w:rsidP="00B77959">
            <w:pPr>
              <w:rPr>
                <w:rFonts w:ascii="Calibri" w:hAnsi="Calibri" w:cs="Calibri"/>
                <w:color w:val="000000"/>
                <w:sz w:val="22"/>
                <w:szCs w:val="22"/>
                <w:lang w:eastAsia="cs-CZ"/>
              </w:rPr>
            </w:pPr>
            <w:r w:rsidRPr="00246EFF">
              <w:rPr>
                <w:rFonts w:ascii="Calibri" w:hAnsi="Calibri" w:cs="Calibri"/>
                <w:color w:val="000000"/>
                <w:sz w:val="22"/>
                <w:szCs w:val="22"/>
                <w:lang w:eastAsia="cs-CZ"/>
              </w:rPr>
              <w:t>10x zvýraznění inzerátu SUPERMAX</w:t>
            </w:r>
          </w:p>
        </w:tc>
        <w:tc>
          <w:tcPr>
            <w:tcW w:w="2020" w:type="dxa"/>
            <w:tcBorders>
              <w:top w:val="nil"/>
              <w:left w:val="nil"/>
              <w:bottom w:val="single" w:sz="4" w:space="0" w:color="auto"/>
              <w:right w:val="single" w:sz="8" w:space="0" w:color="auto"/>
            </w:tcBorders>
            <w:shd w:val="clear" w:color="auto" w:fill="auto"/>
            <w:noWrap/>
            <w:hideMark/>
          </w:tcPr>
          <w:p w14:paraId="6420FC36" w14:textId="67384F13"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27 000 Kč</w:t>
            </w:r>
          </w:p>
        </w:tc>
      </w:tr>
      <w:tr w:rsidR="00B77959" w:rsidRPr="00246EFF" w14:paraId="1A52DC91" w14:textId="77777777">
        <w:trPr>
          <w:trHeight w:val="51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09C23F8F" w14:textId="77777777" w:rsidR="00B77959" w:rsidRPr="00246EFF" w:rsidRDefault="00B77959" w:rsidP="00B77959">
            <w:pPr>
              <w:rPr>
                <w:rFonts w:ascii="Calibri" w:hAnsi="Calibri" w:cs="Calibri"/>
                <w:color w:val="000000"/>
                <w:sz w:val="22"/>
                <w:szCs w:val="22"/>
                <w:lang w:eastAsia="cs-CZ"/>
              </w:rPr>
            </w:pPr>
            <w:r w:rsidRPr="00246EFF">
              <w:rPr>
                <w:rFonts w:ascii="Calibri" w:hAnsi="Calibri" w:cs="Calibri"/>
                <w:color w:val="000000"/>
                <w:sz w:val="22"/>
                <w:szCs w:val="22"/>
                <w:lang w:eastAsia="cs-CZ"/>
              </w:rPr>
              <w:t>10x zvýraznění inzerátu PZR</w:t>
            </w:r>
          </w:p>
        </w:tc>
        <w:tc>
          <w:tcPr>
            <w:tcW w:w="2020" w:type="dxa"/>
            <w:tcBorders>
              <w:top w:val="nil"/>
              <w:left w:val="nil"/>
              <w:bottom w:val="single" w:sz="4" w:space="0" w:color="auto"/>
              <w:right w:val="single" w:sz="8" w:space="0" w:color="auto"/>
            </w:tcBorders>
            <w:shd w:val="clear" w:color="auto" w:fill="auto"/>
            <w:noWrap/>
            <w:hideMark/>
          </w:tcPr>
          <w:p w14:paraId="7C0D03AC" w14:textId="73BECA8A"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24 000 Kč</w:t>
            </w:r>
          </w:p>
        </w:tc>
      </w:tr>
      <w:tr w:rsidR="00B77959" w:rsidRPr="00246EFF" w14:paraId="5D945D25" w14:textId="77777777">
        <w:trPr>
          <w:trHeight w:val="51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77E45C8C" w14:textId="77777777" w:rsidR="00B77959" w:rsidRPr="00246EFF" w:rsidRDefault="00B77959" w:rsidP="00B77959">
            <w:pPr>
              <w:rPr>
                <w:rFonts w:ascii="Calibri" w:hAnsi="Calibri" w:cs="Calibri"/>
                <w:color w:val="000000"/>
                <w:sz w:val="22"/>
                <w:szCs w:val="22"/>
                <w:lang w:eastAsia="cs-CZ"/>
              </w:rPr>
            </w:pPr>
            <w:r w:rsidRPr="00246EFF">
              <w:rPr>
                <w:rFonts w:ascii="Calibri" w:hAnsi="Calibri" w:cs="Calibri"/>
                <w:color w:val="000000"/>
                <w:sz w:val="22"/>
                <w:szCs w:val="22"/>
                <w:lang w:eastAsia="cs-CZ"/>
              </w:rPr>
              <w:t>Karierní stránky</w:t>
            </w:r>
          </w:p>
        </w:tc>
        <w:tc>
          <w:tcPr>
            <w:tcW w:w="2020" w:type="dxa"/>
            <w:tcBorders>
              <w:top w:val="nil"/>
              <w:left w:val="nil"/>
              <w:bottom w:val="single" w:sz="4" w:space="0" w:color="auto"/>
              <w:right w:val="single" w:sz="8" w:space="0" w:color="auto"/>
            </w:tcBorders>
            <w:shd w:val="clear" w:color="auto" w:fill="auto"/>
            <w:noWrap/>
            <w:hideMark/>
          </w:tcPr>
          <w:p w14:paraId="0EBF57B4" w14:textId="478933CA"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75 000 Kč</w:t>
            </w:r>
          </w:p>
        </w:tc>
      </w:tr>
      <w:tr w:rsidR="00B77959" w:rsidRPr="00246EFF" w14:paraId="4EDB0C85" w14:textId="77777777">
        <w:trPr>
          <w:trHeight w:val="510"/>
        </w:trPr>
        <w:tc>
          <w:tcPr>
            <w:tcW w:w="3820" w:type="dxa"/>
            <w:tcBorders>
              <w:top w:val="nil"/>
              <w:left w:val="single" w:sz="8" w:space="0" w:color="auto"/>
              <w:bottom w:val="nil"/>
              <w:right w:val="single" w:sz="4" w:space="0" w:color="auto"/>
            </w:tcBorders>
            <w:shd w:val="clear" w:color="auto" w:fill="auto"/>
            <w:noWrap/>
            <w:vAlign w:val="center"/>
            <w:hideMark/>
          </w:tcPr>
          <w:p w14:paraId="1FC63C98" w14:textId="77777777" w:rsidR="00B77959" w:rsidRPr="00246EFF" w:rsidRDefault="00B77959" w:rsidP="00B77959">
            <w:pPr>
              <w:rPr>
                <w:rFonts w:ascii="Calibri" w:hAnsi="Calibri" w:cs="Calibri"/>
                <w:color w:val="000000"/>
                <w:sz w:val="22"/>
                <w:szCs w:val="22"/>
                <w:lang w:eastAsia="cs-CZ"/>
              </w:rPr>
            </w:pPr>
            <w:r w:rsidRPr="00246EFF">
              <w:rPr>
                <w:rFonts w:ascii="Calibri" w:hAnsi="Calibri" w:cs="Calibri"/>
                <w:color w:val="000000"/>
                <w:sz w:val="22"/>
                <w:szCs w:val="22"/>
                <w:lang w:eastAsia="cs-CZ"/>
              </w:rPr>
              <w:t>Zvýraznění firmy na Práce.cz</w:t>
            </w:r>
          </w:p>
        </w:tc>
        <w:tc>
          <w:tcPr>
            <w:tcW w:w="2020" w:type="dxa"/>
            <w:tcBorders>
              <w:top w:val="nil"/>
              <w:left w:val="nil"/>
              <w:bottom w:val="nil"/>
              <w:right w:val="single" w:sz="8" w:space="0" w:color="auto"/>
            </w:tcBorders>
            <w:shd w:val="clear" w:color="auto" w:fill="auto"/>
            <w:noWrap/>
            <w:hideMark/>
          </w:tcPr>
          <w:p w14:paraId="130F5921" w14:textId="547FA8B7"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25 000 Kč</w:t>
            </w:r>
          </w:p>
        </w:tc>
      </w:tr>
      <w:tr w:rsidR="00B77959" w:rsidRPr="00246EFF" w14:paraId="130D98CB" w14:textId="77777777">
        <w:trPr>
          <w:trHeight w:val="510"/>
        </w:trPr>
        <w:tc>
          <w:tcPr>
            <w:tcW w:w="38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7C39BC" w14:textId="77777777" w:rsidR="00B77959" w:rsidRPr="00246EFF" w:rsidRDefault="00B77959" w:rsidP="00B77959">
            <w:pPr>
              <w:rPr>
                <w:rFonts w:ascii="Calibri" w:hAnsi="Calibri" w:cs="Calibri"/>
                <w:b/>
                <w:bCs/>
                <w:color w:val="000000"/>
                <w:sz w:val="22"/>
                <w:szCs w:val="22"/>
                <w:lang w:eastAsia="cs-CZ"/>
              </w:rPr>
            </w:pPr>
            <w:r w:rsidRPr="00246EFF">
              <w:rPr>
                <w:rFonts w:ascii="Calibri" w:hAnsi="Calibri" w:cs="Calibri"/>
                <w:b/>
                <w:bCs/>
                <w:color w:val="000000"/>
                <w:sz w:val="22"/>
                <w:szCs w:val="22"/>
                <w:lang w:eastAsia="cs-CZ"/>
              </w:rPr>
              <w:t>Celkem</w:t>
            </w:r>
          </w:p>
        </w:tc>
        <w:tc>
          <w:tcPr>
            <w:tcW w:w="2020" w:type="dxa"/>
            <w:tcBorders>
              <w:top w:val="single" w:sz="8" w:space="0" w:color="auto"/>
              <w:left w:val="nil"/>
              <w:bottom w:val="single" w:sz="8" w:space="0" w:color="auto"/>
              <w:right w:val="single" w:sz="8" w:space="0" w:color="auto"/>
            </w:tcBorders>
            <w:shd w:val="clear" w:color="auto" w:fill="auto"/>
            <w:noWrap/>
            <w:hideMark/>
          </w:tcPr>
          <w:p w14:paraId="6CBFBEF4" w14:textId="522F3441" w:rsidR="00B77959" w:rsidRPr="00246EFF" w:rsidRDefault="005B2702" w:rsidP="00B77959">
            <w:pPr>
              <w:jc w:val="center"/>
              <w:rPr>
                <w:rFonts w:ascii="Calibri" w:hAnsi="Calibri" w:cs="Calibri"/>
                <w:b/>
                <w:bCs/>
                <w:color w:val="000000"/>
                <w:sz w:val="22"/>
                <w:szCs w:val="22"/>
                <w:lang w:eastAsia="cs-CZ"/>
              </w:rPr>
            </w:pPr>
            <w:r>
              <w:rPr>
                <w:rFonts w:ascii="Calibri" w:hAnsi="Calibri" w:cs="Calibri"/>
                <w:color w:val="000000"/>
                <w:sz w:val="22"/>
                <w:szCs w:val="22"/>
                <w:lang w:eastAsia="cs-CZ"/>
              </w:rPr>
              <w:t>509 500 Kč</w:t>
            </w:r>
          </w:p>
        </w:tc>
      </w:tr>
      <w:tr w:rsidR="00B77959" w:rsidRPr="00246EFF" w14:paraId="0B587CFC" w14:textId="77777777">
        <w:trPr>
          <w:trHeight w:val="510"/>
        </w:trPr>
        <w:tc>
          <w:tcPr>
            <w:tcW w:w="3820" w:type="dxa"/>
            <w:tcBorders>
              <w:top w:val="nil"/>
              <w:left w:val="single" w:sz="8" w:space="0" w:color="auto"/>
              <w:bottom w:val="nil"/>
              <w:right w:val="single" w:sz="4" w:space="0" w:color="auto"/>
            </w:tcBorders>
            <w:shd w:val="clear" w:color="000000" w:fill="C6E0B4"/>
            <w:noWrap/>
            <w:vAlign w:val="center"/>
            <w:hideMark/>
          </w:tcPr>
          <w:p w14:paraId="0BAB6ADB" w14:textId="795D7A85" w:rsidR="00B77959" w:rsidRPr="00246EFF" w:rsidRDefault="00B77959" w:rsidP="00B77959">
            <w:pPr>
              <w:rPr>
                <w:rFonts w:ascii="Calibri" w:hAnsi="Calibri" w:cs="Calibri"/>
                <w:b/>
                <w:bCs/>
                <w:color w:val="000000"/>
                <w:sz w:val="22"/>
                <w:szCs w:val="22"/>
                <w:lang w:eastAsia="cs-CZ"/>
              </w:rPr>
            </w:pPr>
            <w:r w:rsidRPr="00246EFF">
              <w:rPr>
                <w:rFonts w:ascii="Calibri" w:hAnsi="Calibri" w:cs="Calibri"/>
                <w:b/>
                <w:bCs/>
                <w:color w:val="000000"/>
                <w:sz w:val="22"/>
                <w:szCs w:val="22"/>
                <w:lang w:eastAsia="cs-CZ"/>
              </w:rPr>
              <w:t>Sleva</w:t>
            </w:r>
            <w:r w:rsidR="005B2702">
              <w:rPr>
                <w:rFonts w:ascii="Calibri" w:hAnsi="Calibri" w:cs="Calibri"/>
                <w:b/>
                <w:bCs/>
                <w:color w:val="000000"/>
                <w:sz w:val="22"/>
                <w:szCs w:val="22"/>
                <w:lang w:eastAsia="cs-CZ"/>
              </w:rPr>
              <w:t xml:space="preserve"> </w:t>
            </w:r>
            <w:proofErr w:type="gramStart"/>
            <w:r w:rsidR="005B2702">
              <w:rPr>
                <w:rFonts w:ascii="Calibri" w:hAnsi="Calibri" w:cs="Calibri"/>
                <w:b/>
                <w:bCs/>
                <w:color w:val="000000"/>
                <w:sz w:val="22"/>
                <w:szCs w:val="22"/>
                <w:lang w:eastAsia="cs-CZ"/>
              </w:rPr>
              <w:t>9</w:t>
            </w:r>
            <w:r w:rsidRPr="00246EFF">
              <w:rPr>
                <w:rFonts w:ascii="Calibri" w:hAnsi="Calibri" w:cs="Calibri"/>
                <w:b/>
                <w:bCs/>
                <w:color w:val="000000"/>
                <w:sz w:val="22"/>
                <w:szCs w:val="22"/>
                <w:lang w:eastAsia="cs-CZ"/>
              </w:rPr>
              <w:t>%</w:t>
            </w:r>
            <w:proofErr w:type="gramEnd"/>
            <w:r w:rsidRPr="00246EFF">
              <w:rPr>
                <w:rFonts w:ascii="Calibri" w:hAnsi="Calibri" w:cs="Calibri"/>
                <w:b/>
                <w:bCs/>
                <w:color w:val="000000"/>
                <w:sz w:val="22"/>
                <w:szCs w:val="22"/>
                <w:lang w:eastAsia="cs-CZ"/>
              </w:rPr>
              <w:t xml:space="preserve"> (</w:t>
            </w:r>
            <w:r w:rsidR="005B2702">
              <w:rPr>
                <w:rFonts w:ascii="Calibri" w:hAnsi="Calibri" w:cs="Calibri"/>
                <w:b/>
                <w:bCs/>
                <w:color w:val="000000"/>
                <w:sz w:val="22"/>
                <w:szCs w:val="22"/>
                <w:lang w:eastAsia="cs-CZ"/>
              </w:rPr>
              <w:t>5</w:t>
            </w:r>
            <w:r w:rsidRPr="00246EFF">
              <w:rPr>
                <w:rFonts w:ascii="Calibri" w:hAnsi="Calibri" w:cs="Calibri"/>
                <w:b/>
                <w:bCs/>
                <w:color w:val="000000"/>
                <w:sz w:val="22"/>
                <w:szCs w:val="22"/>
                <w:lang w:eastAsia="cs-CZ"/>
              </w:rPr>
              <w:t xml:space="preserve">% </w:t>
            </w:r>
            <w:proofErr w:type="spellStart"/>
            <w:r w:rsidRPr="00246EFF">
              <w:rPr>
                <w:rFonts w:ascii="Calibri" w:hAnsi="Calibri" w:cs="Calibri"/>
                <w:b/>
                <w:bCs/>
                <w:color w:val="000000"/>
                <w:sz w:val="22"/>
                <w:szCs w:val="22"/>
                <w:lang w:eastAsia="cs-CZ"/>
              </w:rPr>
              <w:t>Teamio</w:t>
            </w:r>
            <w:proofErr w:type="spellEnd"/>
            <w:r w:rsidRPr="00246EFF">
              <w:rPr>
                <w:rFonts w:ascii="Calibri" w:hAnsi="Calibri" w:cs="Calibri"/>
                <w:b/>
                <w:bCs/>
                <w:color w:val="000000"/>
                <w:sz w:val="22"/>
                <w:szCs w:val="22"/>
                <w:lang w:eastAsia="cs-CZ"/>
              </w:rPr>
              <w:t xml:space="preserve"> + </w:t>
            </w:r>
            <w:r w:rsidR="005B2702">
              <w:rPr>
                <w:rFonts w:ascii="Calibri" w:hAnsi="Calibri" w:cs="Calibri"/>
                <w:b/>
                <w:bCs/>
                <w:color w:val="000000"/>
                <w:sz w:val="22"/>
                <w:szCs w:val="22"/>
                <w:lang w:eastAsia="cs-CZ"/>
              </w:rPr>
              <w:t>4</w:t>
            </w:r>
            <w:r w:rsidRPr="00246EFF">
              <w:rPr>
                <w:rFonts w:ascii="Calibri" w:hAnsi="Calibri" w:cs="Calibri"/>
                <w:b/>
                <w:bCs/>
                <w:color w:val="000000"/>
                <w:sz w:val="22"/>
                <w:szCs w:val="22"/>
                <w:lang w:eastAsia="cs-CZ"/>
              </w:rPr>
              <w:t>% objem)</w:t>
            </w:r>
          </w:p>
        </w:tc>
        <w:tc>
          <w:tcPr>
            <w:tcW w:w="2020" w:type="dxa"/>
            <w:tcBorders>
              <w:top w:val="nil"/>
              <w:left w:val="nil"/>
              <w:bottom w:val="nil"/>
              <w:right w:val="single" w:sz="8" w:space="0" w:color="auto"/>
            </w:tcBorders>
            <w:shd w:val="clear" w:color="000000" w:fill="C6E0B4"/>
            <w:noWrap/>
            <w:hideMark/>
          </w:tcPr>
          <w:p w14:paraId="4A2F157F" w14:textId="2D883D1B" w:rsidR="005B2702" w:rsidRPr="005B2702" w:rsidRDefault="005B2702" w:rsidP="005B2702">
            <w:pPr>
              <w:jc w:val="center"/>
              <w:rPr>
                <w:rFonts w:ascii="Calibri" w:hAnsi="Calibri" w:cs="Calibri"/>
                <w:color w:val="000000"/>
                <w:sz w:val="22"/>
                <w:szCs w:val="22"/>
                <w:lang w:eastAsia="cs-CZ"/>
              </w:rPr>
            </w:pPr>
            <w:r>
              <w:rPr>
                <w:rFonts w:ascii="Calibri" w:hAnsi="Calibri" w:cs="Calibri"/>
                <w:color w:val="000000"/>
                <w:sz w:val="22"/>
                <w:szCs w:val="22"/>
                <w:lang w:eastAsia="cs-CZ"/>
              </w:rPr>
              <w:t>45 855 Kč</w:t>
            </w:r>
          </w:p>
        </w:tc>
      </w:tr>
      <w:tr w:rsidR="00B77959" w:rsidRPr="00246EFF" w14:paraId="59700A43" w14:textId="77777777">
        <w:trPr>
          <w:trHeight w:val="510"/>
        </w:trPr>
        <w:tc>
          <w:tcPr>
            <w:tcW w:w="38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BF8CD6" w14:textId="77777777" w:rsidR="00B77959" w:rsidRPr="00246EFF" w:rsidRDefault="00B77959" w:rsidP="00B77959">
            <w:pPr>
              <w:rPr>
                <w:rFonts w:ascii="Calibri" w:hAnsi="Calibri" w:cs="Calibri"/>
                <w:b/>
                <w:bCs/>
                <w:color w:val="000000"/>
                <w:sz w:val="22"/>
                <w:szCs w:val="22"/>
                <w:lang w:eastAsia="cs-CZ"/>
              </w:rPr>
            </w:pPr>
            <w:r w:rsidRPr="00246EFF">
              <w:rPr>
                <w:rFonts w:ascii="Calibri" w:hAnsi="Calibri" w:cs="Calibri"/>
                <w:b/>
                <w:bCs/>
                <w:color w:val="000000"/>
                <w:sz w:val="22"/>
                <w:szCs w:val="22"/>
                <w:lang w:eastAsia="cs-CZ"/>
              </w:rPr>
              <w:t>Cena celkem roční objednávka</w:t>
            </w:r>
          </w:p>
        </w:tc>
        <w:tc>
          <w:tcPr>
            <w:tcW w:w="2020" w:type="dxa"/>
            <w:tcBorders>
              <w:top w:val="single" w:sz="8" w:space="0" w:color="auto"/>
              <w:left w:val="nil"/>
              <w:bottom w:val="single" w:sz="8" w:space="0" w:color="auto"/>
              <w:right w:val="single" w:sz="8" w:space="0" w:color="auto"/>
            </w:tcBorders>
            <w:shd w:val="clear" w:color="000000" w:fill="F8CBAD"/>
            <w:noWrap/>
            <w:hideMark/>
          </w:tcPr>
          <w:p w14:paraId="3B8ADDE9" w14:textId="4A350E0B" w:rsidR="00B77959" w:rsidRPr="00246EFF" w:rsidRDefault="005B2702" w:rsidP="00B77959">
            <w:pPr>
              <w:jc w:val="center"/>
              <w:rPr>
                <w:rFonts w:ascii="Calibri" w:hAnsi="Calibri" w:cs="Calibri"/>
                <w:b/>
                <w:bCs/>
                <w:color w:val="000000"/>
                <w:sz w:val="22"/>
                <w:szCs w:val="22"/>
                <w:lang w:eastAsia="cs-CZ"/>
              </w:rPr>
            </w:pPr>
            <w:r>
              <w:rPr>
                <w:rFonts w:ascii="Calibri" w:hAnsi="Calibri" w:cs="Calibri"/>
                <w:color w:val="000000"/>
                <w:sz w:val="22"/>
                <w:szCs w:val="22"/>
                <w:lang w:eastAsia="cs-CZ"/>
              </w:rPr>
              <w:t>463 645 Kč</w:t>
            </w:r>
          </w:p>
        </w:tc>
      </w:tr>
      <w:tr w:rsidR="00246EFF" w:rsidRPr="00246EFF" w14:paraId="7F48E64D" w14:textId="77777777" w:rsidTr="00A03496">
        <w:trPr>
          <w:trHeight w:val="510"/>
        </w:trPr>
        <w:tc>
          <w:tcPr>
            <w:tcW w:w="3820" w:type="dxa"/>
            <w:tcBorders>
              <w:top w:val="nil"/>
              <w:left w:val="nil"/>
              <w:bottom w:val="nil"/>
              <w:right w:val="nil"/>
            </w:tcBorders>
            <w:shd w:val="clear" w:color="auto" w:fill="auto"/>
            <w:noWrap/>
            <w:vAlign w:val="bottom"/>
            <w:hideMark/>
          </w:tcPr>
          <w:p w14:paraId="6377DB9D" w14:textId="77777777" w:rsidR="00246EFF" w:rsidRDefault="00246EFF" w:rsidP="00246EFF">
            <w:pPr>
              <w:rPr>
                <w:rFonts w:ascii="Calibri" w:hAnsi="Calibri" w:cs="Calibri"/>
                <w:b/>
                <w:color w:val="000000"/>
                <w:sz w:val="22"/>
                <w:szCs w:val="22"/>
                <w:lang w:eastAsia="cs-CZ"/>
              </w:rPr>
            </w:pPr>
          </w:p>
          <w:p w14:paraId="3A468548" w14:textId="15907F7F" w:rsidR="00246EFF" w:rsidRPr="00246EFF" w:rsidRDefault="00246EFF" w:rsidP="00246EFF">
            <w:pPr>
              <w:rPr>
                <w:rFonts w:ascii="Calibri" w:hAnsi="Calibri" w:cs="Calibri"/>
                <w:b/>
                <w:color w:val="000000"/>
                <w:sz w:val="22"/>
                <w:szCs w:val="22"/>
                <w:lang w:eastAsia="cs-CZ"/>
              </w:rPr>
            </w:pPr>
            <w:r>
              <w:rPr>
                <w:rFonts w:ascii="Calibri" w:hAnsi="Calibri" w:cs="Calibri"/>
                <w:b/>
                <w:color w:val="000000"/>
                <w:sz w:val="22"/>
                <w:szCs w:val="22"/>
                <w:lang w:eastAsia="cs-CZ"/>
              </w:rPr>
              <w:t>D</w:t>
            </w:r>
            <w:r w:rsidRPr="00246EFF">
              <w:rPr>
                <w:rFonts w:ascii="Calibri" w:hAnsi="Calibri" w:cs="Calibri"/>
                <w:b/>
                <w:color w:val="000000"/>
                <w:sz w:val="22"/>
                <w:szCs w:val="22"/>
                <w:lang w:eastAsia="cs-CZ"/>
              </w:rPr>
              <w:t>alší služby</w:t>
            </w:r>
          </w:p>
        </w:tc>
        <w:tc>
          <w:tcPr>
            <w:tcW w:w="2020" w:type="dxa"/>
            <w:tcBorders>
              <w:top w:val="nil"/>
              <w:left w:val="nil"/>
              <w:bottom w:val="nil"/>
              <w:right w:val="nil"/>
            </w:tcBorders>
            <w:shd w:val="clear" w:color="auto" w:fill="auto"/>
            <w:noWrap/>
            <w:vAlign w:val="bottom"/>
            <w:hideMark/>
          </w:tcPr>
          <w:p w14:paraId="3E73E5EF" w14:textId="77777777" w:rsidR="00246EFF" w:rsidRPr="00246EFF" w:rsidRDefault="00246EFF" w:rsidP="00246EFF">
            <w:pPr>
              <w:rPr>
                <w:rFonts w:ascii="Calibri" w:hAnsi="Calibri" w:cs="Calibri"/>
                <w:color w:val="000000"/>
                <w:sz w:val="22"/>
                <w:szCs w:val="22"/>
                <w:lang w:eastAsia="cs-CZ"/>
              </w:rPr>
            </w:pPr>
          </w:p>
        </w:tc>
      </w:tr>
      <w:tr w:rsidR="00B77959" w:rsidRPr="00246EFF" w14:paraId="17A8D2B7" w14:textId="77777777">
        <w:trPr>
          <w:trHeight w:val="510"/>
        </w:trPr>
        <w:tc>
          <w:tcPr>
            <w:tcW w:w="3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80811" w14:textId="77777777" w:rsidR="00B77959" w:rsidRPr="00246EFF" w:rsidRDefault="00B77959" w:rsidP="00B77959">
            <w:pPr>
              <w:rPr>
                <w:rFonts w:ascii="Calibri" w:hAnsi="Calibri" w:cs="Calibri"/>
                <w:color w:val="000000"/>
                <w:sz w:val="22"/>
                <w:szCs w:val="22"/>
                <w:lang w:eastAsia="cs-CZ"/>
              </w:rPr>
            </w:pPr>
            <w:r w:rsidRPr="00246EFF">
              <w:rPr>
                <w:rFonts w:ascii="Calibri" w:hAnsi="Calibri" w:cs="Calibri"/>
                <w:color w:val="000000"/>
                <w:sz w:val="22"/>
                <w:szCs w:val="22"/>
                <w:lang w:eastAsia="cs-CZ"/>
              </w:rPr>
              <w:t>Dokup balíček 50 inzerátů</w:t>
            </w:r>
          </w:p>
        </w:tc>
        <w:tc>
          <w:tcPr>
            <w:tcW w:w="2020" w:type="dxa"/>
            <w:tcBorders>
              <w:top w:val="single" w:sz="4" w:space="0" w:color="auto"/>
              <w:left w:val="nil"/>
              <w:bottom w:val="single" w:sz="4" w:space="0" w:color="auto"/>
              <w:right w:val="single" w:sz="8" w:space="0" w:color="auto"/>
            </w:tcBorders>
            <w:shd w:val="clear" w:color="auto" w:fill="auto"/>
            <w:noWrap/>
            <w:hideMark/>
          </w:tcPr>
          <w:p w14:paraId="711A43D2" w14:textId="2A9C50C5"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84 500 Kč</w:t>
            </w:r>
          </w:p>
        </w:tc>
      </w:tr>
      <w:tr w:rsidR="00B77959" w:rsidRPr="00246EFF" w14:paraId="05CC0591" w14:textId="77777777">
        <w:trPr>
          <w:trHeight w:val="510"/>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14:paraId="42A88109" w14:textId="77777777" w:rsidR="00B77959" w:rsidRPr="00246EFF" w:rsidRDefault="00B77959" w:rsidP="00B77959">
            <w:pPr>
              <w:rPr>
                <w:rFonts w:ascii="Calibri" w:hAnsi="Calibri" w:cs="Calibri"/>
                <w:color w:val="000000"/>
                <w:sz w:val="22"/>
                <w:szCs w:val="22"/>
                <w:lang w:eastAsia="cs-CZ"/>
              </w:rPr>
            </w:pPr>
            <w:r w:rsidRPr="00246EFF">
              <w:rPr>
                <w:rFonts w:ascii="Calibri" w:hAnsi="Calibri" w:cs="Calibri"/>
                <w:color w:val="000000"/>
                <w:sz w:val="22"/>
                <w:szCs w:val="22"/>
                <w:lang w:eastAsia="cs-CZ"/>
              </w:rPr>
              <w:t>10x zvýraznění inzerátu SUPERMAX</w:t>
            </w:r>
          </w:p>
        </w:tc>
        <w:tc>
          <w:tcPr>
            <w:tcW w:w="2020" w:type="dxa"/>
            <w:tcBorders>
              <w:top w:val="nil"/>
              <w:left w:val="nil"/>
              <w:bottom w:val="single" w:sz="4" w:space="0" w:color="auto"/>
              <w:right w:val="single" w:sz="8" w:space="0" w:color="auto"/>
            </w:tcBorders>
            <w:shd w:val="clear" w:color="auto" w:fill="auto"/>
            <w:noWrap/>
            <w:hideMark/>
          </w:tcPr>
          <w:p w14:paraId="556B05D8" w14:textId="090970B2"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27 000 Kč</w:t>
            </w:r>
          </w:p>
        </w:tc>
      </w:tr>
      <w:tr w:rsidR="00B77959" w:rsidRPr="00246EFF" w14:paraId="15A47815" w14:textId="77777777">
        <w:trPr>
          <w:trHeight w:val="51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E33D5" w14:textId="77777777" w:rsidR="00B77959" w:rsidRPr="00246EFF" w:rsidRDefault="00B77959" w:rsidP="00B77959">
            <w:pPr>
              <w:rPr>
                <w:rFonts w:ascii="Calibri" w:hAnsi="Calibri" w:cs="Calibri"/>
                <w:color w:val="000000"/>
                <w:sz w:val="22"/>
                <w:szCs w:val="22"/>
                <w:lang w:eastAsia="cs-CZ"/>
              </w:rPr>
            </w:pPr>
            <w:r w:rsidRPr="00246EFF">
              <w:rPr>
                <w:rFonts w:ascii="Calibri" w:hAnsi="Calibri" w:cs="Calibri"/>
                <w:color w:val="000000"/>
                <w:sz w:val="22"/>
                <w:szCs w:val="22"/>
                <w:lang w:eastAsia="cs-CZ"/>
              </w:rPr>
              <w:t>10x zvýraznění inzerátu PZR</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7917805D" w14:textId="3DBA1B62"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24 000 Kč</w:t>
            </w:r>
          </w:p>
        </w:tc>
      </w:tr>
      <w:tr w:rsidR="00B77959" w:rsidRPr="00246EFF" w14:paraId="3DE5F96A" w14:textId="77777777">
        <w:trPr>
          <w:trHeight w:val="51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17198" w14:textId="06BB641B" w:rsidR="00B77959" w:rsidRPr="00246EFF" w:rsidRDefault="005B2702" w:rsidP="00B77959">
            <w:pPr>
              <w:rPr>
                <w:rFonts w:ascii="Calibri" w:hAnsi="Calibri" w:cs="Calibri"/>
                <w:color w:val="000000"/>
                <w:sz w:val="22"/>
                <w:szCs w:val="22"/>
                <w:lang w:eastAsia="cs-CZ"/>
              </w:rPr>
            </w:pPr>
            <w:r>
              <w:rPr>
                <w:rFonts w:ascii="Calibri" w:hAnsi="Calibri" w:cs="Calibri"/>
                <w:color w:val="000000"/>
                <w:sz w:val="22"/>
                <w:szCs w:val="22"/>
                <w:lang w:eastAsia="cs-CZ"/>
              </w:rPr>
              <w:t xml:space="preserve">3x </w:t>
            </w:r>
            <w:r w:rsidR="00B77959">
              <w:rPr>
                <w:rFonts w:ascii="Calibri" w:hAnsi="Calibri" w:cs="Calibri"/>
                <w:color w:val="000000"/>
                <w:sz w:val="22"/>
                <w:szCs w:val="22"/>
                <w:lang w:eastAsia="cs-CZ"/>
              </w:rPr>
              <w:t>Dokup brigády</w:t>
            </w:r>
          </w:p>
        </w:tc>
        <w:tc>
          <w:tcPr>
            <w:tcW w:w="2020" w:type="dxa"/>
            <w:tcBorders>
              <w:top w:val="single" w:sz="4" w:space="0" w:color="auto"/>
              <w:left w:val="single" w:sz="4" w:space="0" w:color="auto"/>
              <w:bottom w:val="single" w:sz="4" w:space="0" w:color="auto"/>
              <w:right w:val="single" w:sz="4" w:space="0" w:color="auto"/>
            </w:tcBorders>
            <w:shd w:val="clear" w:color="auto" w:fill="auto"/>
            <w:noWrap/>
          </w:tcPr>
          <w:p w14:paraId="26AFB601" w14:textId="24DA6AF0"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1 350 Kč</w:t>
            </w:r>
          </w:p>
        </w:tc>
      </w:tr>
      <w:tr w:rsidR="00B77959" w:rsidRPr="00246EFF" w14:paraId="1331316A" w14:textId="77777777">
        <w:trPr>
          <w:trHeight w:val="51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D7867" w14:textId="3A042BD4" w:rsidR="00B77959" w:rsidRPr="00246EFF" w:rsidRDefault="005B2702" w:rsidP="00B77959">
            <w:pPr>
              <w:rPr>
                <w:rFonts w:ascii="Calibri" w:hAnsi="Calibri" w:cs="Calibri"/>
                <w:color w:val="000000"/>
                <w:sz w:val="22"/>
                <w:szCs w:val="22"/>
                <w:lang w:eastAsia="cs-CZ"/>
              </w:rPr>
            </w:pPr>
            <w:r>
              <w:rPr>
                <w:rFonts w:ascii="Calibri" w:hAnsi="Calibri" w:cs="Calibri"/>
                <w:color w:val="000000"/>
                <w:sz w:val="22"/>
                <w:szCs w:val="22"/>
                <w:lang w:eastAsia="cs-CZ"/>
              </w:rPr>
              <w:t xml:space="preserve">10x </w:t>
            </w:r>
            <w:r w:rsidR="00B77959">
              <w:rPr>
                <w:rFonts w:ascii="Calibri" w:hAnsi="Calibri" w:cs="Calibri"/>
                <w:color w:val="000000"/>
                <w:sz w:val="22"/>
                <w:szCs w:val="22"/>
                <w:lang w:eastAsia="cs-CZ"/>
              </w:rPr>
              <w:t>Přístup do databáze CV uchazečů</w:t>
            </w:r>
          </w:p>
        </w:tc>
        <w:tc>
          <w:tcPr>
            <w:tcW w:w="2020" w:type="dxa"/>
            <w:tcBorders>
              <w:top w:val="single" w:sz="4" w:space="0" w:color="auto"/>
              <w:left w:val="single" w:sz="4" w:space="0" w:color="auto"/>
              <w:bottom w:val="single" w:sz="4" w:space="0" w:color="auto"/>
              <w:right w:val="single" w:sz="4" w:space="0" w:color="auto"/>
            </w:tcBorders>
            <w:shd w:val="clear" w:color="auto" w:fill="auto"/>
            <w:noWrap/>
          </w:tcPr>
          <w:p w14:paraId="6980F483" w14:textId="4B87C57E" w:rsidR="00B77959" w:rsidRPr="00246EFF" w:rsidRDefault="005B2702" w:rsidP="00B77959">
            <w:pPr>
              <w:jc w:val="center"/>
              <w:rPr>
                <w:rFonts w:ascii="Calibri" w:hAnsi="Calibri" w:cs="Calibri"/>
                <w:color w:val="000000"/>
                <w:sz w:val="22"/>
                <w:szCs w:val="22"/>
                <w:lang w:eastAsia="cs-CZ"/>
              </w:rPr>
            </w:pPr>
            <w:r>
              <w:rPr>
                <w:rFonts w:ascii="Calibri" w:hAnsi="Calibri" w:cs="Calibri"/>
                <w:color w:val="000000"/>
                <w:sz w:val="22"/>
                <w:szCs w:val="22"/>
                <w:lang w:eastAsia="cs-CZ"/>
              </w:rPr>
              <w:t>1 490 Kč</w:t>
            </w:r>
          </w:p>
        </w:tc>
      </w:tr>
    </w:tbl>
    <w:p w14:paraId="0D7FF6A2" w14:textId="1849482A" w:rsidR="00F56C44" w:rsidRDefault="00F56C44" w:rsidP="00C56BCE">
      <w:pPr>
        <w:pStyle w:val="Zkladntextodsazen3"/>
        <w:keepNext/>
        <w:ind w:left="0"/>
        <w:rPr>
          <w:b/>
          <w:bCs/>
          <w:sz w:val="22"/>
          <w:szCs w:val="22"/>
        </w:rPr>
      </w:pPr>
    </w:p>
    <w:p w14:paraId="4E623C76" w14:textId="787F98F3" w:rsidR="00F56C44" w:rsidRDefault="00F56C44">
      <w:pPr>
        <w:rPr>
          <w:b/>
          <w:bCs/>
          <w:sz w:val="22"/>
          <w:szCs w:val="22"/>
        </w:rPr>
      </w:pPr>
    </w:p>
    <w:sectPr w:rsidR="00F56C44" w:rsidSect="00F04EF9">
      <w:headerReference w:type="even" r:id="rId35"/>
      <w:headerReference w:type="default" r:id="rId36"/>
      <w:footerReference w:type="even" r:id="rId37"/>
      <w:footerReference w:type="default" r:id="rId38"/>
      <w:headerReference w:type="first" r:id="rId39"/>
      <w:footerReference w:type="first" r:id="rId40"/>
      <w:pgSz w:w="11907" w:h="16839"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F501" w14:textId="77777777" w:rsidR="00C71D7C" w:rsidRDefault="00C71D7C">
      <w:r>
        <w:separator/>
      </w:r>
    </w:p>
  </w:endnote>
  <w:endnote w:type="continuationSeparator" w:id="0">
    <w:p w14:paraId="3E782A30" w14:textId="77777777" w:rsidR="00C71D7C" w:rsidRDefault="00C71D7C">
      <w:r>
        <w:continuationSeparator/>
      </w:r>
    </w:p>
  </w:endnote>
  <w:endnote w:type="continuationNotice" w:id="1">
    <w:p w14:paraId="068A1561" w14:textId="77777777" w:rsidR="00C71D7C" w:rsidRDefault="00C71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85BF" w14:textId="77777777" w:rsidR="00C71D7C" w:rsidRDefault="00C71D7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282044"/>
      <w:docPartObj>
        <w:docPartGallery w:val="Page Numbers (Bottom of Page)"/>
        <w:docPartUnique/>
      </w:docPartObj>
    </w:sdtPr>
    <w:sdtContent>
      <w:p w14:paraId="62CD535F" w14:textId="2AB2D013" w:rsidR="00C71D7C" w:rsidRDefault="00C71D7C">
        <w:pPr>
          <w:pStyle w:val="Zpat"/>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C71D7C" w14:paraId="5B82F10C" w14:textId="77777777" w:rsidTr="00473312">
      <w:tc>
        <w:tcPr>
          <w:tcW w:w="3020" w:type="dxa"/>
        </w:tcPr>
        <w:p w14:paraId="7F4CDADA" w14:textId="70396BAA" w:rsidR="00C71D7C" w:rsidRDefault="00C71D7C" w:rsidP="00473312">
          <w:pPr>
            <w:pStyle w:val="Zhlav"/>
            <w:ind w:left="-115"/>
          </w:pPr>
        </w:p>
      </w:tc>
      <w:tc>
        <w:tcPr>
          <w:tcW w:w="3020" w:type="dxa"/>
        </w:tcPr>
        <w:p w14:paraId="57C4AE90" w14:textId="71A17793" w:rsidR="00C71D7C" w:rsidRDefault="00C71D7C" w:rsidP="00473312">
          <w:pPr>
            <w:pStyle w:val="Zhlav"/>
            <w:jc w:val="center"/>
          </w:pPr>
        </w:p>
      </w:tc>
      <w:tc>
        <w:tcPr>
          <w:tcW w:w="3020" w:type="dxa"/>
        </w:tcPr>
        <w:p w14:paraId="72148331" w14:textId="09E6B4C2" w:rsidR="00C71D7C" w:rsidRDefault="00C71D7C" w:rsidP="00473312">
          <w:pPr>
            <w:pStyle w:val="Zhlav"/>
            <w:ind w:right="-115"/>
            <w:jc w:val="right"/>
          </w:pPr>
        </w:p>
      </w:tc>
    </w:tr>
  </w:tbl>
  <w:p w14:paraId="7839B4E9" w14:textId="2BA906AE" w:rsidR="00C71D7C" w:rsidRDefault="00C71D7C" w:rsidP="004733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9D93" w14:textId="77777777" w:rsidR="00C71D7C" w:rsidRDefault="00C71D7C">
      <w:r>
        <w:separator/>
      </w:r>
    </w:p>
  </w:footnote>
  <w:footnote w:type="continuationSeparator" w:id="0">
    <w:p w14:paraId="0D45C625" w14:textId="77777777" w:rsidR="00C71D7C" w:rsidRDefault="00C71D7C">
      <w:r>
        <w:continuationSeparator/>
      </w:r>
    </w:p>
  </w:footnote>
  <w:footnote w:type="continuationNotice" w:id="1">
    <w:p w14:paraId="4F068486" w14:textId="77777777" w:rsidR="00C71D7C" w:rsidRDefault="00C71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66A7" w14:textId="77777777" w:rsidR="00C71D7C" w:rsidRDefault="00C71D7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C71D7C" w14:paraId="5CF630BE" w14:textId="77777777" w:rsidTr="00473312">
      <w:tc>
        <w:tcPr>
          <w:tcW w:w="3020" w:type="dxa"/>
        </w:tcPr>
        <w:p w14:paraId="0B55D790" w14:textId="5FA83D10" w:rsidR="00C71D7C" w:rsidRDefault="00C71D7C" w:rsidP="00473312">
          <w:pPr>
            <w:pStyle w:val="Zhlav"/>
            <w:ind w:left="-115"/>
          </w:pPr>
        </w:p>
      </w:tc>
      <w:tc>
        <w:tcPr>
          <w:tcW w:w="3020" w:type="dxa"/>
        </w:tcPr>
        <w:p w14:paraId="3CCD360A" w14:textId="1AF48E81" w:rsidR="00C71D7C" w:rsidRDefault="00C71D7C" w:rsidP="00473312">
          <w:pPr>
            <w:pStyle w:val="Zhlav"/>
            <w:jc w:val="center"/>
          </w:pPr>
        </w:p>
      </w:tc>
      <w:tc>
        <w:tcPr>
          <w:tcW w:w="3020" w:type="dxa"/>
        </w:tcPr>
        <w:p w14:paraId="5ADFC78C" w14:textId="2C4288E2" w:rsidR="00C71D7C" w:rsidRDefault="00C71D7C" w:rsidP="00473312">
          <w:pPr>
            <w:pStyle w:val="Zhlav"/>
            <w:ind w:right="-115"/>
            <w:jc w:val="right"/>
          </w:pPr>
        </w:p>
      </w:tc>
    </w:tr>
  </w:tbl>
  <w:p w14:paraId="3AEFE2A6" w14:textId="144E9FD7" w:rsidR="00C71D7C" w:rsidRDefault="00C71D7C" w:rsidP="0047331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7C4F" w14:textId="10960964" w:rsidR="00C71D7C" w:rsidRPr="00A03496" w:rsidRDefault="00C71D7C" w:rsidP="00A03496">
    <w:pPr>
      <w:pStyle w:val="Zhlav"/>
      <w:tabs>
        <w:tab w:val="clear" w:pos="4536"/>
        <w:tab w:val="clear" w:pos="9072"/>
        <w:tab w:val="right" w:pos="9356"/>
      </w:tabs>
      <w:rPr>
        <w:b/>
        <w:sz w:val="22"/>
        <w:szCs w:val="22"/>
      </w:rPr>
    </w:pPr>
    <w:r>
      <w:tab/>
    </w:r>
    <w:r w:rsidRPr="00A03496">
      <w:rPr>
        <w:sz w:val="22"/>
        <w:szCs w:val="22"/>
      </w:rPr>
      <w:t xml:space="preserve">Č. smlouvy Objednatele: </w:t>
    </w:r>
    <w:r w:rsidRPr="004520D1">
      <w:rPr>
        <w:sz w:val="22"/>
        <w:szCs w:val="22"/>
      </w:rPr>
      <w:t>D22-00218</w:t>
    </w:r>
  </w:p>
  <w:p w14:paraId="60429E6A" w14:textId="64ABB4A1" w:rsidR="00C71D7C" w:rsidRPr="00A03496" w:rsidRDefault="00C71D7C" w:rsidP="00A03496">
    <w:pPr>
      <w:pStyle w:val="Zhlav"/>
      <w:tabs>
        <w:tab w:val="clear" w:pos="4536"/>
        <w:tab w:val="clear" w:pos="9072"/>
        <w:tab w:val="right" w:pos="9356"/>
      </w:tabs>
      <w:spacing w:after="240"/>
      <w:rPr>
        <w:sz w:val="22"/>
        <w:szCs w:val="22"/>
      </w:rPr>
    </w:pPr>
    <w:r w:rsidRPr="00A03496">
      <w:rPr>
        <w:sz w:val="22"/>
        <w:szCs w:val="22"/>
      </w:rPr>
      <w:tab/>
      <w:t xml:space="preserve">Č. rámcové Objednávky: </w:t>
    </w:r>
    <w:r w:rsidRPr="003E6960">
      <w:rPr>
        <w:sz w:val="22"/>
        <w:szCs w:val="22"/>
      </w:rPr>
      <w:t>RO-0354</w:t>
    </w:r>
  </w:p>
  <w:p w14:paraId="7DCC05D0" w14:textId="77777777" w:rsidR="00C71D7C" w:rsidRDefault="00C71D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1" w15:restartNumberingAfterBreak="0">
    <w:nsid w:val="FFFFFFFB"/>
    <w:multiLevelType w:val="multilevel"/>
    <w:tmpl w:val="26A887F2"/>
    <w:lvl w:ilvl="0">
      <w:start w:val="1"/>
      <w:numFmt w:val="none"/>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2"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hint="default"/>
      </w:rPr>
    </w:lvl>
    <w:lvl w:ilvl="1">
      <w:start w:val="1"/>
      <w:numFmt w:val="decimal"/>
      <w:lvlText w:val="%1.%2."/>
      <w:lvlJc w:val="left"/>
      <w:pPr>
        <w:tabs>
          <w:tab w:val="num" w:pos="1016"/>
        </w:tabs>
        <w:ind w:left="1016" w:hanging="737"/>
      </w:pPr>
      <w:rPr>
        <w:rFonts w:hint="default"/>
      </w:rPr>
    </w:lvl>
    <w:lvl w:ilvl="2">
      <w:start w:val="1"/>
      <w:numFmt w:val="decimal"/>
      <w:lvlRestart w:val="0"/>
      <w:isLgl/>
      <w:lvlText w:val="%1.%2.%3."/>
      <w:lvlJc w:val="left"/>
      <w:pPr>
        <w:tabs>
          <w:tab w:val="num" w:pos="2520"/>
        </w:tabs>
        <w:ind w:left="2520" w:hanging="1728"/>
      </w:pPr>
      <w:rPr>
        <w:rFonts w:hint="default"/>
      </w:rPr>
    </w:lvl>
    <w:lvl w:ilvl="3">
      <w:start w:val="1"/>
      <w:numFmt w:val="decimal"/>
      <w:suff w:val="space"/>
      <w:lvlText w:val="%1.%2.%3.%4."/>
      <w:lvlJc w:val="left"/>
      <w:pPr>
        <w:ind w:left="733" w:hanging="737"/>
      </w:pPr>
      <w:rPr>
        <w:rFonts w:hint="default"/>
      </w:rPr>
    </w:lvl>
    <w:lvl w:ilvl="4">
      <w:start w:val="1"/>
      <w:numFmt w:val="decimal"/>
      <w:suff w:val="space"/>
      <w:lvlText w:val="%1.%2.%3.%4.%5."/>
      <w:lvlJc w:val="left"/>
      <w:pPr>
        <w:ind w:left="733" w:hanging="737"/>
      </w:pPr>
      <w:rPr>
        <w:rFonts w:hint="default"/>
      </w:rPr>
    </w:lvl>
    <w:lvl w:ilvl="5">
      <w:start w:val="1"/>
      <w:numFmt w:val="decimal"/>
      <w:lvlText w:val="%1.%2.%3.%4.%5..%6"/>
      <w:lvlJc w:val="left"/>
      <w:pPr>
        <w:tabs>
          <w:tab w:val="num" w:pos="-4"/>
        </w:tabs>
        <w:ind w:left="-4"/>
      </w:pPr>
      <w:rPr>
        <w:rFonts w:hint="default"/>
      </w:rPr>
    </w:lvl>
    <w:lvl w:ilvl="6">
      <w:start w:val="1"/>
      <w:numFmt w:val="decimal"/>
      <w:lvlText w:val="%1.%2.%3.%4.%5..%6.%7"/>
      <w:lvlJc w:val="left"/>
      <w:pPr>
        <w:tabs>
          <w:tab w:val="num" w:pos="-4"/>
        </w:tabs>
        <w:ind w:left="-4"/>
      </w:pPr>
      <w:rPr>
        <w:rFonts w:hint="default"/>
      </w:rPr>
    </w:lvl>
    <w:lvl w:ilvl="7">
      <w:start w:val="1"/>
      <w:numFmt w:val="decimal"/>
      <w:lvlText w:val="%1.%2.%3.%4.%5..%6.%7.%8"/>
      <w:lvlJc w:val="left"/>
      <w:pPr>
        <w:tabs>
          <w:tab w:val="num" w:pos="-4"/>
        </w:tabs>
        <w:ind w:left="-4"/>
      </w:pPr>
      <w:rPr>
        <w:rFonts w:hint="default"/>
      </w:rPr>
    </w:lvl>
    <w:lvl w:ilvl="8">
      <w:start w:val="1"/>
      <w:numFmt w:val="decimal"/>
      <w:lvlText w:val="%1.%2.%3.%4.%5..%6.%7.%8.%9"/>
      <w:lvlJc w:val="left"/>
      <w:pPr>
        <w:tabs>
          <w:tab w:val="num" w:pos="-4"/>
        </w:tabs>
        <w:ind w:left="-4"/>
      </w:pPr>
      <w:rPr>
        <w:rFont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3B351E"/>
    <w:multiLevelType w:val="hybridMultilevel"/>
    <w:tmpl w:val="DDF0C770"/>
    <w:lvl w:ilvl="0" w:tplc="FFFFFFFF">
      <w:start w:val="1"/>
      <w:numFmt w:val="decimal"/>
      <w:pStyle w:val="beta"/>
      <w:lvlText w:val="%1."/>
      <w:lvlJc w:val="left"/>
      <w:pPr>
        <w:tabs>
          <w:tab w:val="num" w:pos="7974"/>
        </w:tabs>
        <w:ind w:left="7974" w:hanging="360"/>
      </w:pPr>
      <w:rPr>
        <w:rFonts w:ascii="Garamond" w:hAnsi="Garamond" w:hint="default"/>
        <w:b/>
        <w:i w:val="0"/>
        <w:caps w:val="0"/>
        <w:vanish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3BBE1D62"/>
    <w:multiLevelType w:val="hybridMultilevel"/>
    <w:tmpl w:val="FFFFFFFF"/>
    <w:lvl w:ilvl="0" w:tplc="E764A132">
      <w:start w:val="1"/>
      <w:numFmt w:val="decimal"/>
      <w:lvlText w:val="%1."/>
      <w:lvlJc w:val="left"/>
      <w:pPr>
        <w:ind w:left="360" w:hanging="360"/>
      </w:pPr>
    </w:lvl>
    <w:lvl w:ilvl="1" w:tplc="A8DEDBC2">
      <w:start w:val="1"/>
      <w:numFmt w:val="lowerLetter"/>
      <w:lvlText w:val="%2."/>
      <w:lvlJc w:val="left"/>
      <w:pPr>
        <w:ind w:left="1080" w:hanging="360"/>
      </w:pPr>
    </w:lvl>
    <w:lvl w:ilvl="2" w:tplc="3F02976C">
      <w:start w:val="1"/>
      <w:numFmt w:val="lowerRoman"/>
      <w:lvlText w:val="%3."/>
      <w:lvlJc w:val="right"/>
      <w:pPr>
        <w:ind w:left="1800" w:hanging="180"/>
      </w:pPr>
    </w:lvl>
    <w:lvl w:ilvl="3" w:tplc="7D5CAB66">
      <w:start w:val="1"/>
      <w:numFmt w:val="decimal"/>
      <w:lvlText w:val="%4."/>
      <w:lvlJc w:val="left"/>
      <w:pPr>
        <w:ind w:left="2520" w:hanging="360"/>
      </w:pPr>
    </w:lvl>
    <w:lvl w:ilvl="4" w:tplc="FCD0844C">
      <w:start w:val="1"/>
      <w:numFmt w:val="lowerLetter"/>
      <w:lvlText w:val="%5."/>
      <w:lvlJc w:val="left"/>
      <w:pPr>
        <w:ind w:left="3240" w:hanging="360"/>
      </w:pPr>
    </w:lvl>
    <w:lvl w:ilvl="5" w:tplc="C2A4A416">
      <w:start w:val="1"/>
      <w:numFmt w:val="lowerRoman"/>
      <w:lvlText w:val="%6."/>
      <w:lvlJc w:val="right"/>
      <w:pPr>
        <w:ind w:left="3960" w:hanging="180"/>
      </w:pPr>
    </w:lvl>
    <w:lvl w:ilvl="6" w:tplc="68A0395C">
      <w:start w:val="1"/>
      <w:numFmt w:val="decimal"/>
      <w:lvlText w:val="%7."/>
      <w:lvlJc w:val="left"/>
      <w:pPr>
        <w:ind w:left="4680" w:hanging="360"/>
      </w:pPr>
    </w:lvl>
    <w:lvl w:ilvl="7" w:tplc="ECC26C20">
      <w:start w:val="1"/>
      <w:numFmt w:val="lowerLetter"/>
      <w:lvlText w:val="%8."/>
      <w:lvlJc w:val="left"/>
      <w:pPr>
        <w:ind w:left="5400" w:hanging="360"/>
      </w:pPr>
    </w:lvl>
    <w:lvl w:ilvl="8" w:tplc="A2ECD6E4">
      <w:start w:val="1"/>
      <w:numFmt w:val="lowerRoman"/>
      <w:lvlText w:val="%9."/>
      <w:lvlJc w:val="right"/>
      <w:pPr>
        <w:ind w:left="6120" w:hanging="180"/>
      </w:pPr>
    </w:lvl>
  </w:abstractNum>
  <w:abstractNum w:abstractNumId="9"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0" w15:restartNumberingAfterBreak="0">
    <w:nsid w:val="56343EB2"/>
    <w:multiLevelType w:val="hybridMultilevel"/>
    <w:tmpl w:val="F3DA9438"/>
    <w:lvl w:ilvl="0" w:tplc="04050011">
      <w:start w:val="1"/>
      <w:numFmt w:val="decimal"/>
      <w:lvlText w:val="%1)"/>
      <w:lvlJc w:val="left"/>
      <w:pPr>
        <w:ind w:left="1712" w:hanging="360"/>
      </w:p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11" w15:restartNumberingAfterBreak="0">
    <w:nsid w:val="6C6F3DC3"/>
    <w:multiLevelType w:val="multilevel"/>
    <w:tmpl w:val="F7BCAB42"/>
    <w:lvl w:ilvl="0">
      <w:start w:val="1"/>
      <w:numFmt w:val="decimal"/>
      <w:pStyle w:val="Nadpis1"/>
      <w:lvlText w:val="%1"/>
      <w:lvlJc w:val="left"/>
      <w:pPr>
        <w:tabs>
          <w:tab w:val="num" w:pos="705"/>
        </w:tabs>
        <w:ind w:left="705" w:hanging="705"/>
      </w:pPr>
      <w:rPr>
        <w:rFonts w:hint="default"/>
      </w:rPr>
    </w:lvl>
    <w:lvl w:ilvl="1">
      <w:start w:val="1"/>
      <w:numFmt w:val="decimal"/>
      <w:pStyle w:val="Nadpis21"/>
      <w:lvlText w:val="%1.%2"/>
      <w:lvlJc w:val="left"/>
      <w:pPr>
        <w:tabs>
          <w:tab w:val="num" w:pos="705"/>
        </w:tabs>
        <w:ind w:left="705" w:hanging="705"/>
      </w:pPr>
      <w:rPr>
        <w:rFonts w:hint="default"/>
      </w:rPr>
    </w:lvl>
    <w:lvl w:ilvl="2">
      <w:start w:val="1"/>
      <w:numFmt w:val="decimal"/>
      <w:pStyle w:val="StyleClanekaBold"/>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F4B5D6A"/>
    <w:multiLevelType w:val="multilevel"/>
    <w:tmpl w:val="416E9FB8"/>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1135"/>
        </w:tabs>
        <w:ind w:left="1135"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b w:val="0"/>
      </w:rPr>
    </w:lvl>
    <w:lvl w:ilvl="3">
      <w:start w:val="1"/>
      <w:numFmt w:val="lowerRoman"/>
      <w:lvlText w:val="(%4)"/>
      <w:lvlJc w:val="left"/>
      <w:pPr>
        <w:tabs>
          <w:tab w:val="num" w:pos="1418"/>
        </w:tabs>
        <w:ind w:left="1418" w:hanging="426"/>
      </w:pPr>
    </w:lvl>
    <w:lvl w:ilvl="4">
      <w:start w:val="1"/>
      <w:numFmt w:val="decimal"/>
      <w:lvlText w:val=""/>
      <w:lvlJc w:val="left"/>
      <w:pPr>
        <w:tabs>
          <w:tab w:val="num" w:pos="1008"/>
        </w:tabs>
        <w:ind w:left="1008" w:hanging="1008"/>
      </w:pPr>
    </w:lvl>
    <w:lvl w:ilvl="5">
      <w:start w:val="1"/>
      <w:numFmt w:val="decimal"/>
      <w:lvlText w:val=""/>
      <w:lvlJc w:val="left"/>
      <w:pPr>
        <w:tabs>
          <w:tab w:val="num" w:pos="1152"/>
        </w:tabs>
        <w:ind w:left="1152" w:hanging="1152"/>
      </w:pPr>
    </w:lvl>
    <w:lvl w:ilvl="6">
      <w:start w:val="1"/>
      <w:numFmt w:val="decimal"/>
      <w:lvlText w:val=""/>
      <w:lvlJc w:val="left"/>
      <w:pPr>
        <w:tabs>
          <w:tab w:val="num" w:pos="1296"/>
        </w:tabs>
        <w:ind w:left="1296" w:hanging="1296"/>
      </w:pPr>
    </w:lvl>
    <w:lvl w:ilvl="7">
      <w:start w:val="1"/>
      <w:numFmt w:val="decimal"/>
      <w:lvlText w:val=""/>
      <w:lvlJc w:val="left"/>
      <w:pPr>
        <w:tabs>
          <w:tab w:val="num" w:pos="1440"/>
        </w:tabs>
        <w:ind w:left="1440" w:hanging="1440"/>
      </w:pPr>
    </w:lvl>
    <w:lvl w:ilvl="8">
      <w:start w:val="1"/>
      <w:numFmt w:val="decimal"/>
      <w:lvlRestart w:val="4"/>
      <w:lvlText w:val=""/>
      <w:lvlJc w:val="left"/>
      <w:pPr>
        <w:tabs>
          <w:tab w:val="num" w:pos="1584"/>
        </w:tabs>
        <w:ind w:left="1584" w:hanging="1584"/>
      </w:pPr>
    </w:lvl>
  </w:abstractNum>
  <w:abstractNum w:abstractNumId="13" w15:restartNumberingAfterBreak="0">
    <w:nsid w:val="7ACB15D7"/>
    <w:multiLevelType w:val="hybridMultilevel"/>
    <w:tmpl w:val="28D034D0"/>
    <w:lvl w:ilvl="0" w:tplc="0405000F">
      <w:start w:val="1"/>
      <w:numFmt w:val="lowerLetter"/>
      <w:lvlText w:val="%1)"/>
      <w:lvlJc w:val="left"/>
      <w:pPr>
        <w:tabs>
          <w:tab w:val="num" w:pos="720"/>
        </w:tabs>
        <w:ind w:left="720" w:hanging="360"/>
      </w:pPr>
      <w:rPr>
        <w:rFonts w:hint="default"/>
        <w:b w:val="0"/>
        <w:i w:val="0"/>
        <w:sz w:val="24"/>
        <w:szCs w:val="24"/>
      </w:rPr>
    </w:lvl>
    <w:lvl w:ilvl="1" w:tplc="04050019">
      <w:start w:val="1"/>
      <w:numFmt w:val="decimal"/>
      <w:pStyle w:val="Nadpis2beznzvu"/>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0420FB"/>
    <w:multiLevelType w:val="hybridMultilevel"/>
    <w:tmpl w:val="1DCC6114"/>
    <w:lvl w:ilvl="0" w:tplc="9CBEB458">
      <w:start w:val="1"/>
      <w:numFmt w:val="lowerRoman"/>
      <w:pStyle w:val="Styl1"/>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
  </w:num>
  <w:num w:numId="2">
    <w:abstractNumId w:val="13"/>
  </w:num>
  <w:num w:numId="3">
    <w:abstractNumId w:val="1"/>
  </w:num>
  <w:num w:numId="4">
    <w:abstractNumId w:val="11"/>
  </w:num>
  <w:num w:numId="5">
    <w:abstractNumId w:val="0"/>
  </w:num>
  <w:num w:numId="6">
    <w:abstractNumId w:val="5"/>
  </w:num>
  <w:num w:numId="7">
    <w:abstractNumId w:val="6"/>
  </w:num>
  <w:num w:numId="8">
    <w:abstractNumId w:val="15"/>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num>
  <w:num w:numId="12">
    <w:abstractNumId w:val="11"/>
  </w:num>
  <w:num w:numId="13">
    <w:abstractNumId w:val="11"/>
  </w:num>
  <w:num w:numId="14">
    <w:abstractNumId w:val="11"/>
  </w:num>
  <w:num w:numId="15">
    <w:abstractNumId w:val="7"/>
  </w:num>
  <w:num w:numId="16">
    <w:abstractNumId w:val="14"/>
  </w:num>
  <w:num w:numId="17">
    <w:abstractNumId w:val="12"/>
  </w:num>
  <w:num w:numId="18">
    <w:abstractNumId w:val="2"/>
  </w:num>
  <w:num w:numId="19">
    <w:abstractNumId w:val="9"/>
  </w:num>
  <w:num w:numId="20">
    <w:abstractNumId w:val="4"/>
  </w:num>
  <w:num w:numId="21">
    <w:abstractNumId w:val="10"/>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AA"/>
    <w:rsid w:val="00001BB0"/>
    <w:rsid w:val="00006BDA"/>
    <w:rsid w:val="00017E30"/>
    <w:rsid w:val="00026335"/>
    <w:rsid w:val="000335C9"/>
    <w:rsid w:val="00035E66"/>
    <w:rsid w:val="000406EC"/>
    <w:rsid w:val="00041503"/>
    <w:rsid w:val="000453BA"/>
    <w:rsid w:val="0004758C"/>
    <w:rsid w:val="00050423"/>
    <w:rsid w:val="00050E40"/>
    <w:rsid w:val="0006355E"/>
    <w:rsid w:val="000664F0"/>
    <w:rsid w:val="00070025"/>
    <w:rsid w:val="00070B24"/>
    <w:rsid w:val="00072DA3"/>
    <w:rsid w:val="000732F9"/>
    <w:rsid w:val="00073A72"/>
    <w:rsid w:val="000747BD"/>
    <w:rsid w:val="00074E32"/>
    <w:rsid w:val="0007517F"/>
    <w:rsid w:val="00080990"/>
    <w:rsid w:val="000817E4"/>
    <w:rsid w:val="000A4367"/>
    <w:rsid w:val="000B1252"/>
    <w:rsid w:val="000B471F"/>
    <w:rsid w:val="000B4F2A"/>
    <w:rsid w:val="000B5094"/>
    <w:rsid w:val="000B7A7E"/>
    <w:rsid w:val="000C312D"/>
    <w:rsid w:val="000C688F"/>
    <w:rsid w:val="000C7621"/>
    <w:rsid w:val="000C7B1A"/>
    <w:rsid w:val="000D0F85"/>
    <w:rsid w:val="000D17EE"/>
    <w:rsid w:val="000D2740"/>
    <w:rsid w:val="000D5203"/>
    <w:rsid w:val="000E0C4D"/>
    <w:rsid w:val="000E1093"/>
    <w:rsid w:val="000E2318"/>
    <w:rsid w:val="000F1D51"/>
    <w:rsid w:val="00103531"/>
    <w:rsid w:val="00111357"/>
    <w:rsid w:val="001132CC"/>
    <w:rsid w:val="00115A64"/>
    <w:rsid w:val="00116434"/>
    <w:rsid w:val="00117B39"/>
    <w:rsid w:val="00120734"/>
    <w:rsid w:val="001224DA"/>
    <w:rsid w:val="00141FA4"/>
    <w:rsid w:val="00143BFA"/>
    <w:rsid w:val="00145555"/>
    <w:rsid w:val="00151A08"/>
    <w:rsid w:val="00154979"/>
    <w:rsid w:val="00154B15"/>
    <w:rsid w:val="001604BF"/>
    <w:rsid w:val="00162412"/>
    <w:rsid w:val="001673D7"/>
    <w:rsid w:val="001721DB"/>
    <w:rsid w:val="00175D26"/>
    <w:rsid w:val="0018433D"/>
    <w:rsid w:val="00194DB4"/>
    <w:rsid w:val="0019685E"/>
    <w:rsid w:val="001973E4"/>
    <w:rsid w:val="001A077A"/>
    <w:rsid w:val="001A0A70"/>
    <w:rsid w:val="001A12EF"/>
    <w:rsid w:val="001A4753"/>
    <w:rsid w:val="001A4DB3"/>
    <w:rsid w:val="001A7469"/>
    <w:rsid w:val="001B10D2"/>
    <w:rsid w:val="001B2EE1"/>
    <w:rsid w:val="001B6EED"/>
    <w:rsid w:val="001C1743"/>
    <w:rsid w:val="001C247A"/>
    <w:rsid w:val="001C527F"/>
    <w:rsid w:val="001D1282"/>
    <w:rsid w:val="001D1D51"/>
    <w:rsid w:val="001E1993"/>
    <w:rsid w:val="001E20C1"/>
    <w:rsid w:val="001E2B1D"/>
    <w:rsid w:val="001F6E0F"/>
    <w:rsid w:val="002008B2"/>
    <w:rsid w:val="00201D05"/>
    <w:rsid w:val="0020475D"/>
    <w:rsid w:val="00205F5B"/>
    <w:rsid w:val="0021144A"/>
    <w:rsid w:val="00225277"/>
    <w:rsid w:val="002262EF"/>
    <w:rsid w:val="00231B28"/>
    <w:rsid w:val="00237FE7"/>
    <w:rsid w:val="00240FC7"/>
    <w:rsid w:val="00246EFF"/>
    <w:rsid w:val="002502AA"/>
    <w:rsid w:val="002539B8"/>
    <w:rsid w:val="00256B66"/>
    <w:rsid w:val="00256D1B"/>
    <w:rsid w:val="00261EBF"/>
    <w:rsid w:val="00263E86"/>
    <w:rsid w:val="00265C4B"/>
    <w:rsid w:val="00272276"/>
    <w:rsid w:val="002821A9"/>
    <w:rsid w:val="00282E5B"/>
    <w:rsid w:val="002861D3"/>
    <w:rsid w:val="00286C48"/>
    <w:rsid w:val="00287431"/>
    <w:rsid w:val="002876BE"/>
    <w:rsid w:val="00287B3A"/>
    <w:rsid w:val="00291443"/>
    <w:rsid w:val="00293223"/>
    <w:rsid w:val="002B2A8D"/>
    <w:rsid w:val="002B3F56"/>
    <w:rsid w:val="002B5F99"/>
    <w:rsid w:val="002C0FE0"/>
    <w:rsid w:val="002C46C2"/>
    <w:rsid w:val="002D2BA3"/>
    <w:rsid w:val="002D68AB"/>
    <w:rsid w:val="002E0303"/>
    <w:rsid w:val="002E4360"/>
    <w:rsid w:val="002E73C5"/>
    <w:rsid w:val="002F1CE1"/>
    <w:rsid w:val="002F31CF"/>
    <w:rsid w:val="002F3B76"/>
    <w:rsid w:val="002F71DE"/>
    <w:rsid w:val="00311F53"/>
    <w:rsid w:val="00313B84"/>
    <w:rsid w:val="00315093"/>
    <w:rsid w:val="00326FA5"/>
    <w:rsid w:val="00330C04"/>
    <w:rsid w:val="003326BF"/>
    <w:rsid w:val="003329F8"/>
    <w:rsid w:val="00332A32"/>
    <w:rsid w:val="0034205B"/>
    <w:rsid w:val="0034657C"/>
    <w:rsid w:val="00346655"/>
    <w:rsid w:val="003543D2"/>
    <w:rsid w:val="00357AF6"/>
    <w:rsid w:val="00372375"/>
    <w:rsid w:val="003761BA"/>
    <w:rsid w:val="0038025C"/>
    <w:rsid w:val="003956F9"/>
    <w:rsid w:val="003A05BC"/>
    <w:rsid w:val="003A081E"/>
    <w:rsid w:val="003A344C"/>
    <w:rsid w:val="003A5409"/>
    <w:rsid w:val="003A7104"/>
    <w:rsid w:val="003B165A"/>
    <w:rsid w:val="003B275A"/>
    <w:rsid w:val="003B3897"/>
    <w:rsid w:val="003B4612"/>
    <w:rsid w:val="003C1B91"/>
    <w:rsid w:val="003C3E51"/>
    <w:rsid w:val="003C7639"/>
    <w:rsid w:val="003D4A7D"/>
    <w:rsid w:val="003D7547"/>
    <w:rsid w:val="003E660E"/>
    <w:rsid w:val="003E6960"/>
    <w:rsid w:val="003F00E2"/>
    <w:rsid w:val="003F4F3D"/>
    <w:rsid w:val="00400863"/>
    <w:rsid w:val="004032FD"/>
    <w:rsid w:val="00403F91"/>
    <w:rsid w:val="00404824"/>
    <w:rsid w:val="00407284"/>
    <w:rsid w:val="004129AD"/>
    <w:rsid w:val="00412F73"/>
    <w:rsid w:val="004149DA"/>
    <w:rsid w:val="00424387"/>
    <w:rsid w:val="00426BAD"/>
    <w:rsid w:val="004301AD"/>
    <w:rsid w:val="0043175A"/>
    <w:rsid w:val="00434FF1"/>
    <w:rsid w:val="00435CC0"/>
    <w:rsid w:val="004423A7"/>
    <w:rsid w:val="00444B16"/>
    <w:rsid w:val="00445FB2"/>
    <w:rsid w:val="00447C9D"/>
    <w:rsid w:val="00451F1A"/>
    <w:rsid w:val="004520D1"/>
    <w:rsid w:val="00472669"/>
    <w:rsid w:val="00473312"/>
    <w:rsid w:val="004851B1"/>
    <w:rsid w:val="004A11FA"/>
    <w:rsid w:val="004A5BF3"/>
    <w:rsid w:val="004A6AA5"/>
    <w:rsid w:val="004B0099"/>
    <w:rsid w:val="004B264D"/>
    <w:rsid w:val="004B2B4E"/>
    <w:rsid w:val="004B46D7"/>
    <w:rsid w:val="004B60EC"/>
    <w:rsid w:val="004B6190"/>
    <w:rsid w:val="004B6227"/>
    <w:rsid w:val="004B65BC"/>
    <w:rsid w:val="004C67DD"/>
    <w:rsid w:val="004D12E3"/>
    <w:rsid w:val="004D1FEE"/>
    <w:rsid w:val="004D4243"/>
    <w:rsid w:val="004D571F"/>
    <w:rsid w:val="004E1BF4"/>
    <w:rsid w:val="004E470D"/>
    <w:rsid w:val="004E5B52"/>
    <w:rsid w:val="004E7A0E"/>
    <w:rsid w:val="005041A0"/>
    <w:rsid w:val="00506DC3"/>
    <w:rsid w:val="00510456"/>
    <w:rsid w:val="005117AF"/>
    <w:rsid w:val="00513014"/>
    <w:rsid w:val="00513833"/>
    <w:rsid w:val="005226CA"/>
    <w:rsid w:val="00522F9B"/>
    <w:rsid w:val="00523B40"/>
    <w:rsid w:val="00541238"/>
    <w:rsid w:val="00544A8F"/>
    <w:rsid w:val="00544BE3"/>
    <w:rsid w:val="00546FCB"/>
    <w:rsid w:val="00552317"/>
    <w:rsid w:val="00556057"/>
    <w:rsid w:val="0056009E"/>
    <w:rsid w:val="005614F1"/>
    <w:rsid w:val="005622AA"/>
    <w:rsid w:val="00563E30"/>
    <w:rsid w:val="0056729A"/>
    <w:rsid w:val="0056789C"/>
    <w:rsid w:val="00572EE0"/>
    <w:rsid w:val="00580F03"/>
    <w:rsid w:val="005830AE"/>
    <w:rsid w:val="00585187"/>
    <w:rsid w:val="00586D4B"/>
    <w:rsid w:val="00586D94"/>
    <w:rsid w:val="005B2702"/>
    <w:rsid w:val="005B7A5E"/>
    <w:rsid w:val="005C0825"/>
    <w:rsid w:val="005C0C38"/>
    <w:rsid w:val="005C3F6F"/>
    <w:rsid w:val="005D020B"/>
    <w:rsid w:val="005D3000"/>
    <w:rsid w:val="005D3FF4"/>
    <w:rsid w:val="005D4BEC"/>
    <w:rsid w:val="005D585A"/>
    <w:rsid w:val="005D6D3B"/>
    <w:rsid w:val="005E28C0"/>
    <w:rsid w:val="005E3800"/>
    <w:rsid w:val="005E56CD"/>
    <w:rsid w:val="005E7EC3"/>
    <w:rsid w:val="005F16C3"/>
    <w:rsid w:val="005F5B40"/>
    <w:rsid w:val="005F79CB"/>
    <w:rsid w:val="00601BCF"/>
    <w:rsid w:val="00606EC2"/>
    <w:rsid w:val="0061520B"/>
    <w:rsid w:val="00617C07"/>
    <w:rsid w:val="006277B5"/>
    <w:rsid w:val="00633AC9"/>
    <w:rsid w:val="0063603E"/>
    <w:rsid w:val="00636B29"/>
    <w:rsid w:val="00642E83"/>
    <w:rsid w:val="006468BC"/>
    <w:rsid w:val="00646AD1"/>
    <w:rsid w:val="00646BE0"/>
    <w:rsid w:val="00646F48"/>
    <w:rsid w:val="00650C5A"/>
    <w:rsid w:val="00651DFF"/>
    <w:rsid w:val="0065312E"/>
    <w:rsid w:val="00653922"/>
    <w:rsid w:val="00653EB5"/>
    <w:rsid w:val="0065728B"/>
    <w:rsid w:val="00665786"/>
    <w:rsid w:val="00666640"/>
    <w:rsid w:val="00672F15"/>
    <w:rsid w:val="006741EF"/>
    <w:rsid w:val="00674C72"/>
    <w:rsid w:val="00676335"/>
    <w:rsid w:val="00677DB7"/>
    <w:rsid w:val="00684D06"/>
    <w:rsid w:val="0068674F"/>
    <w:rsid w:val="00692FA4"/>
    <w:rsid w:val="00695285"/>
    <w:rsid w:val="00695999"/>
    <w:rsid w:val="006A2190"/>
    <w:rsid w:val="006A3E3F"/>
    <w:rsid w:val="006B3247"/>
    <w:rsid w:val="006B504C"/>
    <w:rsid w:val="006B7243"/>
    <w:rsid w:val="006C0641"/>
    <w:rsid w:val="006C2278"/>
    <w:rsid w:val="006C3899"/>
    <w:rsid w:val="006C3DC1"/>
    <w:rsid w:val="006D33F8"/>
    <w:rsid w:val="006D7CA1"/>
    <w:rsid w:val="006E44E2"/>
    <w:rsid w:val="006E79F4"/>
    <w:rsid w:val="006F4257"/>
    <w:rsid w:val="006F766C"/>
    <w:rsid w:val="006F7DDB"/>
    <w:rsid w:val="00702D19"/>
    <w:rsid w:val="007031E5"/>
    <w:rsid w:val="00704259"/>
    <w:rsid w:val="0070622D"/>
    <w:rsid w:val="00720792"/>
    <w:rsid w:val="007232F9"/>
    <w:rsid w:val="007250C2"/>
    <w:rsid w:val="00727ACE"/>
    <w:rsid w:val="007304C9"/>
    <w:rsid w:val="0073091D"/>
    <w:rsid w:val="0073471C"/>
    <w:rsid w:val="00734B9E"/>
    <w:rsid w:val="00735161"/>
    <w:rsid w:val="00736433"/>
    <w:rsid w:val="007376AC"/>
    <w:rsid w:val="00742142"/>
    <w:rsid w:val="00742DCC"/>
    <w:rsid w:val="00750EEA"/>
    <w:rsid w:val="0076060A"/>
    <w:rsid w:val="007608FA"/>
    <w:rsid w:val="00764772"/>
    <w:rsid w:val="00764A40"/>
    <w:rsid w:val="007665C2"/>
    <w:rsid w:val="00767C98"/>
    <w:rsid w:val="0077099A"/>
    <w:rsid w:val="0079567D"/>
    <w:rsid w:val="007A29C0"/>
    <w:rsid w:val="007A44F3"/>
    <w:rsid w:val="007A48D4"/>
    <w:rsid w:val="007A7AEC"/>
    <w:rsid w:val="007B4933"/>
    <w:rsid w:val="007C4BB3"/>
    <w:rsid w:val="007C6D94"/>
    <w:rsid w:val="007D2C3A"/>
    <w:rsid w:val="007D65DE"/>
    <w:rsid w:val="007E0FBE"/>
    <w:rsid w:val="007E2D00"/>
    <w:rsid w:val="007E38B1"/>
    <w:rsid w:val="007E4476"/>
    <w:rsid w:val="007E550A"/>
    <w:rsid w:val="007E6D97"/>
    <w:rsid w:val="007E6DD5"/>
    <w:rsid w:val="007F23F0"/>
    <w:rsid w:val="00800CBF"/>
    <w:rsid w:val="00817C0B"/>
    <w:rsid w:val="0082368B"/>
    <w:rsid w:val="00824770"/>
    <w:rsid w:val="00833618"/>
    <w:rsid w:val="00836569"/>
    <w:rsid w:val="008415C6"/>
    <w:rsid w:val="0084489B"/>
    <w:rsid w:val="008451F4"/>
    <w:rsid w:val="0086177B"/>
    <w:rsid w:val="008669C4"/>
    <w:rsid w:val="00870A34"/>
    <w:rsid w:val="008715CB"/>
    <w:rsid w:val="0087691F"/>
    <w:rsid w:val="00877D89"/>
    <w:rsid w:val="00883F8D"/>
    <w:rsid w:val="00887918"/>
    <w:rsid w:val="0089665A"/>
    <w:rsid w:val="008A14BD"/>
    <w:rsid w:val="008A1882"/>
    <w:rsid w:val="008B21AE"/>
    <w:rsid w:val="008B2B83"/>
    <w:rsid w:val="008B7EF1"/>
    <w:rsid w:val="008C0409"/>
    <w:rsid w:val="008C5531"/>
    <w:rsid w:val="008D2B04"/>
    <w:rsid w:val="008D3C7B"/>
    <w:rsid w:val="008D4D12"/>
    <w:rsid w:val="008D58D5"/>
    <w:rsid w:val="008D5C87"/>
    <w:rsid w:val="008E0877"/>
    <w:rsid w:val="008E0A81"/>
    <w:rsid w:val="008E2FDF"/>
    <w:rsid w:val="008E3DD4"/>
    <w:rsid w:val="008F1A82"/>
    <w:rsid w:val="008F56D1"/>
    <w:rsid w:val="008F6107"/>
    <w:rsid w:val="008F7C6D"/>
    <w:rsid w:val="008F7E4D"/>
    <w:rsid w:val="00903DCF"/>
    <w:rsid w:val="00904F6E"/>
    <w:rsid w:val="00911482"/>
    <w:rsid w:val="00915938"/>
    <w:rsid w:val="00932758"/>
    <w:rsid w:val="00936F97"/>
    <w:rsid w:val="00943572"/>
    <w:rsid w:val="00945D3B"/>
    <w:rsid w:val="009460D1"/>
    <w:rsid w:val="00947287"/>
    <w:rsid w:val="00960DF7"/>
    <w:rsid w:val="009656C9"/>
    <w:rsid w:val="00966E76"/>
    <w:rsid w:val="00967915"/>
    <w:rsid w:val="00970550"/>
    <w:rsid w:val="00972E65"/>
    <w:rsid w:val="00984836"/>
    <w:rsid w:val="009879F6"/>
    <w:rsid w:val="00995BEE"/>
    <w:rsid w:val="009A16F7"/>
    <w:rsid w:val="009A7815"/>
    <w:rsid w:val="009B120C"/>
    <w:rsid w:val="009B1CCB"/>
    <w:rsid w:val="009C4EDB"/>
    <w:rsid w:val="009C51A2"/>
    <w:rsid w:val="009C52A6"/>
    <w:rsid w:val="009C6543"/>
    <w:rsid w:val="009C6753"/>
    <w:rsid w:val="009C68DB"/>
    <w:rsid w:val="009E1C17"/>
    <w:rsid w:val="009E3D84"/>
    <w:rsid w:val="009E5450"/>
    <w:rsid w:val="009E5E34"/>
    <w:rsid w:val="009F322A"/>
    <w:rsid w:val="00A03496"/>
    <w:rsid w:val="00A03975"/>
    <w:rsid w:val="00A07CFD"/>
    <w:rsid w:val="00A118D9"/>
    <w:rsid w:val="00A14197"/>
    <w:rsid w:val="00A25C2C"/>
    <w:rsid w:val="00A33791"/>
    <w:rsid w:val="00A42C55"/>
    <w:rsid w:val="00A42F13"/>
    <w:rsid w:val="00A4422E"/>
    <w:rsid w:val="00A54485"/>
    <w:rsid w:val="00A56A20"/>
    <w:rsid w:val="00A607E0"/>
    <w:rsid w:val="00A62E47"/>
    <w:rsid w:val="00A70532"/>
    <w:rsid w:val="00A73885"/>
    <w:rsid w:val="00A73EA7"/>
    <w:rsid w:val="00A832A2"/>
    <w:rsid w:val="00A84F7F"/>
    <w:rsid w:val="00A8533C"/>
    <w:rsid w:val="00A86022"/>
    <w:rsid w:val="00A95849"/>
    <w:rsid w:val="00A9642A"/>
    <w:rsid w:val="00A97887"/>
    <w:rsid w:val="00AA27C5"/>
    <w:rsid w:val="00AA69BE"/>
    <w:rsid w:val="00AB06E7"/>
    <w:rsid w:val="00AB1A59"/>
    <w:rsid w:val="00AC0A29"/>
    <w:rsid w:val="00AC1E82"/>
    <w:rsid w:val="00AD455C"/>
    <w:rsid w:val="00AD7B74"/>
    <w:rsid w:val="00AE00C1"/>
    <w:rsid w:val="00AE2B6E"/>
    <w:rsid w:val="00AE6962"/>
    <w:rsid w:val="00AF50DB"/>
    <w:rsid w:val="00B00CC0"/>
    <w:rsid w:val="00B027D2"/>
    <w:rsid w:val="00B051B1"/>
    <w:rsid w:val="00B07D0C"/>
    <w:rsid w:val="00B107A5"/>
    <w:rsid w:val="00B10E9C"/>
    <w:rsid w:val="00B13BA2"/>
    <w:rsid w:val="00B1529B"/>
    <w:rsid w:val="00B17165"/>
    <w:rsid w:val="00B3254F"/>
    <w:rsid w:val="00B3427A"/>
    <w:rsid w:val="00B37494"/>
    <w:rsid w:val="00B40526"/>
    <w:rsid w:val="00B50AE0"/>
    <w:rsid w:val="00B53476"/>
    <w:rsid w:val="00B613E0"/>
    <w:rsid w:val="00B6227A"/>
    <w:rsid w:val="00B64B45"/>
    <w:rsid w:val="00B64BF5"/>
    <w:rsid w:val="00B70AC4"/>
    <w:rsid w:val="00B75CFE"/>
    <w:rsid w:val="00B76525"/>
    <w:rsid w:val="00B77959"/>
    <w:rsid w:val="00B93E6E"/>
    <w:rsid w:val="00BA01A6"/>
    <w:rsid w:val="00BA16B5"/>
    <w:rsid w:val="00BA3A1E"/>
    <w:rsid w:val="00BA4D1E"/>
    <w:rsid w:val="00BC14CD"/>
    <w:rsid w:val="00BC2AD4"/>
    <w:rsid w:val="00BC417D"/>
    <w:rsid w:val="00BD1B75"/>
    <w:rsid w:val="00BD443C"/>
    <w:rsid w:val="00BD6512"/>
    <w:rsid w:val="00BE085F"/>
    <w:rsid w:val="00BE08A5"/>
    <w:rsid w:val="00BE433F"/>
    <w:rsid w:val="00BE6DBB"/>
    <w:rsid w:val="00BE7EFC"/>
    <w:rsid w:val="00BF6EBB"/>
    <w:rsid w:val="00C04D3C"/>
    <w:rsid w:val="00C0783D"/>
    <w:rsid w:val="00C106F1"/>
    <w:rsid w:val="00C13D03"/>
    <w:rsid w:val="00C24210"/>
    <w:rsid w:val="00C24D6E"/>
    <w:rsid w:val="00C32525"/>
    <w:rsid w:val="00C40161"/>
    <w:rsid w:val="00C542D5"/>
    <w:rsid w:val="00C54560"/>
    <w:rsid w:val="00C56BCE"/>
    <w:rsid w:val="00C65598"/>
    <w:rsid w:val="00C70AC6"/>
    <w:rsid w:val="00C7133F"/>
    <w:rsid w:val="00C71D7C"/>
    <w:rsid w:val="00C76814"/>
    <w:rsid w:val="00C80B8F"/>
    <w:rsid w:val="00C819AC"/>
    <w:rsid w:val="00C81B7D"/>
    <w:rsid w:val="00C828DB"/>
    <w:rsid w:val="00C905C2"/>
    <w:rsid w:val="00C94C28"/>
    <w:rsid w:val="00C97065"/>
    <w:rsid w:val="00CA181B"/>
    <w:rsid w:val="00CA24D5"/>
    <w:rsid w:val="00CA6EA6"/>
    <w:rsid w:val="00CA71A3"/>
    <w:rsid w:val="00CB5852"/>
    <w:rsid w:val="00CB5B1A"/>
    <w:rsid w:val="00CC45B1"/>
    <w:rsid w:val="00CC589A"/>
    <w:rsid w:val="00CC64A9"/>
    <w:rsid w:val="00CC7DC1"/>
    <w:rsid w:val="00CD04A3"/>
    <w:rsid w:val="00CD46D2"/>
    <w:rsid w:val="00CD4D95"/>
    <w:rsid w:val="00CD4E09"/>
    <w:rsid w:val="00CD6104"/>
    <w:rsid w:val="00CE20A2"/>
    <w:rsid w:val="00CE3B6A"/>
    <w:rsid w:val="00CE4C66"/>
    <w:rsid w:val="00CE7019"/>
    <w:rsid w:val="00CF0EE3"/>
    <w:rsid w:val="00D0648D"/>
    <w:rsid w:val="00D15AF0"/>
    <w:rsid w:val="00D17DEE"/>
    <w:rsid w:val="00D262AE"/>
    <w:rsid w:val="00D27964"/>
    <w:rsid w:val="00D313B6"/>
    <w:rsid w:val="00D428BF"/>
    <w:rsid w:val="00D53756"/>
    <w:rsid w:val="00D55B25"/>
    <w:rsid w:val="00D65031"/>
    <w:rsid w:val="00D66F06"/>
    <w:rsid w:val="00D67EA4"/>
    <w:rsid w:val="00D704D7"/>
    <w:rsid w:val="00D734A3"/>
    <w:rsid w:val="00D7676B"/>
    <w:rsid w:val="00D8129C"/>
    <w:rsid w:val="00D815AD"/>
    <w:rsid w:val="00D82D46"/>
    <w:rsid w:val="00D84EEF"/>
    <w:rsid w:val="00D8595A"/>
    <w:rsid w:val="00D8768A"/>
    <w:rsid w:val="00D9778C"/>
    <w:rsid w:val="00DA0C4B"/>
    <w:rsid w:val="00DA1B4F"/>
    <w:rsid w:val="00DA3926"/>
    <w:rsid w:val="00DB088B"/>
    <w:rsid w:val="00DB38D2"/>
    <w:rsid w:val="00DC1DB2"/>
    <w:rsid w:val="00DC296C"/>
    <w:rsid w:val="00DC3958"/>
    <w:rsid w:val="00DD5378"/>
    <w:rsid w:val="00DE05E6"/>
    <w:rsid w:val="00DE1217"/>
    <w:rsid w:val="00DE3A41"/>
    <w:rsid w:val="00DE3D37"/>
    <w:rsid w:val="00DE42D5"/>
    <w:rsid w:val="00DE4AB9"/>
    <w:rsid w:val="00DE7588"/>
    <w:rsid w:val="00DF192D"/>
    <w:rsid w:val="00DF1EEB"/>
    <w:rsid w:val="00DF29FB"/>
    <w:rsid w:val="00DF2F7A"/>
    <w:rsid w:val="00DF429A"/>
    <w:rsid w:val="00DF4E28"/>
    <w:rsid w:val="00DF58F0"/>
    <w:rsid w:val="00E01139"/>
    <w:rsid w:val="00E0453A"/>
    <w:rsid w:val="00E05B9D"/>
    <w:rsid w:val="00E07926"/>
    <w:rsid w:val="00E10AA2"/>
    <w:rsid w:val="00E13663"/>
    <w:rsid w:val="00E13DFD"/>
    <w:rsid w:val="00E2098C"/>
    <w:rsid w:val="00E24047"/>
    <w:rsid w:val="00E25A41"/>
    <w:rsid w:val="00E268DE"/>
    <w:rsid w:val="00E314E9"/>
    <w:rsid w:val="00E33041"/>
    <w:rsid w:val="00E34D66"/>
    <w:rsid w:val="00E40516"/>
    <w:rsid w:val="00E438EC"/>
    <w:rsid w:val="00E43CBA"/>
    <w:rsid w:val="00E43EA3"/>
    <w:rsid w:val="00E46EA0"/>
    <w:rsid w:val="00E500E7"/>
    <w:rsid w:val="00E51A42"/>
    <w:rsid w:val="00E560EA"/>
    <w:rsid w:val="00E64DD7"/>
    <w:rsid w:val="00E65B11"/>
    <w:rsid w:val="00E73CF0"/>
    <w:rsid w:val="00E95746"/>
    <w:rsid w:val="00E97155"/>
    <w:rsid w:val="00EA2BC0"/>
    <w:rsid w:val="00EA5D25"/>
    <w:rsid w:val="00EB4C91"/>
    <w:rsid w:val="00EC4224"/>
    <w:rsid w:val="00EC6CDA"/>
    <w:rsid w:val="00ED7044"/>
    <w:rsid w:val="00EE115C"/>
    <w:rsid w:val="00EE42FC"/>
    <w:rsid w:val="00EF4F3E"/>
    <w:rsid w:val="00F01A9F"/>
    <w:rsid w:val="00F02ABF"/>
    <w:rsid w:val="00F03EFF"/>
    <w:rsid w:val="00F04EF9"/>
    <w:rsid w:val="00F20A37"/>
    <w:rsid w:val="00F270B5"/>
    <w:rsid w:val="00F27AA8"/>
    <w:rsid w:val="00F31BE9"/>
    <w:rsid w:val="00F336A9"/>
    <w:rsid w:val="00F33A53"/>
    <w:rsid w:val="00F34743"/>
    <w:rsid w:val="00F36C30"/>
    <w:rsid w:val="00F40615"/>
    <w:rsid w:val="00F4191C"/>
    <w:rsid w:val="00F42533"/>
    <w:rsid w:val="00F43DFA"/>
    <w:rsid w:val="00F529E4"/>
    <w:rsid w:val="00F53F36"/>
    <w:rsid w:val="00F56C44"/>
    <w:rsid w:val="00F605C2"/>
    <w:rsid w:val="00F62215"/>
    <w:rsid w:val="00F62A30"/>
    <w:rsid w:val="00F64E31"/>
    <w:rsid w:val="00F75D45"/>
    <w:rsid w:val="00F75FEE"/>
    <w:rsid w:val="00F801B6"/>
    <w:rsid w:val="00F81DC3"/>
    <w:rsid w:val="00F84109"/>
    <w:rsid w:val="00F84B88"/>
    <w:rsid w:val="00F90830"/>
    <w:rsid w:val="00F92653"/>
    <w:rsid w:val="00F92BE7"/>
    <w:rsid w:val="00F93D01"/>
    <w:rsid w:val="00F9606E"/>
    <w:rsid w:val="00FA10D5"/>
    <w:rsid w:val="00FA1288"/>
    <w:rsid w:val="00FA316B"/>
    <w:rsid w:val="00FA3B87"/>
    <w:rsid w:val="00FB469E"/>
    <w:rsid w:val="00FB4986"/>
    <w:rsid w:val="00FC6F51"/>
    <w:rsid w:val="00FD0907"/>
    <w:rsid w:val="00FD15C7"/>
    <w:rsid w:val="00FD372A"/>
    <w:rsid w:val="00FD5048"/>
    <w:rsid w:val="00FF5301"/>
    <w:rsid w:val="02F1083B"/>
    <w:rsid w:val="0B945F82"/>
    <w:rsid w:val="0C2A2167"/>
    <w:rsid w:val="0DCD5B6E"/>
    <w:rsid w:val="0DDA34D7"/>
    <w:rsid w:val="11B7685C"/>
    <w:rsid w:val="122F5F14"/>
    <w:rsid w:val="15D9ABF2"/>
    <w:rsid w:val="17DD998F"/>
    <w:rsid w:val="18FD89D8"/>
    <w:rsid w:val="21FA5CBB"/>
    <w:rsid w:val="237B762A"/>
    <w:rsid w:val="27024454"/>
    <w:rsid w:val="2737F1DD"/>
    <w:rsid w:val="2C3CDBF7"/>
    <w:rsid w:val="3303755A"/>
    <w:rsid w:val="335846A6"/>
    <w:rsid w:val="354D70A3"/>
    <w:rsid w:val="37EF8569"/>
    <w:rsid w:val="39403D25"/>
    <w:rsid w:val="3A4167B8"/>
    <w:rsid w:val="3CA21EEB"/>
    <w:rsid w:val="3D760233"/>
    <w:rsid w:val="3F300404"/>
    <w:rsid w:val="429F03E8"/>
    <w:rsid w:val="440712D8"/>
    <w:rsid w:val="451E4D1F"/>
    <w:rsid w:val="4C0D98A8"/>
    <w:rsid w:val="4E38F66D"/>
    <w:rsid w:val="4F0D48CC"/>
    <w:rsid w:val="4F26FE00"/>
    <w:rsid w:val="548D47BB"/>
    <w:rsid w:val="55FF0021"/>
    <w:rsid w:val="5AF6975E"/>
    <w:rsid w:val="5CFC71DC"/>
    <w:rsid w:val="5EA68449"/>
    <w:rsid w:val="62EED291"/>
    <w:rsid w:val="68D0D4A0"/>
    <w:rsid w:val="69BF0A15"/>
    <w:rsid w:val="6AA0B78A"/>
    <w:rsid w:val="6CDE6D7B"/>
    <w:rsid w:val="6CE5815A"/>
    <w:rsid w:val="70440D13"/>
    <w:rsid w:val="71378C6C"/>
    <w:rsid w:val="713D023E"/>
    <w:rsid w:val="74EA1C0D"/>
    <w:rsid w:val="76F5E485"/>
    <w:rsid w:val="784F52E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9A7812"/>
  <w15:docId w15:val="{E708E13D-95DD-43FC-8B41-0E7955A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E42FC"/>
    <w:rPr>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Prohlen"/>
    <w:next w:val="Normln"/>
    <w:link w:val="Nadpis1Char"/>
    <w:qFormat/>
    <w:rsid w:val="009A7815"/>
    <w:pPr>
      <w:keepNext/>
      <w:numPr>
        <w:numId w:val="4"/>
      </w:numPr>
      <w:spacing w:before="360" w:after="240" w:line="240" w:lineRule="auto"/>
      <w:jc w:val="both"/>
      <w:outlineLvl w:val="0"/>
    </w:pPr>
    <w:rPr>
      <w:bCs/>
      <w:sz w:val="22"/>
      <w:szCs w:val="2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EE42FC"/>
    <w:pPr>
      <w:keepNext/>
      <w:keepLines/>
      <w:numPr>
        <w:ilvl w:val="1"/>
        <w:numId w:val="3"/>
      </w:numPr>
      <w:tabs>
        <w:tab w:val="num" w:pos="1135"/>
      </w:tabs>
      <w:spacing w:before="360"/>
      <w:ind w:left="1135" w:hanging="567"/>
      <w:jc w:val="center"/>
      <w:outlineLvl w:val="1"/>
    </w:pPr>
    <w:rPr>
      <w:rFonts w:ascii="Arial" w:hAnsi="Arial" w:cs="Arial"/>
      <w:b/>
      <w:bCs/>
      <w:i/>
      <w:iCs/>
      <w:sz w:val="24"/>
      <w:szCs w:val="24"/>
      <w:lang w:eastAsia="cs-CZ"/>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odsazen"/>
    <w:link w:val="Nadpis3Char"/>
    <w:qFormat/>
    <w:rsid w:val="00EE42FC"/>
    <w:pPr>
      <w:keepNext/>
      <w:numPr>
        <w:ilvl w:val="2"/>
        <w:numId w:val="3"/>
      </w:numPr>
      <w:tabs>
        <w:tab w:val="num" w:pos="992"/>
      </w:tabs>
      <w:spacing w:before="360"/>
      <w:ind w:left="992" w:hanging="425"/>
      <w:outlineLvl w:val="2"/>
    </w:pPr>
    <w:rPr>
      <w:rFonts w:ascii="Arial" w:hAnsi="Arial" w:cs="Arial"/>
      <w:b/>
      <w:bCs/>
      <w:lang w:eastAsia="cs-CZ"/>
    </w:rPr>
  </w:style>
  <w:style w:type="paragraph" w:styleId="Nadpis4">
    <w:name w:val="heading 4"/>
    <w:aliases w:val="Odstavec 11,Odstavec 12,Odstavec 13,Odstavec 14,Odstavec 111,Odstavec 121,Odstavec 131,Odstavec 15,Odstavec 141,Odstavec 16,Odstavec 112,Odstavec 122,Odstavec 132,Odstavec 142,Odstavec 17,Odstavec 18,Odstavec 113,Odstavec 123,V_Head4"/>
    <w:basedOn w:val="Normln"/>
    <w:next w:val="Normln"/>
    <w:link w:val="Nadpis4Char"/>
    <w:autoRedefine/>
    <w:qFormat/>
    <w:rsid w:val="00EE42FC"/>
    <w:pPr>
      <w:keepNext/>
      <w:keepLines/>
      <w:widowControl w:val="0"/>
      <w:numPr>
        <w:ilvl w:val="3"/>
        <w:numId w:val="3"/>
      </w:numPr>
      <w:tabs>
        <w:tab w:val="clear" w:pos="360"/>
        <w:tab w:val="left" w:pos="0"/>
        <w:tab w:val="num" w:pos="1418"/>
      </w:tabs>
      <w:spacing w:before="240" w:after="60"/>
      <w:ind w:left="1418" w:hanging="426"/>
      <w:outlineLvl w:val="3"/>
    </w:pPr>
    <w:rPr>
      <w:sz w:val="24"/>
      <w:szCs w:val="24"/>
      <w:lang w:eastAsia="cs-CZ"/>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EE42FC"/>
    <w:pPr>
      <w:numPr>
        <w:ilvl w:val="4"/>
        <w:numId w:val="3"/>
      </w:numPr>
      <w:tabs>
        <w:tab w:val="clear" w:pos="680"/>
        <w:tab w:val="num" w:pos="1008"/>
      </w:tabs>
      <w:spacing w:before="240" w:after="60"/>
      <w:ind w:left="1008" w:hanging="1008"/>
      <w:outlineLvl w:val="4"/>
    </w:pPr>
    <w:rPr>
      <w:rFonts w:ascii="Arial" w:hAnsi="Arial" w:cs="Arial"/>
      <w:b/>
      <w:bCs/>
      <w:lang w:eastAsia="cs-CZ"/>
    </w:rPr>
  </w:style>
  <w:style w:type="paragraph" w:styleId="Nadpis6">
    <w:name w:val="heading 6"/>
    <w:aliases w:val="Kapitola 2"/>
    <w:basedOn w:val="Kapitola1"/>
    <w:next w:val="Normln"/>
    <w:link w:val="Nadpis6Char"/>
    <w:autoRedefine/>
    <w:qFormat/>
    <w:rsid w:val="00C56BCE"/>
    <w:pPr>
      <w:keepNext/>
      <w:widowControl/>
      <w:numPr>
        <w:ilvl w:val="0"/>
        <w:numId w:val="0"/>
      </w:numPr>
      <w:ind w:left="567"/>
      <w:outlineLvl w:val="5"/>
    </w:pPr>
  </w:style>
  <w:style w:type="paragraph" w:styleId="Nadpis7">
    <w:name w:val="heading 7"/>
    <w:basedOn w:val="Normln"/>
    <w:next w:val="Normln"/>
    <w:link w:val="Nadpis7Char"/>
    <w:autoRedefine/>
    <w:qFormat/>
    <w:rsid w:val="00EE42FC"/>
    <w:pPr>
      <w:numPr>
        <w:ilvl w:val="6"/>
        <w:numId w:val="3"/>
      </w:numPr>
      <w:tabs>
        <w:tab w:val="clear" w:pos="0"/>
        <w:tab w:val="num" w:pos="1296"/>
      </w:tabs>
      <w:spacing w:before="240" w:after="60"/>
      <w:ind w:left="709" w:hanging="709"/>
      <w:outlineLvl w:val="6"/>
    </w:pPr>
    <w:rPr>
      <w:rFonts w:ascii="Arial" w:hAnsi="Arial" w:cs="Arial"/>
      <w:i/>
      <w:iCs/>
      <w:lang w:eastAsia="cs-CZ"/>
    </w:rPr>
  </w:style>
  <w:style w:type="paragraph" w:styleId="Nadpis8">
    <w:name w:val="heading 8"/>
    <w:aliases w:val="ASAPHeading 8,(Appendici),Refcard1,Refcard11,Refcard12,Refcard13,Refcard14,Refcard15,Refcard16,Refcard17,Center Bold,H8,Titolo8"/>
    <w:basedOn w:val="Normln"/>
    <w:next w:val="Normln"/>
    <w:link w:val="Nadpis8Char"/>
    <w:qFormat/>
    <w:rsid w:val="00EE42FC"/>
    <w:pPr>
      <w:numPr>
        <w:ilvl w:val="7"/>
        <w:numId w:val="3"/>
      </w:numPr>
      <w:tabs>
        <w:tab w:val="clear" w:pos="0"/>
        <w:tab w:val="num" w:pos="1440"/>
      </w:tabs>
      <w:spacing w:before="240" w:after="60"/>
      <w:ind w:left="1440" w:hanging="1440"/>
      <w:outlineLvl w:val="7"/>
    </w:pPr>
    <w:rPr>
      <w:rFonts w:ascii="Arial" w:hAnsi="Arial" w:cs="Arial"/>
      <w:i/>
      <w:iCs/>
      <w:lang w:eastAsia="cs-CZ"/>
    </w:rPr>
  </w:style>
  <w:style w:type="paragraph" w:styleId="Nadpis9">
    <w:name w:val="heading 9"/>
    <w:basedOn w:val="Normln"/>
    <w:next w:val="Normln"/>
    <w:link w:val="Nadpis9Char"/>
    <w:qFormat/>
    <w:rsid w:val="00EE42FC"/>
    <w:pPr>
      <w:numPr>
        <w:ilvl w:val="8"/>
        <w:numId w:val="3"/>
      </w:numPr>
      <w:tabs>
        <w:tab w:val="clear" w:pos="0"/>
        <w:tab w:val="num" w:pos="1584"/>
      </w:tabs>
      <w:spacing w:before="240" w:after="60"/>
      <w:ind w:left="1584" w:hanging="1584"/>
      <w:outlineLvl w:val="8"/>
    </w:pPr>
    <w:rPr>
      <w:rFonts w:ascii="Arial"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E42FC"/>
    <w:pPr>
      <w:widowControl w:val="0"/>
      <w:spacing w:line="280" w:lineRule="atLeast"/>
      <w:jc w:val="both"/>
    </w:pPr>
    <w:rPr>
      <w:sz w:val="24"/>
      <w:lang w:eastAsia="en-US"/>
    </w:rPr>
  </w:style>
  <w:style w:type="paragraph" w:customStyle="1" w:styleId="Nadpis11">
    <w:name w:val="Nadpis 11"/>
    <w:basedOn w:val="Normln1"/>
    <w:next w:val="Nadpis21"/>
    <w:qFormat/>
    <w:rsid w:val="00EE42FC"/>
    <w:pPr>
      <w:keepNext/>
      <w:spacing w:before="480" w:after="120"/>
      <w:ind w:left="709" w:hanging="708"/>
    </w:pPr>
    <w:rPr>
      <w:b/>
      <w:caps/>
      <w:kern w:val="28"/>
      <w:sz w:val="28"/>
    </w:rPr>
  </w:style>
  <w:style w:type="paragraph" w:customStyle="1" w:styleId="Nadpis21">
    <w:name w:val="Nadpis 21"/>
    <w:basedOn w:val="Normln1"/>
    <w:rsid w:val="004149DA"/>
    <w:pPr>
      <w:numPr>
        <w:ilvl w:val="1"/>
        <w:numId w:val="4"/>
      </w:numPr>
      <w:spacing w:after="120" w:line="240" w:lineRule="auto"/>
    </w:pPr>
    <w:rPr>
      <w:szCs w:val="24"/>
    </w:rPr>
  </w:style>
  <w:style w:type="paragraph" w:customStyle="1" w:styleId="Nzevsmlouvy">
    <w:name w:val="Název smlouvy"/>
    <w:basedOn w:val="Normln1"/>
    <w:rsid w:val="00EE42FC"/>
    <w:pPr>
      <w:jc w:val="center"/>
    </w:pPr>
    <w:rPr>
      <w:b/>
      <w:sz w:val="36"/>
    </w:rPr>
  </w:style>
  <w:style w:type="paragraph" w:customStyle="1" w:styleId="Smluvnstrana">
    <w:name w:val="Smluvní strana"/>
    <w:basedOn w:val="Normln1"/>
    <w:rsid w:val="00EE42FC"/>
    <w:rPr>
      <w:b/>
      <w:sz w:val="28"/>
    </w:rPr>
  </w:style>
  <w:style w:type="paragraph" w:customStyle="1" w:styleId="Identifikacestran">
    <w:name w:val="Identifikace stran"/>
    <w:basedOn w:val="Normln1"/>
    <w:rsid w:val="00EE42FC"/>
  </w:style>
  <w:style w:type="paragraph" w:customStyle="1" w:styleId="Prohlen">
    <w:name w:val="Prohlášení"/>
    <w:basedOn w:val="Normln1"/>
    <w:rsid w:val="00EE42FC"/>
    <w:pPr>
      <w:jc w:val="center"/>
    </w:pPr>
    <w:rPr>
      <w:b/>
    </w:rPr>
  </w:style>
  <w:style w:type="character" w:styleId="Siln">
    <w:name w:val="Strong"/>
    <w:qFormat/>
    <w:rsid w:val="00EE42FC"/>
    <w:rPr>
      <w:b/>
    </w:rPr>
  </w:style>
  <w:style w:type="paragraph" w:customStyle="1" w:styleId="Tabulkatext">
    <w:name w:val="Tabulka text"/>
    <w:basedOn w:val="Zkladntext"/>
    <w:rsid w:val="00EE42FC"/>
    <w:pPr>
      <w:spacing w:before="40" w:after="20"/>
    </w:pPr>
    <w:rPr>
      <w:sz w:val="24"/>
      <w:lang w:eastAsia="cs-CZ"/>
    </w:rPr>
  </w:style>
  <w:style w:type="paragraph" w:styleId="Zkladntext">
    <w:name w:val="Body Text"/>
    <w:basedOn w:val="Normln"/>
    <w:next w:val="Normln"/>
    <w:semiHidden/>
    <w:rsid w:val="00EE42FC"/>
  </w:style>
  <w:style w:type="paragraph" w:customStyle="1" w:styleId="a">
    <w:name w:val=""/>
    <w:basedOn w:val="Normln1"/>
    <w:rsid w:val="00EE42FC"/>
    <w:pPr>
      <w:spacing w:before="40" w:after="20"/>
    </w:pPr>
  </w:style>
  <w:style w:type="paragraph" w:styleId="Textvbloku">
    <w:name w:val="Block Text"/>
    <w:basedOn w:val="Normln"/>
    <w:semiHidden/>
    <w:rsid w:val="00EE42FC"/>
    <w:pPr>
      <w:tabs>
        <w:tab w:val="num" w:pos="360"/>
      </w:tabs>
      <w:spacing w:before="60" w:line="240" w:lineRule="atLeast"/>
      <w:ind w:left="360" w:right="420" w:hanging="360"/>
      <w:jc w:val="both"/>
    </w:pPr>
    <w:rPr>
      <w:sz w:val="24"/>
      <w:szCs w:val="24"/>
      <w:lang w:eastAsia="cs-CZ"/>
    </w:rPr>
  </w:style>
  <w:style w:type="character" w:styleId="Hypertextovodkaz">
    <w:name w:val="Hyperlink"/>
    <w:uiPriority w:val="99"/>
    <w:rsid w:val="00EE42FC"/>
    <w:rPr>
      <w:color w:val="0000FF"/>
      <w:u w:val="single"/>
    </w:rPr>
  </w:style>
  <w:style w:type="paragraph" w:customStyle="1" w:styleId="slovanodrka">
    <w:name w:val="číslovaná odrážka"/>
    <w:basedOn w:val="Normln"/>
    <w:rsid w:val="00EE42FC"/>
    <w:pPr>
      <w:numPr>
        <w:numId w:val="1"/>
      </w:numPr>
      <w:spacing w:before="80"/>
      <w:jc w:val="both"/>
    </w:pPr>
    <w:rPr>
      <w:rFonts w:ascii="Arial" w:hAnsi="Arial" w:cs="Arial"/>
      <w:sz w:val="22"/>
      <w:szCs w:val="22"/>
      <w:lang w:eastAsia="cs-CZ"/>
    </w:rPr>
  </w:style>
  <w:style w:type="paragraph" w:styleId="Zkladntextodsazen">
    <w:name w:val="Body Text Indent"/>
    <w:basedOn w:val="Normln"/>
    <w:semiHidden/>
    <w:rsid w:val="00EE42FC"/>
    <w:pPr>
      <w:spacing w:before="60" w:line="240" w:lineRule="atLeast"/>
      <w:ind w:left="360" w:hanging="360"/>
    </w:pPr>
    <w:rPr>
      <w:sz w:val="24"/>
    </w:rPr>
  </w:style>
  <w:style w:type="character" w:styleId="Sledovanodkaz">
    <w:name w:val="FollowedHyperlink"/>
    <w:semiHidden/>
    <w:rsid w:val="00EE42FC"/>
    <w:rPr>
      <w:color w:val="800080"/>
      <w:u w:val="single"/>
    </w:rPr>
  </w:style>
  <w:style w:type="paragraph" w:styleId="Textbubliny">
    <w:name w:val="Balloon Text"/>
    <w:basedOn w:val="Normln"/>
    <w:link w:val="TextbublinyChar"/>
    <w:rsid w:val="00EE42FC"/>
    <w:rPr>
      <w:rFonts w:ascii="Tahoma" w:hAnsi="Tahoma" w:cs="Tahoma"/>
      <w:sz w:val="16"/>
      <w:szCs w:val="16"/>
    </w:rPr>
  </w:style>
  <w:style w:type="paragraph" w:styleId="Zpat">
    <w:name w:val="footer"/>
    <w:basedOn w:val="Normln"/>
    <w:link w:val="ZpatChar"/>
    <w:rsid w:val="00EE42FC"/>
    <w:pPr>
      <w:tabs>
        <w:tab w:val="center" w:pos="4536"/>
        <w:tab w:val="right" w:pos="9072"/>
      </w:tabs>
    </w:pPr>
  </w:style>
  <w:style w:type="character" w:styleId="slostrnky">
    <w:name w:val="page number"/>
    <w:basedOn w:val="Standardnpsmoodstavce"/>
    <w:rsid w:val="00EE42FC"/>
  </w:style>
  <w:style w:type="paragraph" w:customStyle="1" w:styleId="BodyText1">
    <w:name w:val="Body Text1"/>
    <w:basedOn w:val="Normln"/>
    <w:rsid w:val="00EE42FC"/>
    <w:pPr>
      <w:spacing w:before="60"/>
      <w:ind w:firstLine="425"/>
    </w:pPr>
    <w:rPr>
      <w:sz w:val="24"/>
      <w:lang w:eastAsia="cs-CZ"/>
    </w:rPr>
  </w:style>
  <w:style w:type="character" w:styleId="Odkaznakoment">
    <w:name w:val="annotation reference"/>
    <w:rsid w:val="00EE42FC"/>
    <w:rPr>
      <w:sz w:val="16"/>
      <w:szCs w:val="16"/>
    </w:rPr>
  </w:style>
  <w:style w:type="paragraph" w:styleId="Textkomente">
    <w:name w:val="annotation text"/>
    <w:basedOn w:val="Normln"/>
    <w:link w:val="TextkomenteChar"/>
    <w:rsid w:val="00EE42FC"/>
  </w:style>
  <w:style w:type="paragraph" w:styleId="Pedmtkomente">
    <w:name w:val="annotation subject"/>
    <w:basedOn w:val="Textkomente"/>
    <w:next w:val="Textkomente"/>
    <w:link w:val="PedmtkomenteChar"/>
    <w:rsid w:val="00EE42FC"/>
    <w:rPr>
      <w:b/>
      <w:bCs/>
    </w:rPr>
  </w:style>
  <w:style w:type="paragraph" w:styleId="Zhlav">
    <w:name w:val="header"/>
    <w:aliases w:val="HH Header"/>
    <w:basedOn w:val="Normln"/>
    <w:link w:val="ZhlavChar"/>
    <w:rsid w:val="00EE42FC"/>
    <w:pPr>
      <w:tabs>
        <w:tab w:val="center" w:pos="4536"/>
        <w:tab w:val="right" w:pos="9072"/>
      </w:tabs>
    </w:pPr>
  </w:style>
  <w:style w:type="paragraph" w:styleId="Zkladntextodsazen2">
    <w:name w:val="Body Text Indent 2"/>
    <w:basedOn w:val="Normln"/>
    <w:semiHidden/>
    <w:rsid w:val="00EE42FC"/>
    <w:pPr>
      <w:spacing w:before="120"/>
      <w:ind w:left="180"/>
      <w:jc w:val="both"/>
    </w:pPr>
    <w:rPr>
      <w:sz w:val="24"/>
      <w:szCs w:val="24"/>
    </w:rPr>
  </w:style>
  <w:style w:type="paragraph" w:styleId="Rozloendokumentu">
    <w:name w:val="Document Map"/>
    <w:basedOn w:val="Normln"/>
    <w:link w:val="RozloendokumentuChar"/>
    <w:semiHidden/>
    <w:rsid w:val="00EE42FC"/>
    <w:pPr>
      <w:shd w:val="clear" w:color="auto" w:fill="000080"/>
    </w:pPr>
    <w:rPr>
      <w:rFonts w:ascii="Tahoma" w:hAnsi="Tahoma" w:cs="Tahoma"/>
    </w:rPr>
  </w:style>
  <w:style w:type="paragraph" w:customStyle="1" w:styleId="Text">
    <w:name w:val="Text"/>
    <w:aliases w:val="txt1,T1,Title 1,t,DTX,t + Tuené,Tmavi modrá,zarovnání na stoed,zarovnání na stoed + Kurzíva...,DTX Char Char,DTX Char,t + Tuèné,Tmavì modrá,zarovnání na støed,zarovnání na støed + Kurzíva...,t + Tučné,Tmavě modrá,zarovnání na střed"/>
    <w:basedOn w:val="Normln"/>
    <w:rsid w:val="00EE42FC"/>
    <w:pPr>
      <w:overflowPunct w:val="0"/>
      <w:autoSpaceDE w:val="0"/>
      <w:autoSpaceDN w:val="0"/>
      <w:adjustRightInd w:val="0"/>
      <w:spacing w:after="120" w:line="288" w:lineRule="auto"/>
      <w:textAlignment w:val="baseline"/>
    </w:pPr>
    <w:rPr>
      <w:rFonts w:ascii="Arial" w:hAnsi="Arial"/>
      <w:sz w:val="18"/>
      <w:szCs w:val="18"/>
    </w:rPr>
  </w:style>
  <w:style w:type="paragraph" w:customStyle="1" w:styleId="BodyText2">
    <w:name w:val="Body Text2"/>
    <w:basedOn w:val="BodyText1"/>
    <w:rsid w:val="00EE42FC"/>
    <w:pPr>
      <w:ind w:left="284"/>
    </w:pPr>
  </w:style>
  <w:style w:type="paragraph" w:customStyle="1" w:styleId="Odstavec1">
    <w:name w:val="Odstavec 1"/>
    <w:basedOn w:val="Zkladntextodsazen2"/>
    <w:qFormat/>
    <w:rsid w:val="00EE42FC"/>
    <w:pPr>
      <w:ind w:left="0"/>
    </w:pPr>
  </w:style>
  <w:style w:type="character" w:customStyle="1" w:styleId="StylE-mailovZprvy441">
    <w:name w:val="StylE-mailovéZprávy441"/>
    <w:semiHidden/>
    <w:rsid w:val="00EE42FC"/>
    <w:rPr>
      <w:rFonts w:ascii="Arial" w:hAnsi="Arial" w:cs="Arial"/>
      <w:color w:val="000080"/>
      <w:sz w:val="20"/>
      <w:szCs w:val="20"/>
    </w:rPr>
  </w:style>
  <w:style w:type="character" w:customStyle="1" w:styleId="BodyTextIndent2Char">
    <w:name w:val="Body Text Indent 2 Char"/>
    <w:rsid w:val="00EE42FC"/>
    <w:rPr>
      <w:sz w:val="24"/>
      <w:szCs w:val="24"/>
      <w:lang w:eastAsia="en-US"/>
    </w:rPr>
  </w:style>
  <w:style w:type="character" w:customStyle="1" w:styleId="Odstavec1Char">
    <w:name w:val="Odstavec 1 Char"/>
    <w:rsid w:val="00EE42FC"/>
    <w:rPr>
      <w:sz w:val="24"/>
      <w:szCs w:val="24"/>
      <w:lang w:eastAsia="en-US"/>
    </w:rPr>
  </w:style>
  <w:style w:type="paragraph" w:customStyle="1" w:styleId="NormlnPPCtextsmluv">
    <w:name w:val="Normální.PPC text smluv"/>
    <w:rsid w:val="00EE42FC"/>
    <w:pPr>
      <w:spacing w:after="80"/>
      <w:jc w:val="both"/>
    </w:pPr>
  </w:style>
  <w:style w:type="paragraph" w:styleId="Normlnodsazen">
    <w:name w:val="Normal Indent"/>
    <w:basedOn w:val="Normln"/>
    <w:rsid w:val="00EE42FC"/>
    <w:pPr>
      <w:ind w:left="708"/>
    </w:pPr>
  </w:style>
  <w:style w:type="character" w:customStyle="1" w:styleId="DeltaViewInsertion">
    <w:name w:val="DeltaView Insertion"/>
    <w:rsid w:val="00EE42FC"/>
    <w:rPr>
      <w:color w:val="auto"/>
      <w:spacing w:val="0"/>
      <w:u w:val="none"/>
    </w:rPr>
  </w:style>
  <w:style w:type="character" w:customStyle="1" w:styleId="platne1">
    <w:name w:val="platne1"/>
    <w:basedOn w:val="Standardnpsmoodstavce"/>
    <w:rsid w:val="00EE42FC"/>
  </w:style>
  <w:style w:type="paragraph" w:customStyle="1" w:styleId="BODY1">
    <w:name w:val="BODY (1)"/>
    <w:basedOn w:val="Normln"/>
    <w:rsid w:val="00EE42FC"/>
    <w:pPr>
      <w:overflowPunct w:val="0"/>
      <w:autoSpaceDE w:val="0"/>
      <w:autoSpaceDN w:val="0"/>
      <w:adjustRightInd w:val="0"/>
      <w:spacing w:before="60" w:after="60"/>
      <w:ind w:left="567"/>
      <w:jc w:val="both"/>
      <w:textAlignment w:val="baseline"/>
    </w:pPr>
    <w:rPr>
      <w:lang w:eastAsia="cs-CZ"/>
    </w:rPr>
  </w:style>
  <w:style w:type="paragraph" w:styleId="slovanseznam">
    <w:name w:val="List Number"/>
    <w:basedOn w:val="Normln"/>
    <w:rsid w:val="00EE42FC"/>
    <w:pPr>
      <w:numPr>
        <w:numId w:val="5"/>
      </w:numPr>
      <w:spacing w:before="300" w:after="300"/>
      <w:jc w:val="both"/>
    </w:pPr>
    <w:rPr>
      <w:rFonts w:ascii="Garamond" w:hAnsi="Garamond"/>
      <w:sz w:val="24"/>
      <w:lang w:eastAsia="cs-CZ"/>
    </w:rPr>
  </w:style>
  <w:style w:type="paragraph" w:styleId="Revize">
    <w:name w:val="Revision"/>
    <w:hidden/>
    <w:uiPriority w:val="99"/>
    <w:semiHidden/>
    <w:rsid w:val="00EE42FC"/>
    <w:rPr>
      <w:lang w:eastAsia="en-US"/>
    </w:rPr>
  </w:style>
  <w:style w:type="paragraph" w:customStyle="1" w:styleId="Nadpislnku">
    <w:name w:val="Nadpis článku"/>
    <w:next w:val="Zkladntext"/>
    <w:rsid w:val="00EE42FC"/>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Zkladntextodsazen3">
    <w:name w:val="Body Text Indent 3"/>
    <w:basedOn w:val="Normln"/>
    <w:link w:val="Zkladntextodsazen3Char"/>
    <w:rsid w:val="00EE42FC"/>
    <w:pPr>
      <w:spacing w:after="120"/>
      <w:ind w:left="283"/>
    </w:pPr>
    <w:rPr>
      <w:sz w:val="16"/>
      <w:szCs w:val="16"/>
    </w:rPr>
  </w:style>
  <w:style w:type="character" w:customStyle="1" w:styleId="Zkladntextodsazen3Char">
    <w:name w:val="Základní text odsazený 3 Char"/>
    <w:link w:val="Zkladntextodsazen3"/>
    <w:rsid w:val="00EE42FC"/>
    <w:rPr>
      <w:sz w:val="16"/>
      <w:szCs w:val="16"/>
      <w:lang w:eastAsia="en-US"/>
    </w:rPr>
  </w:style>
  <w:style w:type="paragraph" w:customStyle="1" w:styleId="Nadpis2beznzvu">
    <w:name w:val="Nadpis 2 bez názvu"/>
    <w:basedOn w:val="Nadpis2"/>
    <w:rsid w:val="00001BB0"/>
    <w:pPr>
      <w:keepNext w:val="0"/>
      <w:keepLines w:val="0"/>
      <w:numPr>
        <w:numId w:val="2"/>
      </w:numPr>
      <w:spacing w:before="120" w:after="120"/>
      <w:jc w:val="left"/>
    </w:pPr>
    <w:rPr>
      <w:rFonts w:ascii="Georgia" w:hAnsi="Georgia" w:cs="Georgia"/>
      <w:b w:val="0"/>
      <w:bCs w:val="0"/>
      <w:i w:val="0"/>
      <w:iCs w:val="0"/>
      <w:sz w:val="20"/>
      <w:szCs w:val="20"/>
    </w:rPr>
  </w:style>
  <w:style w:type="paragraph" w:customStyle="1" w:styleId="Zklad1">
    <w:name w:val="Základ 1"/>
    <w:basedOn w:val="Normln"/>
    <w:qFormat/>
    <w:rsid w:val="0073091D"/>
    <w:pPr>
      <w:numPr>
        <w:numId w:val="6"/>
      </w:numPr>
      <w:spacing w:before="240" w:after="120"/>
      <w:ind w:left="709" w:hanging="709"/>
      <w:jc w:val="both"/>
    </w:pPr>
    <w:rPr>
      <w:b/>
      <w:bCs/>
      <w:smallCaps/>
      <w:sz w:val="24"/>
      <w:szCs w:val="24"/>
      <w:lang w:eastAsia="cs-CZ"/>
    </w:rPr>
  </w:style>
  <w:style w:type="paragraph" w:customStyle="1" w:styleId="Zklad2">
    <w:name w:val="Základ 2"/>
    <w:basedOn w:val="Normln"/>
    <w:uiPriority w:val="99"/>
    <w:qFormat/>
    <w:rsid w:val="0073091D"/>
    <w:pPr>
      <w:numPr>
        <w:ilvl w:val="1"/>
        <w:numId w:val="6"/>
      </w:numPr>
      <w:spacing w:after="120"/>
      <w:ind w:left="709" w:hanging="715"/>
      <w:jc w:val="both"/>
    </w:pPr>
    <w:rPr>
      <w:bCs/>
      <w:sz w:val="24"/>
      <w:szCs w:val="24"/>
      <w:lang w:eastAsia="cs-CZ"/>
    </w:rPr>
  </w:style>
  <w:style w:type="paragraph" w:customStyle="1" w:styleId="Zklad3">
    <w:name w:val="Základ 3"/>
    <w:basedOn w:val="Normln"/>
    <w:qFormat/>
    <w:rsid w:val="0073091D"/>
    <w:pPr>
      <w:numPr>
        <w:ilvl w:val="2"/>
        <w:numId w:val="6"/>
      </w:numPr>
      <w:spacing w:after="120"/>
      <w:jc w:val="both"/>
    </w:pPr>
    <w:rPr>
      <w:bCs/>
      <w:sz w:val="24"/>
      <w:szCs w:val="24"/>
      <w:lang w:eastAsia="cs-CZ"/>
    </w:rPr>
  </w:style>
  <w:style w:type="paragraph" w:customStyle="1" w:styleId="beta">
    <w:name w:val="beta"/>
    <w:basedOn w:val="Normln"/>
    <w:autoRedefine/>
    <w:rsid w:val="00720792"/>
    <w:pPr>
      <w:numPr>
        <w:numId w:val="7"/>
      </w:numPr>
      <w:autoSpaceDE w:val="0"/>
      <w:autoSpaceDN w:val="0"/>
      <w:jc w:val="both"/>
    </w:pPr>
    <w:rPr>
      <w:rFonts w:ascii="Garamond" w:hAnsi="Garamond"/>
      <w:b/>
      <w:bCs/>
      <w:i/>
      <w:iCs/>
      <w:sz w:val="24"/>
      <w:lang w:eastAsia="cs-CZ"/>
    </w:rPr>
  </w:style>
  <w:style w:type="character" w:customStyle="1" w:styleId="TextkomenteChar">
    <w:name w:val="Text komentáře Char"/>
    <w:link w:val="Textkomente"/>
    <w:rsid w:val="005C0C38"/>
    <w:rPr>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9A7815"/>
    <w:rPr>
      <w:b/>
      <w:bCs/>
      <w:sz w:val="22"/>
      <w:szCs w:val="22"/>
      <w:lang w:eastAsia="en-US"/>
    </w:rPr>
  </w:style>
  <w:style w:type="paragraph" w:customStyle="1" w:styleId="Kapitola1">
    <w:name w:val="Kapitola 1"/>
    <w:basedOn w:val="Nadpis21"/>
    <w:link w:val="Kapitola1Char"/>
    <w:qFormat/>
    <w:rsid w:val="00735161"/>
    <w:rPr>
      <w:sz w:val="22"/>
      <w:szCs w:val="22"/>
    </w:rPr>
  </w:style>
  <w:style w:type="paragraph" w:customStyle="1" w:styleId="Styl1">
    <w:name w:val="Styl1"/>
    <w:basedOn w:val="Normln"/>
    <w:link w:val="Styl1Char"/>
    <w:qFormat/>
    <w:rsid w:val="004149DA"/>
    <w:pPr>
      <w:widowControl w:val="0"/>
      <w:numPr>
        <w:numId w:val="8"/>
      </w:numPr>
      <w:tabs>
        <w:tab w:val="left" w:pos="1418"/>
      </w:tabs>
      <w:spacing w:after="120"/>
      <w:ind w:hanging="589"/>
      <w:jc w:val="both"/>
    </w:pPr>
    <w:rPr>
      <w:bCs/>
      <w:sz w:val="24"/>
      <w:szCs w:val="24"/>
    </w:rPr>
  </w:style>
  <w:style w:type="character" w:customStyle="1" w:styleId="Kapitola1Char">
    <w:name w:val="Kapitola 1 Char"/>
    <w:link w:val="Kapitola1"/>
    <w:rsid w:val="00735161"/>
    <w:rPr>
      <w:sz w:val="22"/>
      <w:szCs w:val="22"/>
      <w:lang w:eastAsia="en-US"/>
    </w:rPr>
  </w:style>
  <w:style w:type="paragraph" w:styleId="Nzev">
    <w:name w:val="Title"/>
    <w:basedOn w:val="Normln"/>
    <w:link w:val="NzevChar"/>
    <w:qFormat/>
    <w:rsid w:val="00CC64A9"/>
    <w:pPr>
      <w:jc w:val="center"/>
    </w:pPr>
    <w:rPr>
      <w:b/>
      <w:bCs/>
      <w:sz w:val="24"/>
      <w:szCs w:val="24"/>
    </w:rPr>
  </w:style>
  <w:style w:type="character" w:customStyle="1" w:styleId="Styl1Char">
    <w:name w:val="Styl1 Char"/>
    <w:link w:val="Styl1"/>
    <w:rsid w:val="004149DA"/>
    <w:rPr>
      <w:bCs/>
      <w:sz w:val="24"/>
      <w:szCs w:val="24"/>
      <w:lang w:eastAsia="en-US"/>
    </w:rPr>
  </w:style>
  <w:style w:type="character" w:customStyle="1" w:styleId="NzevChar">
    <w:name w:val="Název Char"/>
    <w:link w:val="Nzev"/>
    <w:rsid w:val="00CC64A9"/>
    <w:rPr>
      <w:b/>
      <w:bCs/>
      <w:sz w:val="24"/>
      <w:szCs w:val="24"/>
    </w:rPr>
  </w:style>
  <w:style w:type="paragraph" w:customStyle="1" w:styleId="Tabulkatxtobyejn">
    <w:name w:val="Tabulka_txt_obyčejný"/>
    <w:basedOn w:val="Normln"/>
    <w:uiPriority w:val="99"/>
    <w:rsid w:val="00CC64A9"/>
    <w:pPr>
      <w:spacing w:before="40" w:after="40"/>
    </w:pPr>
    <w:rPr>
      <w:rFonts w:ascii="Arial" w:hAnsi="Arial" w:cs="Arial"/>
      <w:lang w:eastAsia="cs-CZ"/>
    </w:rPr>
  </w:style>
  <w:style w:type="paragraph" w:customStyle="1" w:styleId="TEXTNADTABULKOU">
    <w:name w:val="TEXT NAD TABULKOU"/>
    <w:basedOn w:val="Normln"/>
    <w:autoRedefine/>
    <w:rsid w:val="00CC64A9"/>
    <w:pPr>
      <w:spacing w:before="240" w:after="40"/>
    </w:pPr>
    <w:rPr>
      <w:rFonts w:ascii="Arial" w:hAnsi="Arial" w:cs="Arial"/>
      <w:b/>
      <w:bCs/>
      <w:sz w:val="22"/>
      <w:szCs w:val="22"/>
      <w:lang w:eastAsia="cs-CZ"/>
    </w:rPr>
  </w:style>
  <w:style w:type="table" w:styleId="Mkatabulky">
    <w:name w:val="Table Grid"/>
    <w:basedOn w:val="Normlntabulka"/>
    <w:uiPriority w:val="59"/>
    <w:rsid w:val="003C76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rsid w:val="00DF4E28"/>
    <w:rPr>
      <w:lang w:eastAsia="en-US"/>
    </w:rPr>
  </w:style>
  <w:style w:type="character" w:customStyle="1" w:styleId="apple-converted-space">
    <w:name w:val="apple-converted-space"/>
    <w:rsid w:val="00026335"/>
  </w:style>
  <w:style w:type="paragraph" w:styleId="Odstavecseseznamem">
    <w:name w:val="List Paragraph"/>
    <w:basedOn w:val="Normln"/>
    <w:link w:val="OdstavecseseznamemChar"/>
    <w:uiPriority w:val="34"/>
    <w:qFormat/>
    <w:rsid w:val="003F00E2"/>
    <w:pPr>
      <w:ind w:left="720"/>
      <w:contextualSpacing/>
    </w:pPr>
    <w:rPr>
      <w:sz w:val="24"/>
      <w:szCs w:val="24"/>
      <w:lang w:eastAsia="cs-CZ"/>
    </w:rPr>
  </w:style>
  <w:style w:type="character" w:customStyle="1" w:styleId="OdstavecseseznamemChar">
    <w:name w:val="Odstavec se seznamem Char"/>
    <w:basedOn w:val="Standardnpsmoodstavce"/>
    <w:link w:val="Odstavecseseznamem"/>
    <w:uiPriority w:val="34"/>
    <w:rsid w:val="003F00E2"/>
    <w:rPr>
      <w:sz w:val="24"/>
      <w:szCs w:val="24"/>
    </w:rPr>
  </w:style>
  <w:style w:type="character" w:customStyle="1" w:styleId="ZhlavChar">
    <w:name w:val="Záhlaví Char"/>
    <w:aliases w:val="HH Header Char"/>
    <w:basedOn w:val="Standardnpsmoodstavce"/>
    <w:link w:val="Zhlav"/>
    <w:rsid w:val="00A03496"/>
    <w:rPr>
      <w:lang w:eastAsia="en-US"/>
    </w:rPr>
  </w:style>
  <w:style w:type="character" w:customStyle="1" w:styleId="Internetovodkaz">
    <w:name w:val="Internetový odkaz"/>
    <w:basedOn w:val="Standardnpsmoodstavce"/>
    <w:unhideWhenUsed/>
    <w:rsid w:val="00F56C44"/>
    <w:rPr>
      <w:color w:val="0000FF"/>
      <w:u w:val="single"/>
    </w:rPr>
  </w:style>
  <w:style w:type="paragraph" w:styleId="Bezmezer">
    <w:name w:val="No Spacing"/>
    <w:basedOn w:val="Normln"/>
    <w:uiPriority w:val="1"/>
    <w:qFormat/>
    <w:rsid w:val="00F56C44"/>
    <w:pPr>
      <w:spacing w:line="276" w:lineRule="auto"/>
      <w:ind w:left="567"/>
      <w:jc w:val="both"/>
    </w:pPr>
    <w:rPr>
      <w:rFonts w:eastAsia="Calibri"/>
      <w:sz w:val="22"/>
      <w:szCs w:val="22"/>
    </w:rPr>
  </w:style>
  <w:style w:type="character" w:styleId="Nevyeenzmnka">
    <w:name w:val="Unresolved Mention"/>
    <w:basedOn w:val="Standardnpsmoodstavce"/>
    <w:uiPriority w:val="99"/>
    <w:semiHidden/>
    <w:unhideWhenUsed/>
    <w:rsid w:val="00F56C44"/>
    <w:rPr>
      <w:color w:val="605E5C"/>
      <w:shd w:val="clear" w:color="auto" w:fill="E1DFDD"/>
    </w:rPr>
  </w:style>
  <w:style w:type="character" w:styleId="Zmnka">
    <w:name w:val="Mention"/>
    <w:basedOn w:val="Standardnpsmoodstavce"/>
    <w:uiPriority w:val="99"/>
    <w:unhideWhenUsed/>
    <w:rsid w:val="009C6753"/>
    <w:rPr>
      <w:color w:val="2B579A"/>
      <w:shd w:val="clear" w:color="auto" w:fill="E1DFDD"/>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A14197"/>
    <w:rPr>
      <w:rFonts w:ascii="Arial" w:hAnsi="Arial" w:cs="Arial"/>
      <w:b/>
      <w:bCs/>
      <w:i/>
      <w:iCs/>
      <w:sz w:val="24"/>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rsid w:val="00A14197"/>
    <w:rPr>
      <w:rFonts w:ascii="Arial" w:hAnsi="Arial" w:cs="Arial"/>
      <w:b/>
      <w:bCs/>
    </w:rPr>
  </w:style>
  <w:style w:type="character" w:customStyle="1" w:styleId="Nadpis4Char">
    <w:name w:val="Nadpis 4 Char"/>
    <w:aliases w:val="Odstavec 11 Char,Odstavec 12 Char,Odstavec 13 Char,Odstavec 14 Char,Odstavec 111 Char,Odstavec 121 Char,Odstavec 131 Char,Odstavec 15 Char,Odstavec 141 Char,Odstavec 16 Char,Odstavec 112 Char,Odstavec 122 Char,Odstavec 132 Char"/>
    <w:basedOn w:val="Standardnpsmoodstavce"/>
    <w:link w:val="Nadpis4"/>
    <w:rsid w:val="00A14197"/>
    <w:rPr>
      <w:sz w:val="24"/>
      <w:szCs w:val="24"/>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A14197"/>
    <w:rPr>
      <w:rFonts w:ascii="Arial" w:hAnsi="Arial" w:cs="Arial"/>
      <w:b/>
      <w:bCs/>
    </w:rPr>
  </w:style>
  <w:style w:type="character" w:customStyle="1" w:styleId="Nadpis6Char">
    <w:name w:val="Nadpis 6 Char"/>
    <w:aliases w:val="Kapitola 2 Char"/>
    <w:basedOn w:val="Standardnpsmoodstavce"/>
    <w:link w:val="Nadpis6"/>
    <w:rsid w:val="00A14197"/>
    <w:rPr>
      <w:sz w:val="22"/>
      <w:szCs w:val="22"/>
      <w:lang w:eastAsia="en-US"/>
    </w:rPr>
  </w:style>
  <w:style w:type="character" w:customStyle="1" w:styleId="Nadpis7Char">
    <w:name w:val="Nadpis 7 Char"/>
    <w:basedOn w:val="Standardnpsmoodstavce"/>
    <w:link w:val="Nadpis7"/>
    <w:rsid w:val="00A14197"/>
    <w:rPr>
      <w:rFonts w:ascii="Arial" w:hAnsi="Arial" w:cs="Arial"/>
      <w:i/>
      <w:iCs/>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A14197"/>
    <w:rPr>
      <w:rFonts w:ascii="Arial" w:hAnsi="Arial" w:cs="Arial"/>
      <w:i/>
      <w:iCs/>
    </w:rPr>
  </w:style>
  <w:style w:type="character" w:customStyle="1" w:styleId="Nadpis9Char">
    <w:name w:val="Nadpis 9 Char"/>
    <w:basedOn w:val="Standardnpsmoodstavce"/>
    <w:link w:val="Nadpis9"/>
    <w:rsid w:val="00A14197"/>
    <w:rPr>
      <w:rFonts w:ascii="Arial" w:hAnsi="Arial" w:cs="Arial"/>
      <w:i/>
      <w:iCs/>
      <w:sz w:val="18"/>
      <w:szCs w:val="18"/>
    </w:rPr>
  </w:style>
  <w:style w:type="paragraph" w:customStyle="1" w:styleId="Clanek11">
    <w:name w:val="Clanek 1.1"/>
    <w:basedOn w:val="Nadpis2"/>
    <w:qFormat/>
    <w:rsid w:val="00A14197"/>
    <w:pPr>
      <w:keepNext w:val="0"/>
      <w:keepLines w:val="0"/>
      <w:widowControl w:val="0"/>
      <w:numPr>
        <w:ilvl w:val="0"/>
        <w:numId w:val="0"/>
      </w:numPr>
      <w:tabs>
        <w:tab w:val="num" w:pos="1135"/>
      </w:tabs>
      <w:spacing w:before="120" w:after="120"/>
      <w:ind w:left="1135" w:hanging="567"/>
      <w:jc w:val="both"/>
    </w:pPr>
    <w:rPr>
      <w:rFonts w:ascii="Times New Roman" w:hAnsi="Times New Roman"/>
      <w:b w:val="0"/>
      <w:i w:val="0"/>
      <w:sz w:val="22"/>
      <w:szCs w:val="28"/>
      <w:lang w:eastAsia="en-US"/>
    </w:rPr>
  </w:style>
  <w:style w:type="paragraph" w:customStyle="1" w:styleId="Claneka">
    <w:name w:val="Clanek (a)"/>
    <w:basedOn w:val="Normln"/>
    <w:qFormat/>
    <w:rsid w:val="00A14197"/>
    <w:pPr>
      <w:keepLines/>
      <w:widowControl w:val="0"/>
      <w:tabs>
        <w:tab w:val="num" w:pos="992"/>
      </w:tabs>
      <w:spacing w:before="120" w:after="120"/>
      <w:ind w:left="992" w:hanging="425"/>
      <w:jc w:val="both"/>
    </w:pPr>
    <w:rPr>
      <w:sz w:val="22"/>
      <w:szCs w:val="24"/>
    </w:rPr>
  </w:style>
  <w:style w:type="paragraph" w:customStyle="1" w:styleId="Claneki">
    <w:name w:val="Clanek (i)"/>
    <w:basedOn w:val="Normln"/>
    <w:qFormat/>
    <w:rsid w:val="00A14197"/>
    <w:pPr>
      <w:keepNext/>
      <w:tabs>
        <w:tab w:val="num" w:pos="1418"/>
      </w:tabs>
      <w:spacing w:before="120" w:after="120"/>
      <w:ind w:left="1418" w:hanging="426"/>
      <w:jc w:val="both"/>
    </w:pPr>
    <w:rPr>
      <w:color w:val="000000"/>
      <w:sz w:val="22"/>
      <w:szCs w:val="24"/>
    </w:rPr>
  </w:style>
  <w:style w:type="paragraph" w:customStyle="1" w:styleId="Text11">
    <w:name w:val="Text 1.1"/>
    <w:basedOn w:val="Normln"/>
    <w:qFormat/>
    <w:rsid w:val="00A14197"/>
    <w:pPr>
      <w:keepNext/>
      <w:spacing w:before="120" w:after="120"/>
      <w:ind w:left="561"/>
      <w:jc w:val="both"/>
    </w:pPr>
    <w:rPr>
      <w:sz w:val="22"/>
    </w:rPr>
  </w:style>
  <w:style w:type="paragraph" w:customStyle="1" w:styleId="Texta">
    <w:name w:val="Text (a)"/>
    <w:basedOn w:val="Normln"/>
    <w:link w:val="TextaChar"/>
    <w:qFormat/>
    <w:rsid w:val="00A14197"/>
    <w:pPr>
      <w:keepNext/>
      <w:spacing w:before="120" w:after="120"/>
      <w:ind w:left="992"/>
      <w:jc w:val="both"/>
    </w:pPr>
    <w:rPr>
      <w:sz w:val="22"/>
    </w:rPr>
  </w:style>
  <w:style w:type="paragraph" w:customStyle="1" w:styleId="Texti">
    <w:name w:val="Text (i)"/>
    <w:basedOn w:val="Normln"/>
    <w:link w:val="TextiChar"/>
    <w:qFormat/>
    <w:rsid w:val="00A14197"/>
    <w:pPr>
      <w:keepNext/>
      <w:spacing w:before="120" w:after="120"/>
      <w:ind w:left="1418"/>
      <w:jc w:val="both"/>
    </w:pPr>
    <w:rPr>
      <w:sz w:val="22"/>
    </w:rPr>
  </w:style>
  <w:style w:type="paragraph" w:customStyle="1" w:styleId="Preambule">
    <w:name w:val="Preambule"/>
    <w:basedOn w:val="Normln"/>
    <w:qFormat/>
    <w:rsid w:val="00A14197"/>
    <w:pPr>
      <w:widowControl w:val="0"/>
      <w:numPr>
        <w:numId w:val="16"/>
      </w:numPr>
      <w:tabs>
        <w:tab w:val="clear" w:pos="567"/>
        <w:tab w:val="num" w:pos="360"/>
      </w:tabs>
      <w:spacing w:before="120" w:after="120"/>
      <w:ind w:left="0" w:hanging="567"/>
      <w:jc w:val="both"/>
    </w:pPr>
    <w:rPr>
      <w:sz w:val="22"/>
      <w:szCs w:val="24"/>
    </w:rPr>
  </w:style>
  <w:style w:type="paragraph" w:styleId="Textpoznpodarou">
    <w:name w:val="footnote text"/>
    <w:aliases w:val="fn"/>
    <w:basedOn w:val="Normln"/>
    <w:link w:val="TextpoznpodarouChar"/>
    <w:rsid w:val="00A14197"/>
    <w:pPr>
      <w:spacing w:before="120" w:after="120"/>
      <w:jc w:val="both"/>
    </w:pPr>
    <w:rPr>
      <w:sz w:val="18"/>
    </w:rPr>
  </w:style>
  <w:style w:type="character" w:customStyle="1" w:styleId="TextpoznpodarouChar">
    <w:name w:val="Text pozn. pod čarou Char"/>
    <w:aliases w:val="fn Char"/>
    <w:basedOn w:val="Standardnpsmoodstavce"/>
    <w:link w:val="Textpoznpodarou"/>
    <w:rsid w:val="00A14197"/>
    <w:rPr>
      <w:sz w:val="18"/>
      <w:lang w:eastAsia="en-US"/>
    </w:rPr>
  </w:style>
  <w:style w:type="paragraph" w:styleId="Obsah2">
    <w:name w:val="toc 2"/>
    <w:basedOn w:val="Normln"/>
    <w:next w:val="Normln"/>
    <w:autoRedefine/>
    <w:semiHidden/>
    <w:rsid w:val="00A14197"/>
    <w:pPr>
      <w:ind w:left="220"/>
      <w:jc w:val="both"/>
    </w:pPr>
    <w:rPr>
      <w:smallCaps/>
    </w:rPr>
  </w:style>
  <w:style w:type="paragraph" w:styleId="Obsah1">
    <w:name w:val="toc 1"/>
    <w:basedOn w:val="Normln"/>
    <w:next w:val="Normln"/>
    <w:autoRedefine/>
    <w:uiPriority w:val="39"/>
    <w:rsid w:val="00A14197"/>
    <w:pPr>
      <w:spacing w:before="120" w:after="120"/>
      <w:jc w:val="both"/>
    </w:pPr>
    <w:rPr>
      <w:b/>
      <w:bCs/>
      <w:caps/>
    </w:rPr>
  </w:style>
  <w:style w:type="paragraph" w:styleId="Obsah3">
    <w:name w:val="toc 3"/>
    <w:basedOn w:val="Normln"/>
    <w:next w:val="Normln"/>
    <w:autoRedefine/>
    <w:semiHidden/>
    <w:rsid w:val="00A14197"/>
    <w:pPr>
      <w:ind w:left="440"/>
      <w:jc w:val="both"/>
    </w:pPr>
    <w:rPr>
      <w:i/>
      <w:iCs/>
    </w:rPr>
  </w:style>
  <w:style w:type="paragraph" w:styleId="Obsah4">
    <w:name w:val="toc 4"/>
    <w:basedOn w:val="Normln"/>
    <w:next w:val="Normln"/>
    <w:autoRedefine/>
    <w:semiHidden/>
    <w:rsid w:val="00A14197"/>
    <w:pPr>
      <w:ind w:left="660"/>
      <w:jc w:val="both"/>
    </w:pPr>
    <w:rPr>
      <w:sz w:val="18"/>
      <w:szCs w:val="18"/>
    </w:rPr>
  </w:style>
  <w:style w:type="paragraph" w:styleId="Obsah5">
    <w:name w:val="toc 5"/>
    <w:basedOn w:val="Normln"/>
    <w:next w:val="Normln"/>
    <w:autoRedefine/>
    <w:semiHidden/>
    <w:rsid w:val="00A14197"/>
    <w:pPr>
      <w:ind w:left="880"/>
      <w:jc w:val="both"/>
    </w:pPr>
    <w:rPr>
      <w:sz w:val="18"/>
      <w:szCs w:val="18"/>
    </w:rPr>
  </w:style>
  <w:style w:type="paragraph" w:styleId="Obsah6">
    <w:name w:val="toc 6"/>
    <w:basedOn w:val="Normln"/>
    <w:next w:val="Normln"/>
    <w:autoRedefine/>
    <w:semiHidden/>
    <w:rsid w:val="00A14197"/>
    <w:pPr>
      <w:ind w:left="1100"/>
      <w:jc w:val="both"/>
    </w:pPr>
    <w:rPr>
      <w:sz w:val="18"/>
      <w:szCs w:val="18"/>
    </w:rPr>
  </w:style>
  <w:style w:type="paragraph" w:styleId="Obsah7">
    <w:name w:val="toc 7"/>
    <w:basedOn w:val="Normln"/>
    <w:next w:val="Normln"/>
    <w:autoRedefine/>
    <w:semiHidden/>
    <w:rsid w:val="00A14197"/>
    <w:pPr>
      <w:ind w:left="1320"/>
      <w:jc w:val="both"/>
    </w:pPr>
    <w:rPr>
      <w:sz w:val="18"/>
      <w:szCs w:val="18"/>
    </w:rPr>
  </w:style>
  <w:style w:type="paragraph" w:styleId="Obsah8">
    <w:name w:val="toc 8"/>
    <w:basedOn w:val="Normln"/>
    <w:next w:val="Normln"/>
    <w:autoRedefine/>
    <w:semiHidden/>
    <w:rsid w:val="00A14197"/>
    <w:pPr>
      <w:ind w:left="1540"/>
      <w:jc w:val="both"/>
    </w:pPr>
    <w:rPr>
      <w:sz w:val="18"/>
      <w:szCs w:val="18"/>
    </w:rPr>
  </w:style>
  <w:style w:type="paragraph" w:styleId="Obsah9">
    <w:name w:val="toc 9"/>
    <w:basedOn w:val="Normln"/>
    <w:next w:val="Normln"/>
    <w:autoRedefine/>
    <w:semiHidden/>
    <w:rsid w:val="00A14197"/>
    <w:pPr>
      <w:ind w:left="1760"/>
      <w:jc w:val="both"/>
    </w:pPr>
    <w:rPr>
      <w:sz w:val="18"/>
      <w:szCs w:val="18"/>
    </w:rPr>
  </w:style>
  <w:style w:type="character" w:styleId="Znakapoznpodarou">
    <w:name w:val="footnote reference"/>
    <w:basedOn w:val="Standardnpsmoodstavce"/>
    <w:rsid w:val="00A14197"/>
    <w:rPr>
      <w:vertAlign w:val="superscript"/>
    </w:rPr>
  </w:style>
  <w:style w:type="paragraph" w:customStyle="1" w:styleId="HHTitleTitulnistrana">
    <w:name w:val="HH_Title_Titulni_strana"/>
    <w:basedOn w:val="Nzev"/>
    <w:next w:val="Normln"/>
    <w:rsid w:val="00A14197"/>
    <w:pPr>
      <w:spacing w:before="1080" w:after="840"/>
      <w:outlineLvl w:val="0"/>
    </w:pPr>
    <w:rPr>
      <w:rFonts w:cs="Arial"/>
      <w:caps/>
      <w:kern w:val="28"/>
      <w:sz w:val="44"/>
      <w:szCs w:val="32"/>
    </w:rPr>
  </w:style>
  <w:style w:type="paragraph" w:customStyle="1" w:styleId="Spolecnost">
    <w:name w:val="Spolecnost"/>
    <w:basedOn w:val="Normln"/>
    <w:semiHidden/>
    <w:rsid w:val="00A14197"/>
    <w:pPr>
      <w:spacing w:before="240" w:after="240"/>
      <w:jc w:val="center"/>
    </w:pPr>
    <w:rPr>
      <w:b/>
      <w:sz w:val="32"/>
      <w:szCs w:val="24"/>
    </w:rPr>
  </w:style>
  <w:style w:type="paragraph" w:customStyle="1" w:styleId="Titulka">
    <w:name w:val="Titulka"/>
    <w:aliases w:val="popisy"/>
    <w:basedOn w:val="Spolecnost"/>
    <w:semiHidden/>
    <w:rsid w:val="00A14197"/>
    <w:pPr>
      <w:spacing w:before="360"/>
    </w:pPr>
    <w:rPr>
      <w:sz w:val="28"/>
    </w:rPr>
  </w:style>
  <w:style w:type="paragraph" w:customStyle="1" w:styleId="HHTitle2">
    <w:name w:val="HH Title 2"/>
    <w:basedOn w:val="Nzev"/>
    <w:rsid w:val="00A14197"/>
    <w:pPr>
      <w:spacing w:before="240" w:after="120"/>
      <w:outlineLvl w:val="0"/>
    </w:pPr>
    <w:rPr>
      <w:rFonts w:cs="Arial"/>
      <w:caps/>
      <w:kern w:val="28"/>
      <w:sz w:val="22"/>
      <w:szCs w:val="32"/>
    </w:rPr>
  </w:style>
  <w:style w:type="paragraph" w:customStyle="1" w:styleId="Smluvnistranypreambule">
    <w:name w:val="Smluvni_strany_preambule"/>
    <w:basedOn w:val="Normln"/>
    <w:next w:val="Normln"/>
    <w:semiHidden/>
    <w:rsid w:val="00A14197"/>
    <w:pPr>
      <w:spacing w:before="480" w:after="240"/>
      <w:jc w:val="both"/>
    </w:pPr>
    <w:rPr>
      <w:b/>
      <w:caps/>
      <w:sz w:val="22"/>
      <w:szCs w:val="24"/>
    </w:rPr>
  </w:style>
  <w:style w:type="paragraph" w:customStyle="1" w:styleId="Smluvstranya">
    <w:name w:val="Smluv.strany_&quot;a&quot;"/>
    <w:basedOn w:val="Text11"/>
    <w:semiHidden/>
    <w:rsid w:val="00A14197"/>
    <w:pPr>
      <w:spacing w:before="360" w:after="360"/>
      <w:ind w:left="567"/>
      <w:jc w:val="left"/>
    </w:pPr>
  </w:style>
  <w:style w:type="character" w:customStyle="1" w:styleId="RozloendokumentuChar">
    <w:name w:val="Rozložení dokumentu Char"/>
    <w:basedOn w:val="Standardnpsmoodstavce"/>
    <w:link w:val="Rozloendokumentu"/>
    <w:semiHidden/>
    <w:rsid w:val="00A14197"/>
    <w:rPr>
      <w:rFonts w:ascii="Tahoma" w:hAnsi="Tahoma" w:cs="Tahoma"/>
      <w:shd w:val="clear" w:color="auto" w:fill="000080"/>
      <w:lang w:eastAsia="en-US"/>
    </w:rPr>
  </w:style>
  <w:style w:type="paragraph" w:customStyle="1" w:styleId="Odrazkapro1a11">
    <w:name w:val="Odrazka pro 1 a 1.1"/>
    <w:basedOn w:val="Normln"/>
    <w:link w:val="Odrazkapro1a11Char"/>
    <w:qFormat/>
    <w:rsid w:val="00A14197"/>
    <w:pPr>
      <w:numPr>
        <w:numId w:val="18"/>
      </w:numPr>
      <w:tabs>
        <w:tab w:val="num" w:pos="360"/>
        <w:tab w:val="left" w:pos="992"/>
      </w:tabs>
      <w:spacing w:before="120" w:after="120"/>
      <w:ind w:left="992" w:hanging="425"/>
      <w:jc w:val="both"/>
    </w:pPr>
    <w:rPr>
      <w:sz w:val="22"/>
      <w:szCs w:val="24"/>
    </w:rPr>
  </w:style>
  <w:style w:type="paragraph" w:customStyle="1" w:styleId="StyleClanekaBold">
    <w:name w:val="Style Clanek (a) + Bold"/>
    <w:basedOn w:val="Claneka"/>
    <w:semiHidden/>
    <w:rsid w:val="00A14197"/>
    <w:pPr>
      <w:numPr>
        <w:ilvl w:val="2"/>
        <w:numId w:val="4"/>
      </w:numPr>
      <w:tabs>
        <w:tab w:val="clear" w:pos="720"/>
        <w:tab w:val="num" w:pos="992"/>
      </w:tabs>
      <w:ind w:left="992" w:hanging="425"/>
    </w:pPr>
    <w:rPr>
      <w:b/>
      <w:bCs/>
    </w:rPr>
  </w:style>
  <w:style w:type="paragraph" w:customStyle="1" w:styleId="StyleBefore4ptAfter4pt">
    <w:name w:val="Style Before:  4 pt After:  4 pt"/>
    <w:basedOn w:val="Normln"/>
    <w:semiHidden/>
    <w:rsid w:val="00A14197"/>
    <w:pPr>
      <w:spacing w:before="120" w:after="120"/>
      <w:jc w:val="both"/>
    </w:pPr>
    <w:rPr>
      <w:sz w:val="22"/>
    </w:rPr>
  </w:style>
  <w:style w:type="paragraph" w:customStyle="1" w:styleId="Odrazkaproa">
    <w:name w:val="Odrazka pro (a)"/>
    <w:basedOn w:val="Texta"/>
    <w:link w:val="OdrazkaproaChar"/>
    <w:qFormat/>
    <w:rsid w:val="00A14197"/>
    <w:pPr>
      <w:numPr>
        <w:numId w:val="19"/>
      </w:numPr>
      <w:tabs>
        <w:tab w:val="num" w:pos="360"/>
        <w:tab w:val="left" w:pos="1418"/>
      </w:tabs>
      <w:ind w:left="1418" w:hanging="425"/>
    </w:pPr>
  </w:style>
  <w:style w:type="character" w:customStyle="1" w:styleId="Odrazkapro1a11Char">
    <w:name w:val="Odrazka pro 1 a 1.1 Char"/>
    <w:basedOn w:val="Standardnpsmoodstavce"/>
    <w:link w:val="Odrazkapro1a11"/>
    <w:rsid w:val="00A14197"/>
    <w:rPr>
      <w:sz w:val="22"/>
      <w:szCs w:val="24"/>
      <w:lang w:eastAsia="en-US"/>
    </w:rPr>
  </w:style>
  <w:style w:type="paragraph" w:customStyle="1" w:styleId="Odrazkaproi">
    <w:name w:val="Odrazka pro (i)"/>
    <w:basedOn w:val="Texti"/>
    <w:link w:val="OdrazkaproiChar"/>
    <w:qFormat/>
    <w:rsid w:val="00A14197"/>
    <w:pPr>
      <w:numPr>
        <w:numId w:val="20"/>
      </w:numPr>
      <w:tabs>
        <w:tab w:val="num" w:pos="360"/>
        <w:tab w:val="left" w:pos="1843"/>
      </w:tabs>
      <w:ind w:left="1843" w:hanging="425"/>
    </w:pPr>
  </w:style>
  <w:style w:type="character" w:customStyle="1" w:styleId="TextaChar">
    <w:name w:val="Text (a) Char"/>
    <w:basedOn w:val="Standardnpsmoodstavce"/>
    <w:link w:val="Texta"/>
    <w:rsid w:val="00A14197"/>
    <w:rPr>
      <w:sz w:val="22"/>
      <w:lang w:eastAsia="en-US"/>
    </w:rPr>
  </w:style>
  <w:style w:type="character" w:customStyle="1" w:styleId="OdrazkaproaChar">
    <w:name w:val="Odrazka pro (a) Char"/>
    <w:basedOn w:val="TextaChar"/>
    <w:link w:val="Odrazkaproa"/>
    <w:rsid w:val="00A14197"/>
    <w:rPr>
      <w:sz w:val="22"/>
      <w:lang w:eastAsia="en-US"/>
    </w:rPr>
  </w:style>
  <w:style w:type="character" w:customStyle="1" w:styleId="TextiChar">
    <w:name w:val="Text (i) Char"/>
    <w:basedOn w:val="Standardnpsmoodstavce"/>
    <w:link w:val="Texti"/>
    <w:rsid w:val="00A14197"/>
    <w:rPr>
      <w:sz w:val="22"/>
      <w:lang w:eastAsia="en-US"/>
    </w:rPr>
  </w:style>
  <w:style w:type="character" w:customStyle="1" w:styleId="OdrazkaproiChar">
    <w:name w:val="Odrazka pro (i) Char"/>
    <w:basedOn w:val="TextiChar"/>
    <w:link w:val="Odrazkaproi"/>
    <w:rsid w:val="00A14197"/>
    <w:rPr>
      <w:sz w:val="22"/>
      <w:lang w:eastAsia="en-US"/>
    </w:rPr>
  </w:style>
  <w:style w:type="character" w:customStyle="1" w:styleId="TextbublinyChar">
    <w:name w:val="Text bubliny Char"/>
    <w:basedOn w:val="Standardnpsmoodstavce"/>
    <w:link w:val="Textbubliny"/>
    <w:rsid w:val="00A14197"/>
    <w:rPr>
      <w:rFonts w:ascii="Tahoma" w:hAnsi="Tahoma" w:cs="Tahoma"/>
      <w:sz w:val="16"/>
      <w:szCs w:val="16"/>
      <w:lang w:eastAsia="en-US"/>
    </w:rPr>
  </w:style>
  <w:style w:type="character" w:customStyle="1" w:styleId="PedmtkomenteChar">
    <w:name w:val="Předmět komentáře Char"/>
    <w:basedOn w:val="TextkomenteChar"/>
    <w:link w:val="Pedmtkomente"/>
    <w:rsid w:val="00A14197"/>
    <w:rPr>
      <w:b/>
      <w:bCs/>
      <w:lang w:eastAsia="en-US"/>
    </w:rPr>
  </w:style>
  <w:style w:type="character" w:customStyle="1" w:styleId="Nevyeenzmnka1">
    <w:name w:val="Nevyřešená zmínka1"/>
    <w:basedOn w:val="Standardnpsmoodstavce"/>
    <w:uiPriority w:val="99"/>
    <w:semiHidden/>
    <w:unhideWhenUsed/>
    <w:rsid w:val="00A14197"/>
    <w:rPr>
      <w:color w:val="808080"/>
      <w:shd w:val="clear" w:color="auto" w:fill="E6E6E6"/>
    </w:rPr>
  </w:style>
  <w:style w:type="paragraph" w:styleId="FormtovanvHTML">
    <w:name w:val="HTML Preformatted"/>
    <w:basedOn w:val="Normln"/>
    <w:link w:val="FormtovanvHTMLChar"/>
    <w:semiHidden/>
    <w:unhideWhenUsed/>
    <w:rsid w:val="00A14197"/>
    <w:pPr>
      <w:jc w:val="both"/>
    </w:pPr>
    <w:rPr>
      <w:rFonts w:ascii="Consolas" w:hAnsi="Consolas"/>
    </w:rPr>
  </w:style>
  <w:style w:type="character" w:customStyle="1" w:styleId="FormtovanvHTMLChar">
    <w:name w:val="Formátovaný v HTML Char"/>
    <w:basedOn w:val="Standardnpsmoodstavce"/>
    <w:link w:val="FormtovanvHTML"/>
    <w:semiHidden/>
    <w:rsid w:val="00A14197"/>
    <w:rPr>
      <w:rFonts w:ascii="Consolas" w:hAnsi="Consolas"/>
      <w:lang w:eastAsia="en-US"/>
    </w:rPr>
  </w:style>
  <w:style w:type="paragraph" w:styleId="Normlnweb">
    <w:name w:val="Normal (Web)"/>
    <w:basedOn w:val="Normln"/>
    <w:uiPriority w:val="99"/>
    <w:unhideWhenUsed/>
    <w:rsid w:val="00A14197"/>
    <w:pPr>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3919">
      <w:bodyDiv w:val="1"/>
      <w:marLeft w:val="0"/>
      <w:marRight w:val="0"/>
      <w:marTop w:val="0"/>
      <w:marBottom w:val="0"/>
      <w:divBdr>
        <w:top w:val="none" w:sz="0" w:space="0" w:color="auto"/>
        <w:left w:val="none" w:sz="0" w:space="0" w:color="auto"/>
        <w:bottom w:val="none" w:sz="0" w:space="0" w:color="auto"/>
        <w:right w:val="none" w:sz="0" w:space="0" w:color="auto"/>
      </w:divBdr>
      <w:divsChild>
        <w:div w:id="1804230256">
          <w:marLeft w:val="0"/>
          <w:marRight w:val="0"/>
          <w:marTop w:val="0"/>
          <w:marBottom w:val="0"/>
          <w:divBdr>
            <w:top w:val="none" w:sz="0" w:space="0" w:color="auto"/>
            <w:left w:val="none" w:sz="0" w:space="0" w:color="auto"/>
            <w:bottom w:val="none" w:sz="0" w:space="0" w:color="auto"/>
            <w:right w:val="none" w:sz="0" w:space="0" w:color="auto"/>
          </w:divBdr>
          <w:divsChild>
            <w:div w:id="194192860">
              <w:marLeft w:val="0"/>
              <w:marRight w:val="0"/>
              <w:marTop w:val="0"/>
              <w:marBottom w:val="0"/>
              <w:divBdr>
                <w:top w:val="none" w:sz="0" w:space="0" w:color="auto"/>
                <w:left w:val="none" w:sz="0" w:space="0" w:color="auto"/>
                <w:bottom w:val="none" w:sz="0" w:space="0" w:color="auto"/>
                <w:right w:val="none" w:sz="0" w:space="0" w:color="auto"/>
              </w:divBdr>
            </w:div>
            <w:div w:id="969438790">
              <w:marLeft w:val="0"/>
              <w:marRight w:val="0"/>
              <w:marTop w:val="0"/>
              <w:marBottom w:val="0"/>
              <w:divBdr>
                <w:top w:val="none" w:sz="0" w:space="0" w:color="auto"/>
                <w:left w:val="none" w:sz="0" w:space="0" w:color="auto"/>
                <w:bottom w:val="none" w:sz="0" w:space="0" w:color="auto"/>
                <w:right w:val="none" w:sz="0" w:space="0" w:color="auto"/>
              </w:divBdr>
            </w:div>
            <w:div w:id="1338923102">
              <w:marLeft w:val="0"/>
              <w:marRight w:val="0"/>
              <w:marTop w:val="0"/>
              <w:marBottom w:val="0"/>
              <w:divBdr>
                <w:top w:val="none" w:sz="0" w:space="0" w:color="auto"/>
                <w:left w:val="none" w:sz="0" w:space="0" w:color="auto"/>
                <w:bottom w:val="none" w:sz="0" w:space="0" w:color="auto"/>
                <w:right w:val="none" w:sz="0" w:space="0" w:color="auto"/>
              </w:divBdr>
            </w:div>
            <w:div w:id="1588734936">
              <w:marLeft w:val="0"/>
              <w:marRight w:val="0"/>
              <w:marTop w:val="0"/>
              <w:marBottom w:val="0"/>
              <w:divBdr>
                <w:top w:val="none" w:sz="0" w:space="0" w:color="auto"/>
                <w:left w:val="none" w:sz="0" w:space="0" w:color="auto"/>
                <w:bottom w:val="none" w:sz="0" w:space="0" w:color="auto"/>
                <w:right w:val="none" w:sz="0" w:space="0" w:color="auto"/>
              </w:divBdr>
            </w:div>
            <w:div w:id="21245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487">
      <w:bodyDiv w:val="1"/>
      <w:marLeft w:val="0"/>
      <w:marRight w:val="0"/>
      <w:marTop w:val="0"/>
      <w:marBottom w:val="0"/>
      <w:divBdr>
        <w:top w:val="none" w:sz="0" w:space="0" w:color="auto"/>
        <w:left w:val="none" w:sz="0" w:space="0" w:color="auto"/>
        <w:bottom w:val="none" w:sz="0" w:space="0" w:color="auto"/>
        <w:right w:val="none" w:sz="0" w:space="0" w:color="auto"/>
      </w:divBdr>
    </w:div>
    <w:div w:id="1118377405">
      <w:bodyDiv w:val="1"/>
      <w:marLeft w:val="0"/>
      <w:marRight w:val="0"/>
      <w:marTop w:val="0"/>
      <w:marBottom w:val="0"/>
      <w:divBdr>
        <w:top w:val="none" w:sz="0" w:space="0" w:color="auto"/>
        <w:left w:val="none" w:sz="0" w:space="0" w:color="auto"/>
        <w:bottom w:val="none" w:sz="0" w:space="0" w:color="auto"/>
        <w:right w:val="none" w:sz="0" w:space="0" w:color="auto"/>
      </w:divBdr>
    </w:div>
    <w:div w:id="11872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cezarohem.cz" TargetMode="External"/><Relationship Id="rId18" Type="http://schemas.openxmlformats.org/officeDocument/2006/relationships/hyperlink" Target="https://www.lmc.eu/sk/vseobecne-obchodne-podmienky" TargetMode="External"/><Relationship Id="rId26" Type="http://schemas.openxmlformats.org/officeDocument/2006/relationships/hyperlink" Target="https://www.lmc.eu/cs/zasady-ochrany-soukromi/" TargetMode="External"/><Relationship Id="rId39" Type="http://schemas.openxmlformats.org/officeDocument/2006/relationships/header" Target="header3.xml"/><Relationship Id="rId21" Type="http://schemas.openxmlformats.org/officeDocument/2006/relationships/hyperlink" Target="https://www.lmc.eu/cs/vseobecne-obchodni-podminky/" TargetMode="External"/><Relationship Id="rId34" Type="http://schemas.openxmlformats.org/officeDocument/2006/relationships/hyperlink" Target="https://www.lmc.eu/cs/vseobecne-obchodni-podminky/podminky-vytvoreni-kariernich-stranek-firemniho-profil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mc.eu/cs/vseobecne-obchodni-podminky" TargetMode="External"/><Relationship Id="rId20" Type="http://schemas.openxmlformats.org/officeDocument/2006/relationships/hyperlink" Target="https://www.lmc.eu/cs/obchodni-podminky/vseobecne-obchodni-podminky/podminky-zpracovani-osobnich-udaju/" TargetMode="External"/><Relationship Id="rId29" Type="http://schemas.openxmlformats.org/officeDocument/2006/relationships/hyperlink" Target="https://www.lmc.eu/cs/obchodni-podminky/vseobecne-obchodni-podminky/podminky-zpracovani-osobnich-udaj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cezarohem.cz" TargetMode="External"/><Relationship Id="rId24" Type="http://schemas.openxmlformats.org/officeDocument/2006/relationships/hyperlink" Target="https://www.lmc.eu/pl/kontakt" TargetMode="External"/><Relationship Id="rId32" Type="http://schemas.openxmlformats.org/officeDocument/2006/relationships/hyperlink" Target="https://www.lmc.eu/cs/vseobecne-obchodni-podminky"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lmc.eu/cs/vseobecne-obchodni-podminky" TargetMode="External"/><Relationship Id="rId23" Type="http://schemas.openxmlformats.org/officeDocument/2006/relationships/hyperlink" Target="https://www.lmc.eu/cs/kontakty/" TargetMode="External"/><Relationship Id="rId28" Type="http://schemas.openxmlformats.org/officeDocument/2006/relationships/hyperlink" Target="https://www.lmc.eu/cs/obchodni-podminky/vseobecne-obchodni-podminky/podminky-zpracovani-osobnich-udaju/" TargetMode="External"/><Relationship Id="rId36" Type="http://schemas.openxmlformats.org/officeDocument/2006/relationships/header" Target="header2.xml"/><Relationship Id="rId10" Type="http://schemas.openxmlformats.org/officeDocument/2006/relationships/hyperlink" Target="http://www.prace.cz" TargetMode="External"/><Relationship Id="rId19" Type="http://schemas.openxmlformats.org/officeDocument/2006/relationships/hyperlink" Target="https://www.lmc.eu/cs/vseobecne-obchodni-podminky/produktove-podminky/" TargetMode="External"/><Relationship Id="rId31" Type="http://schemas.openxmlformats.org/officeDocument/2006/relationships/hyperlink" Target="https://www.lmc.eu/cs/vseobecne-obchodni-podminky/produktove-podminky" TargetMode="External"/><Relationship Id="rId4" Type="http://schemas.openxmlformats.org/officeDocument/2006/relationships/styles" Target="styles.xml"/><Relationship Id="rId9" Type="http://schemas.openxmlformats.org/officeDocument/2006/relationships/hyperlink" Target="http://www.jobs.cz" TargetMode="External"/><Relationship Id="rId14" Type="http://schemas.openxmlformats.org/officeDocument/2006/relationships/hyperlink" Target="https://psas.jobs.cz/" TargetMode="External"/><Relationship Id="rId22" Type="http://schemas.openxmlformats.org/officeDocument/2006/relationships/hyperlink" Target="https://www.lmc.eu/cs/vseobecne-obchodni-podminky/produktove-podminky/" TargetMode="External"/><Relationship Id="rId27" Type="http://schemas.openxmlformats.org/officeDocument/2006/relationships/hyperlink" Target="https://www.lmc.eu/en/general-terms-conditions" TargetMode="External"/><Relationship Id="rId30" Type="http://schemas.openxmlformats.org/officeDocument/2006/relationships/hyperlink" Target="https://www.lmc.eu/cs/vseobecne-obchodni-podminky/produktove-podminky/"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prace.cz" TargetMode="External"/><Relationship Id="rId17" Type="http://schemas.openxmlformats.org/officeDocument/2006/relationships/hyperlink" Target="https://www.lmc.eu/pl/ogolne-warunki-handlowe" TargetMode="External"/><Relationship Id="rId25" Type="http://schemas.openxmlformats.org/officeDocument/2006/relationships/hyperlink" Target="https://www.lmc.eu/cs/kontakty" TargetMode="External"/><Relationship Id="rId33" Type="http://schemas.openxmlformats.org/officeDocument/2006/relationships/hyperlink" Target="https://www.lmc.eu/cs/vseobecne-obchodni-podminky" TargetMode="External"/><Relationship Id="rId38"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2711-EC8A-436C-825E-20D55A49E8F0}">
  <ds:schemaRefs>
    <ds:schemaRef ds:uri="http://schemas.openxmlformats.org/officeDocument/2006/bibliography"/>
  </ds:schemaRefs>
</ds:datastoreItem>
</file>

<file path=customXml/itemProps2.xml><?xml version="1.0" encoding="utf-8"?>
<ds:datastoreItem xmlns:ds="http://schemas.openxmlformats.org/officeDocument/2006/customXml" ds:itemID="{40C91FD5-1176-4C6C-A2CF-9EDC371F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6933</Words>
  <Characters>43641</Characters>
  <Application>Microsoft Office Word</Application>
  <DocSecurity>0</DocSecurity>
  <Lines>363</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Jitka</dc:creator>
  <cp:keywords/>
  <cp:lastModifiedBy>Zeman Petr</cp:lastModifiedBy>
  <cp:revision>3</cp:revision>
  <cp:lastPrinted>2022-11-16T22:24:00Z</cp:lastPrinted>
  <dcterms:created xsi:type="dcterms:W3CDTF">2022-12-21T09:49:00Z</dcterms:created>
  <dcterms:modified xsi:type="dcterms:W3CDTF">2022-12-21T09:59:00Z</dcterms:modified>
</cp:coreProperties>
</file>