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4167" w14:textId="77777777" w:rsidR="0027370A" w:rsidRPr="003549A5" w:rsidRDefault="0027370A" w:rsidP="0027370A">
      <w:pPr>
        <w:ind w:left="-180"/>
        <w:jc w:val="both"/>
        <w:rPr>
          <w:rFonts w:ascii="Arial" w:hAnsi="Arial" w:cs="Arial"/>
          <w:sz w:val="22"/>
          <w:szCs w:val="22"/>
        </w:rPr>
      </w:pPr>
      <w:r w:rsidRPr="003549A5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4735092C" w14:textId="77777777" w:rsidR="0027370A" w:rsidRPr="00093C2D" w:rsidRDefault="0027370A" w:rsidP="0027370A">
      <w:pPr>
        <w:pStyle w:val="Zpat"/>
        <w:tabs>
          <w:tab w:val="left" w:pos="180"/>
        </w:tabs>
        <w:outlineLvl w:val="0"/>
        <w:rPr>
          <w:rFonts w:ascii="Arial" w:hAnsi="Arial" w:cs="Arial"/>
          <w:sz w:val="22"/>
          <w:szCs w:val="22"/>
        </w:rPr>
      </w:pPr>
      <w:r w:rsidRPr="003549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86622C">
        <w:rPr>
          <w:rFonts w:ascii="Arial" w:hAnsi="Arial" w:cs="Arial"/>
          <w:sz w:val="22"/>
          <w:szCs w:val="22"/>
        </w:rPr>
        <w:t>číslo smlouvy TSK: 5/20/1222/658</w:t>
      </w:r>
      <w:r w:rsidRPr="00093C2D">
        <w:rPr>
          <w:rFonts w:ascii="Arial" w:hAnsi="Arial" w:cs="Arial"/>
          <w:sz w:val="22"/>
          <w:szCs w:val="22"/>
        </w:rPr>
        <w:t xml:space="preserve">/53 </w:t>
      </w:r>
    </w:p>
    <w:p w14:paraId="58ADC775" w14:textId="77777777" w:rsidR="0027370A" w:rsidRPr="00093C2D" w:rsidRDefault="0027370A" w:rsidP="0027370A">
      <w:pPr>
        <w:pStyle w:val="Zpat"/>
        <w:tabs>
          <w:tab w:val="clear" w:pos="9072"/>
          <w:tab w:val="left" w:pos="708"/>
          <w:tab w:val="right" w:pos="9070"/>
        </w:tabs>
        <w:outlineLvl w:val="0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číslo smlouvy PPD: </w:t>
      </w:r>
      <w:r w:rsidR="00733D47">
        <w:rPr>
          <w:rFonts w:ascii="Arial" w:hAnsi="Arial" w:cs="Arial"/>
          <w:sz w:val="22"/>
          <w:szCs w:val="22"/>
        </w:rPr>
        <w:t>85</w:t>
      </w:r>
      <w:r w:rsidR="00A11E0E">
        <w:rPr>
          <w:rFonts w:ascii="Arial" w:hAnsi="Arial" w:cs="Arial"/>
          <w:sz w:val="22"/>
          <w:szCs w:val="22"/>
        </w:rPr>
        <w:t>/2014/OP</w:t>
      </w:r>
    </w:p>
    <w:p w14:paraId="1DC9B19E" w14:textId="77777777" w:rsidR="0027370A" w:rsidRPr="00093C2D" w:rsidRDefault="0027370A" w:rsidP="0027370A">
      <w:pPr>
        <w:pStyle w:val="Zpat"/>
        <w:tabs>
          <w:tab w:val="left" w:pos="708"/>
        </w:tabs>
        <w:outlineLvl w:val="0"/>
        <w:rPr>
          <w:rFonts w:ascii="Arial" w:hAnsi="Arial" w:cs="Arial"/>
          <w:sz w:val="22"/>
          <w:szCs w:val="22"/>
        </w:rPr>
      </w:pPr>
    </w:p>
    <w:p w14:paraId="5DAFB344" w14:textId="77777777" w:rsidR="0027370A" w:rsidRPr="00093C2D" w:rsidRDefault="0027370A" w:rsidP="0027370A">
      <w:pPr>
        <w:pStyle w:val="Zpat"/>
        <w:tabs>
          <w:tab w:val="left" w:pos="708"/>
        </w:tabs>
        <w:outlineLvl w:val="0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  </w:t>
      </w:r>
    </w:p>
    <w:p w14:paraId="387D32BC" w14:textId="77777777" w:rsidR="0027370A" w:rsidRPr="00093C2D" w:rsidRDefault="0027370A" w:rsidP="0027370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SMLOUVA O ZŘÍZENÍ VĚCNÉHO BŘEMENE</w:t>
      </w:r>
    </w:p>
    <w:p w14:paraId="361039E1" w14:textId="77777777" w:rsidR="0027370A" w:rsidRPr="00093C2D" w:rsidRDefault="0027370A" w:rsidP="0027370A">
      <w:pPr>
        <w:pBdr>
          <w:bottom w:val="single" w:sz="6" w:space="1" w:color="auto"/>
        </w:pBdr>
        <w:shd w:val="clear" w:color="auto" w:fill="FFFFFF"/>
        <w:ind w:right="-96"/>
        <w:jc w:val="both"/>
        <w:rPr>
          <w:rFonts w:ascii="Arial" w:hAnsi="Arial" w:cs="Arial"/>
          <w:sz w:val="22"/>
          <w:szCs w:val="22"/>
          <w:lang w:eastAsia="en-US"/>
        </w:rPr>
      </w:pPr>
      <w:r w:rsidRPr="00093C2D">
        <w:rPr>
          <w:rFonts w:ascii="Arial" w:hAnsi="Arial" w:cs="Arial"/>
          <w:sz w:val="22"/>
          <w:szCs w:val="22"/>
        </w:rPr>
        <w:t xml:space="preserve">uzavřená </w:t>
      </w:r>
      <w:r w:rsidRPr="00093C2D">
        <w:rPr>
          <w:rFonts w:ascii="Arial" w:hAnsi="Arial" w:cs="Arial"/>
          <w:sz w:val="22"/>
          <w:szCs w:val="22"/>
          <w:lang w:eastAsia="en-US"/>
        </w:rPr>
        <w:t xml:space="preserve">dle ustanovení § 59 odst. 2 zákona č. 458/2000 Sb., energetický zákon, v platném znění a dle ustanovení § </w:t>
      </w:r>
      <w:smartTag w:uri="urn:schemas-microsoft-com:office:smarttags" w:element="metricconverter">
        <w:smartTagPr>
          <w:attr w:name="ProductID" w:val="1257 a"/>
        </w:smartTagPr>
        <w:r w:rsidRPr="00093C2D">
          <w:rPr>
            <w:rFonts w:ascii="Arial" w:hAnsi="Arial" w:cs="Arial"/>
            <w:sz w:val="22"/>
            <w:szCs w:val="22"/>
            <w:lang w:eastAsia="en-US"/>
          </w:rPr>
          <w:t>1257 a</w:t>
        </w:r>
      </w:smartTag>
      <w:r w:rsidRPr="00093C2D">
        <w:rPr>
          <w:rFonts w:ascii="Arial" w:hAnsi="Arial" w:cs="Arial"/>
          <w:sz w:val="22"/>
          <w:szCs w:val="22"/>
          <w:lang w:eastAsia="en-US"/>
        </w:rPr>
        <w:t xml:space="preserve"> násl. zákona č. 89/2012 Sb., občanský zákoník (dále jen „občanský zákoník“)</w:t>
      </w:r>
    </w:p>
    <w:p w14:paraId="27892F93" w14:textId="77777777" w:rsidR="0027370A" w:rsidRPr="00093C2D" w:rsidRDefault="0027370A" w:rsidP="0027370A">
      <w:pPr>
        <w:rPr>
          <w:rFonts w:ascii="Arial" w:hAnsi="Arial" w:cs="Arial"/>
          <w:b/>
          <w:sz w:val="22"/>
          <w:szCs w:val="22"/>
        </w:rPr>
      </w:pPr>
    </w:p>
    <w:p w14:paraId="54F2F524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Smluvní strany:</w:t>
      </w:r>
    </w:p>
    <w:p w14:paraId="07B33EA6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</w:p>
    <w:p w14:paraId="02770E3F" w14:textId="77777777" w:rsidR="0027370A" w:rsidRPr="00093C2D" w:rsidRDefault="0027370A" w:rsidP="0027370A">
      <w:pPr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 xml:space="preserve">Hlavní město Praha </w:t>
      </w:r>
    </w:p>
    <w:p w14:paraId="2C6A333F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se sídlem Praha 1, Staré Město, Mariánské náměstí 2/2, PSČ 110 00 </w:t>
      </w:r>
    </w:p>
    <w:p w14:paraId="013CBFC0" w14:textId="77777777" w:rsidR="0027370A" w:rsidRPr="00093C2D" w:rsidRDefault="0027370A" w:rsidP="0027370A">
      <w:pPr>
        <w:spacing w:after="120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IČO: 000 64 581, DIČ: CZ00064581, plátce DPH</w:t>
      </w:r>
    </w:p>
    <w:p w14:paraId="1294D449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zastoupené Technická správa komunikací hl. m. Prahy, a.s.</w:t>
      </w:r>
    </w:p>
    <w:p w14:paraId="72A0BC73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se sídlem Praha </w:t>
      </w:r>
      <w:r w:rsidR="009114F2">
        <w:rPr>
          <w:rFonts w:ascii="Arial" w:hAnsi="Arial" w:cs="Arial"/>
          <w:sz w:val="22"/>
          <w:szCs w:val="22"/>
        </w:rPr>
        <w:t>7</w:t>
      </w:r>
      <w:r w:rsidRPr="00093C2D">
        <w:rPr>
          <w:rFonts w:ascii="Arial" w:hAnsi="Arial" w:cs="Arial"/>
          <w:sz w:val="22"/>
          <w:szCs w:val="22"/>
        </w:rPr>
        <w:t xml:space="preserve">, </w:t>
      </w:r>
      <w:r w:rsidR="009114F2">
        <w:rPr>
          <w:rFonts w:ascii="Arial" w:hAnsi="Arial" w:cs="Arial"/>
          <w:sz w:val="22"/>
          <w:szCs w:val="22"/>
        </w:rPr>
        <w:t>Holešovice</w:t>
      </w:r>
      <w:r w:rsidRPr="00093C2D">
        <w:rPr>
          <w:rFonts w:ascii="Arial" w:hAnsi="Arial" w:cs="Arial"/>
          <w:sz w:val="22"/>
          <w:szCs w:val="22"/>
        </w:rPr>
        <w:t xml:space="preserve">, </w:t>
      </w:r>
      <w:r w:rsidR="009114F2">
        <w:rPr>
          <w:rFonts w:ascii="Arial" w:hAnsi="Arial" w:cs="Arial"/>
          <w:sz w:val="22"/>
          <w:szCs w:val="22"/>
        </w:rPr>
        <w:t>Veletržní 1623/24</w:t>
      </w:r>
      <w:r w:rsidRPr="00093C2D">
        <w:rPr>
          <w:rFonts w:ascii="Arial" w:hAnsi="Arial" w:cs="Arial"/>
          <w:sz w:val="22"/>
          <w:szCs w:val="22"/>
        </w:rPr>
        <w:t>, PSČ 1</w:t>
      </w:r>
      <w:r w:rsidR="009114F2">
        <w:rPr>
          <w:rFonts w:ascii="Arial" w:hAnsi="Arial" w:cs="Arial"/>
          <w:sz w:val="22"/>
          <w:szCs w:val="22"/>
        </w:rPr>
        <w:t>7</w:t>
      </w:r>
      <w:r w:rsidRPr="00093C2D">
        <w:rPr>
          <w:rFonts w:ascii="Arial" w:hAnsi="Arial" w:cs="Arial"/>
          <w:sz w:val="22"/>
          <w:szCs w:val="22"/>
        </w:rPr>
        <w:t xml:space="preserve">0 00 </w:t>
      </w:r>
    </w:p>
    <w:p w14:paraId="1B6A7B82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IČO: 034 47 286, DIČ: CZ03447286, plátce DPH</w:t>
      </w:r>
    </w:p>
    <w:p w14:paraId="5F10DF80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zapsaná v obchodním rejstříku vedeném Městským soudem v Praze, oddíl B, vložka 20059</w:t>
      </w:r>
    </w:p>
    <w:p w14:paraId="255B10F6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zastoupená:</w:t>
      </w:r>
      <w:r w:rsidRPr="00093C2D">
        <w:rPr>
          <w:rFonts w:ascii="Arial" w:hAnsi="Arial" w:cs="Arial"/>
          <w:sz w:val="22"/>
          <w:szCs w:val="22"/>
        </w:rPr>
        <w:tab/>
      </w:r>
      <w:r w:rsidR="0031729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 ''''''''''''''' ''''''''''''''''''''''</w:t>
      </w:r>
      <w:r w:rsidRPr="00093C2D">
        <w:rPr>
          <w:rFonts w:ascii="Arial" w:hAnsi="Arial" w:cs="Arial"/>
          <w:sz w:val="22"/>
          <w:szCs w:val="22"/>
        </w:rPr>
        <w:t>, ředitelem Úseku služeb veřejnosti</w:t>
      </w:r>
    </w:p>
    <w:p w14:paraId="31A67094" w14:textId="77777777" w:rsidR="0027370A" w:rsidRPr="00093C2D" w:rsidRDefault="0027370A" w:rsidP="0027370A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bankovní spojení: </w:t>
      </w:r>
      <w:r w:rsidRPr="00093C2D">
        <w:rPr>
          <w:rFonts w:ascii="Arial" w:hAnsi="Arial" w:cs="Arial"/>
          <w:sz w:val="22"/>
          <w:szCs w:val="22"/>
        </w:rPr>
        <w:tab/>
        <w:t xml:space="preserve">PPF banka a.s. </w:t>
      </w:r>
    </w:p>
    <w:p w14:paraId="5939B4FB" w14:textId="77777777" w:rsidR="0027370A" w:rsidRPr="00317293" w:rsidRDefault="0027370A" w:rsidP="0027370A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bCs/>
          <w:sz w:val="22"/>
          <w:szCs w:val="22"/>
        </w:rPr>
        <w:tab/>
        <w:t xml:space="preserve">číslo účtu: </w:t>
      </w:r>
      <w:r w:rsidR="00317293">
        <w:rPr>
          <w:rFonts w:ascii="Arial" w:hAnsi="Arial" w:cs="Arial"/>
          <w:bCs/>
          <w:noProof/>
          <w:color w:val="000000"/>
          <w:sz w:val="22"/>
          <w:szCs w:val="22"/>
          <w:highlight w:val="black"/>
        </w:rPr>
        <w:t>''''''''''''''''''''''''''''''''''''''''''''''</w:t>
      </w:r>
    </w:p>
    <w:p w14:paraId="15E0EB82" w14:textId="77777777" w:rsidR="0027370A" w:rsidRPr="00093C2D" w:rsidRDefault="0027370A" w:rsidP="0027370A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 </w:t>
      </w:r>
      <w:r w:rsidRPr="00093C2D">
        <w:rPr>
          <w:rFonts w:ascii="Arial" w:hAnsi="Arial" w:cs="Arial"/>
          <w:sz w:val="22"/>
          <w:szCs w:val="22"/>
        </w:rPr>
        <w:tab/>
      </w:r>
      <w:r w:rsidRPr="00093C2D">
        <w:rPr>
          <w:rFonts w:ascii="Arial" w:hAnsi="Arial" w:cs="Arial"/>
          <w:bCs/>
          <w:sz w:val="22"/>
          <w:szCs w:val="22"/>
        </w:rPr>
        <w:t xml:space="preserve">variabilní symbol: </w:t>
      </w:r>
      <w:r w:rsidR="0086622C">
        <w:rPr>
          <w:rFonts w:ascii="Arial" w:hAnsi="Arial" w:cs="Arial"/>
          <w:sz w:val="22"/>
          <w:szCs w:val="22"/>
        </w:rPr>
        <w:t>5201222658</w:t>
      </w:r>
    </w:p>
    <w:p w14:paraId="70B7AA66" w14:textId="77777777" w:rsidR="0027370A" w:rsidRPr="00093C2D" w:rsidRDefault="0027370A" w:rsidP="0027370A">
      <w:pPr>
        <w:tabs>
          <w:tab w:val="left" w:pos="5085"/>
        </w:tabs>
        <w:spacing w:after="200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(dále jen „</w:t>
      </w:r>
      <w:r w:rsidRPr="00093C2D">
        <w:rPr>
          <w:rFonts w:ascii="Arial" w:hAnsi="Arial" w:cs="Arial"/>
          <w:b/>
          <w:sz w:val="22"/>
          <w:szCs w:val="22"/>
        </w:rPr>
        <w:t>Povinný</w:t>
      </w:r>
      <w:r w:rsidRPr="00093C2D">
        <w:rPr>
          <w:rFonts w:ascii="Arial" w:hAnsi="Arial" w:cs="Arial"/>
          <w:sz w:val="22"/>
          <w:szCs w:val="22"/>
        </w:rPr>
        <w:t>“)</w:t>
      </w:r>
    </w:p>
    <w:p w14:paraId="5110F288" w14:textId="77777777" w:rsidR="0027370A" w:rsidRPr="00093C2D" w:rsidRDefault="0027370A" w:rsidP="0027370A">
      <w:pPr>
        <w:tabs>
          <w:tab w:val="left" w:pos="5085"/>
        </w:tabs>
        <w:spacing w:after="200"/>
        <w:jc w:val="center"/>
        <w:rPr>
          <w:rFonts w:ascii="Arial" w:hAnsi="Arial" w:cs="Arial"/>
          <w:b/>
          <w:bCs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na straně jedné</w:t>
      </w:r>
    </w:p>
    <w:p w14:paraId="12351F67" w14:textId="77777777" w:rsidR="0027370A" w:rsidRPr="00093C2D" w:rsidRDefault="0027370A" w:rsidP="0027370A">
      <w:pPr>
        <w:spacing w:after="200"/>
        <w:jc w:val="center"/>
        <w:rPr>
          <w:rFonts w:ascii="Arial" w:hAnsi="Arial" w:cs="Arial"/>
          <w:sz w:val="22"/>
          <w:szCs w:val="22"/>
        </w:rPr>
      </w:pPr>
      <w:bookmarkStart w:id="0" w:name="_Hlk489621154"/>
      <w:r w:rsidRPr="00093C2D">
        <w:rPr>
          <w:rFonts w:ascii="Arial" w:hAnsi="Arial" w:cs="Arial"/>
          <w:sz w:val="22"/>
          <w:szCs w:val="22"/>
        </w:rPr>
        <w:t>a</w:t>
      </w:r>
    </w:p>
    <w:p w14:paraId="1B027DA6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Pražská plynárenská Distribuce, a.s., člen koncernu Pražská plynárenská, a.s.</w:t>
      </w:r>
    </w:p>
    <w:p w14:paraId="499B0ADE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se sídlem Praha 4, U Plynárny 500, PSČ 145 08</w:t>
      </w:r>
    </w:p>
    <w:p w14:paraId="5BFCBE03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IČO: 27403505, DIČ: CZ27403505, plátce DPH</w:t>
      </w:r>
    </w:p>
    <w:p w14:paraId="0A12715A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zapsaná v obchodním rejstříku vedeném Městským soudem v Praze, oddíl B, vložka 10356</w:t>
      </w:r>
    </w:p>
    <w:p w14:paraId="009351A1" w14:textId="77777777" w:rsidR="0027370A" w:rsidRPr="00093C2D" w:rsidRDefault="0027370A" w:rsidP="0027370A">
      <w:pPr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zastoupená: </w:t>
      </w:r>
      <w:r w:rsidRPr="00093C2D">
        <w:rPr>
          <w:rFonts w:ascii="Arial" w:hAnsi="Arial" w:cs="Arial"/>
          <w:sz w:val="22"/>
          <w:szCs w:val="22"/>
        </w:rPr>
        <w:tab/>
      </w:r>
      <w:r w:rsidRPr="00093C2D">
        <w:rPr>
          <w:rFonts w:ascii="Arial" w:hAnsi="Arial" w:cs="Arial"/>
          <w:sz w:val="22"/>
          <w:szCs w:val="22"/>
        </w:rPr>
        <w:tab/>
      </w:r>
      <w:r w:rsidR="0031729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 ''''''''''''' ''''''''''''''''''''''</w:t>
      </w:r>
      <w:r w:rsidR="00617BC7" w:rsidRPr="00255E40">
        <w:rPr>
          <w:rFonts w:ascii="Arial" w:hAnsi="Arial" w:cs="Arial"/>
          <w:sz w:val="22"/>
          <w:szCs w:val="22"/>
        </w:rPr>
        <w:t xml:space="preserve"> na základě pověření ze dne </w:t>
      </w:r>
      <w:r w:rsidR="00617BC7">
        <w:rPr>
          <w:rFonts w:ascii="Arial" w:hAnsi="Arial" w:cs="Arial"/>
          <w:sz w:val="22"/>
          <w:szCs w:val="22"/>
        </w:rPr>
        <w:t>18.6.2021</w:t>
      </w:r>
    </w:p>
    <w:bookmarkEnd w:id="0"/>
    <w:p w14:paraId="2EAF4F5A" w14:textId="77777777" w:rsidR="0027370A" w:rsidRPr="00093C2D" w:rsidRDefault="0027370A" w:rsidP="002737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bankovní spojení: </w:t>
      </w:r>
      <w:r w:rsidRPr="00093C2D">
        <w:rPr>
          <w:rFonts w:ascii="Arial" w:hAnsi="Arial" w:cs="Arial"/>
          <w:sz w:val="22"/>
          <w:szCs w:val="22"/>
        </w:rPr>
        <w:tab/>
      </w:r>
      <w:r w:rsidRPr="00093C2D">
        <w:rPr>
          <w:rFonts w:ascii="Arial" w:hAnsi="Arial" w:cs="Arial"/>
          <w:sz w:val="22"/>
          <w:szCs w:val="22"/>
        </w:rPr>
        <w:tab/>
        <w:t xml:space="preserve">Česká spořitelna, a.s.                        </w:t>
      </w:r>
    </w:p>
    <w:p w14:paraId="1683FC93" w14:textId="77777777" w:rsidR="0027370A" w:rsidRPr="00317293" w:rsidRDefault="0027370A" w:rsidP="0027370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                                 </w:t>
      </w:r>
      <w:r w:rsidRPr="00093C2D">
        <w:rPr>
          <w:rFonts w:ascii="Arial" w:hAnsi="Arial" w:cs="Arial"/>
          <w:sz w:val="22"/>
          <w:szCs w:val="22"/>
        </w:rPr>
        <w:tab/>
        <w:t xml:space="preserve">číslo účtu: </w:t>
      </w:r>
      <w:r w:rsidR="0031729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'''''''''''''''''''''''''''''''''''''</w:t>
      </w:r>
    </w:p>
    <w:p w14:paraId="607D6051" w14:textId="77777777" w:rsidR="0027370A" w:rsidRPr="00093C2D" w:rsidRDefault="0027370A" w:rsidP="0027370A">
      <w:pPr>
        <w:tabs>
          <w:tab w:val="left" w:pos="1843"/>
        </w:tabs>
        <w:spacing w:after="200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(dále jen „</w:t>
      </w:r>
      <w:r w:rsidRPr="00093C2D">
        <w:rPr>
          <w:rFonts w:ascii="Arial" w:hAnsi="Arial" w:cs="Arial"/>
          <w:b/>
          <w:sz w:val="22"/>
          <w:szCs w:val="22"/>
        </w:rPr>
        <w:t>Oprávněný</w:t>
      </w:r>
      <w:r w:rsidRPr="00093C2D">
        <w:rPr>
          <w:rFonts w:ascii="Arial" w:hAnsi="Arial" w:cs="Arial"/>
          <w:sz w:val="22"/>
          <w:szCs w:val="22"/>
        </w:rPr>
        <w:t>“)</w:t>
      </w:r>
    </w:p>
    <w:p w14:paraId="44E4DB81" w14:textId="77777777" w:rsidR="0027370A" w:rsidRPr="00093C2D" w:rsidRDefault="0027370A" w:rsidP="0027370A">
      <w:pPr>
        <w:tabs>
          <w:tab w:val="left" w:pos="1843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na straně druhé</w:t>
      </w:r>
    </w:p>
    <w:p w14:paraId="1AC5BE61" w14:textId="77777777" w:rsidR="0027370A" w:rsidRPr="00093C2D" w:rsidRDefault="0027370A" w:rsidP="0027370A">
      <w:pPr>
        <w:tabs>
          <w:tab w:val="left" w:pos="2454"/>
        </w:tabs>
        <w:spacing w:after="200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(dále o Oprávněný a Povinný společně též jako „</w:t>
      </w:r>
      <w:r w:rsidRPr="00093C2D">
        <w:rPr>
          <w:rFonts w:ascii="Arial" w:hAnsi="Arial" w:cs="Arial"/>
          <w:b/>
          <w:sz w:val="22"/>
          <w:szCs w:val="22"/>
        </w:rPr>
        <w:t>Smluvní strany“</w:t>
      </w:r>
      <w:r w:rsidRPr="00093C2D">
        <w:rPr>
          <w:rFonts w:ascii="Arial" w:hAnsi="Arial" w:cs="Arial"/>
          <w:sz w:val="22"/>
          <w:szCs w:val="22"/>
        </w:rPr>
        <w:t>)</w:t>
      </w:r>
    </w:p>
    <w:p w14:paraId="2F2552E6" w14:textId="77777777" w:rsidR="0027370A" w:rsidRPr="00093C2D" w:rsidRDefault="0027370A" w:rsidP="0027370A">
      <w:pPr>
        <w:jc w:val="both"/>
        <w:rPr>
          <w:rFonts w:ascii="Arial" w:hAnsi="Arial" w:cs="Arial"/>
          <w:sz w:val="22"/>
          <w:szCs w:val="22"/>
        </w:rPr>
      </w:pPr>
    </w:p>
    <w:p w14:paraId="45EA1C38" w14:textId="77777777" w:rsidR="0027370A" w:rsidRPr="00093C2D" w:rsidRDefault="0027370A" w:rsidP="0027370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se dohodly dnešního dne, měsíce a roku, jak je v závěru této smlouvy uvedeno, na základě smlouvy o uzavření budoucí </w:t>
      </w:r>
      <w:r>
        <w:rPr>
          <w:rFonts w:ascii="Arial" w:hAnsi="Arial" w:cs="Arial"/>
          <w:sz w:val="22"/>
          <w:szCs w:val="22"/>
        </w:rPr>
        <w:t xml:space="preserve">smlouvy </w:t>
      </w:r>
      <w:proofErr w:type="spellStart"/>
      <w:r>
        <w:rPr>
          <w:rFonts w:ascii="Arial" w:hAnsi="Arial" w:cs="Arial"/>
          <w:sz w:val="22"/>
          <w:szCs w:val="22"/>
        </w:rPr>
        <w:t>ev.č</w:t>
      </w:r>
      <w:proofErr w:type="spellEnd"/>
      <w:r>
        <w:rPr>
          <w:rFonts w:ascii="Arial" w:hAnsi="Arial" w:cs="Arial"/>
          <w:sz w:val="22"/>
          <w:szCs w:val="22"/>
        </w:rPr>
        <w:t xml:space="preserve">. TSK: </w:t>
      </w:r>
      <w:r w:rsidR="0086622C">
        <w:rPr>
          <w:rFonts w:ascii="Arial" w:hAnsi="Arial" w:cs="Arial"/>
          <w:sz w:val="22"/>
          <w:szCs w:val="22"/>
        </w:rPr>
        <w:t>5/09/520/0862/50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ev.č</w:t>
      </w:r>
      <w:proofErr w:type="spellEnd"/>
      <w:r>
        <w:rPr>
          <w:rFonts w:ascii="Arial" w:hAnsi="Arial" w:cs="Arial"/>
          <w:sz w:val="22"/>
          <w:szCs w:val="22"/>
        </w:rPr>
        <w:t xml:space="preserve">. PPD: </w:t>
      </w:r>
      <w:r w:rsidR="0086622C">
        <w:rPr>
          <w:rFonts w:ascii="Arial" w:hAnsi="Arial" w:cs="Arial"/>
          <w:sz w:val="22"/>
          <w:szCs w:val="22"/>
        </w:rPr>
        <w:t>5/2010/OSDS</w:t>
      </w:r>
      <w:r w:rsidRPr="00093C2D">
        <w:rPr>
          <w:rFonts w:ascii="Arial" w:hAnsi="Arial" w:cs="Arial"/>
          <w:sz w:val="22"/>
          <w:szCs w:val="22"/>
        </w:rPr>
        <w:t>, uzavře</w:t>
      </w:r>
      <w:r>
        <w:rPr>
          <w:rFonts w:ascii="Arial" w:hAnsi="Arial" w:cs="Arial"/>
          <w:sz w:val="22"/>
          <w:szCs w:val="22"/>
        </w:rPr>
        <w:t>n</w:t>
      </w:r>
      <w:r w:rsidR="0086622C">
        <w:rPr>
          <w:rFonts w:ascii="Arial" w:hAnsi="Arial" w:cs="Arial"/>
          <w:sz w:val="22"/>
          <w:szCs w:val="22"/>
        </w:rPr>
        <w:t>é mezi Smluvními stranami dne 4</w:t>
      </w:r>
      <w:r>
        <w:rPr>
          <w:rFonts w:ascii="Arial" w:hAnsi="Arial" w:cs="Arial"/>
          <w:sz w:val="22"/>
          <w:szCs w:val="22"/>
        </w:rPr>
        <w:t>.2</w:t>
      </w:r>
      <w:r w:rsidR="0086622C">
        <w:rPr>
          <w:rFonts w:ascii="Arial" w:hAnsi="Arial" w:cs="Arial"/>
          <w:sz w:val="22"/>
          <w:szCs w:val="22"/>
        </w:rPr>
        <w:t>.2010</w:t>
      </w:r>
      <w:r w:rsidRPr="00093C2D">
        <w:rPr>
          <w:rFonts w:ascii="Arial" w:hAnsi="Arial" w:cs="Arial"/>
          <w:sz w:val="22"/>
          <w:szCs w:val="22"/>
        </w:rPr>
        <w:t>, na uzavření této smlouvy o zřízení věcného břemene (dále jen „</w:t>
      </w:r>
      <w:r w:rsidRPr="00093C2D">
        <w:rPr>
          <w:rFonts w:ascii="Arial" w:hAnsi="Arial" w:cs="Arial"/>
          <w:b/>
          <w:sz w:val="22"/>
          <w:szCs w:val="22"/>
        </w:rPr>
        <w:t>Smlouva</w:t>
      </w:r>
      <w:r w:rsidRPr="00093C2D">
        <w:rPr>
          <w:rFonts w:ascii="Arial" w:hAnsi="Arial" w:cs="Arial"/>
          <w:sz w:val="22"/>
          <w:szCs w:val="22"/>
        </w:rPr>
        <w:t>“).</w:t>
      </w:r>
    </w:p>
    <w:p w14:paraId="414961F1" w14:textId="77777777" w:rsidR="0027370A" w:rsidRPr="00093C2D" w:rsidRDefault="0027370A" w:rsidP="0027370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73F2CF9" w14:textId="77777777" w:rsidR="0027370A" w:rsidRPr="00093C2D" w:rsidRDefault="0027370A" w:rsidP="002737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Článek I.</w:t>
      </w:r>
    </w:p>
    <w:p w14:paraId="0DAD1ECE" w14:textId="77777777" w:rsidR="0027370A" w:rsidRPr="00093C2D" w:rsidRDefault="0027370A" w:rsidP="0027370A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Úvodní ustanovení</w:t>
      </w:r>
    </w:p>
    <w:p w14:paraId="45839037" w14:textId="77777777" w:rsidR="0027370A" w:rsidRPr="00093C2D" w:rsidRDefault="0027370A" w:rsidP="0027370A">
      <w:pPr>
        <w:numPr>
          <w:ilvl w:val="0"/>
          <w:numId w:val="1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Oprávněný je provozovatelem distribuční soustavy (dále jen „</w:t>
      </w:r>
      <w:r w:rsidRPr="00093C2D"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  <w:t xml:space="preserve">PDS“) 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na území vymezeném licencí, ve smyslu zák. č. 458/2000 Sb., energetický zákon v platném znění (dále jen „</w:t>
      </w:r>
      <w:r w:rsidRPr="00093C2D"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  <w:t>energetický zákon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“) a je oprávněn na základě uvedeného zákona, v souladu s podmínkami 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lastRenderedPageBreak/>
        <w:t xml:space="preserve">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soustavy na území vymezeném licencí, přičemž zřízení tohoto věcného břemene je ze strany Oprávněného jedním ze zákonem daných předpokladů pro plnění této povinnosti. </w:t>
      </w:r>
    </w:p>
    <w:p w14:paraId="63405D7A" w14:textId="77777777" w:rsidR="0027370A" w:rsidRPr="00093C2D" w:rsidRDefault="0027370A" w:rsidP="0027370A">
      <w:pPr>
        <w:numPr>
          <w:ilvl w:val="0"/>
          <w:numId w:val="1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Ke splnění povinností daných Oprávněnému jako PDS a pro zajištění spolehlivého provozu a rozvoje distribuční soustavy má Oprávněný ve smyslu </w:t>
      </w:r>
      <w:proofErr w:type="spellStart"/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ust</w:t>
      </w:r>
      <w:proofErr w:type="spellEnd"/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. § 59 odst. 1 písm. e) energetického zákona právo zřizovat a provozovat na cizích nemovitostech plynárenská zařízení a pro tuto svou činnost je ve smyslu § 59 odst. 2 energetického zákona povinen z</w:t>
      </w:r>
      <w:r w:rsidR="0086622C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řídit věcné břemeno umožňující 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využití cizích nemovitostí.</w:t>
      </w:r>
    </w:p>
    <w:p w14:paraId="374F06CF" w14:textId="77777777" w:rsidR="0027370A" w:rsidRPr="00093C2D" w:rsidRDefault="0027370A" w:rsidP="0027370A">
      <w:pPr>
        <w:numPr>
          <w:ilvl w:val="0"/>
          <w:numId w:val="1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Pro zajištění shora uvedené činnosti náleží Oprávněnému ve smyslu </w:t>
      </w:r>
      <w:proofErr w:type="spellStart"/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ust</w:t>
      </w:r>
      <w:proofErr w:type="spellEnd"/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. § 59 energetického zákona mimo jiné tato oprávnění:</w:t>
      </w:r>
    </w:p>
    <w:p w14:paraId="6DC505D8" w14:textId="77777777" w:rsidR="0027370A" w:rsidRPr="00093C2D" w:rsidRDefault="0027370A" w:rsidP="0086622C">
      <w:pPr>
        <w:widowControl w:val="0"/>
        <w:shd w:val="clear" w:color="auto" w:fill="FFFFFF"/>
        <w:overflowPunct/>
        <w:spacing w:after="240"/>
        <w:ind w:left="851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14:paraId="3A7E16B8" w14:textId="77777777" w:rsidR="0027370A" w:rsidRPr="00093C2D" w:rsidRDefault="0027370A" w:rsidP="0086622C">
      <w:pPr>
        <w:widowControl w:val="0"/>
        <w:shd w:val="clear" w:color="auto" w:fill="FFFFFF"/>
        <w:overflowPunct/>
        <w:spacing w:after="240"/>
        <w:ind w:left="851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odstraňovat a oklešťovat stromoví a jiné porosty, provádět likvidaci okleštěného stromoví a jiných porostů, ohrožujících bezpečné a spolehlivé provozování plynárenského zařízení v případech, kdy tak po předchozím upozornění a stanovení rozsahu neučinil sám vlastník či uživatel dotčeného Pozemku. </w:t>
      </w:r>
    </w:p>
    <w:p w14:paraId="123A7660" w14:textId="77777777" w:rsidR="0027370A" w:rsidRPr="00093C2D" w:rsidRDefault="0027370A" w:rsidP="0027370A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Technická správa komunikací hl. m. Prahy, a.s. (dále též jen „TSK hl.</w:t>
      </w:r>
      <w:r>
        <w:rPr>
          <w:rFonts w:ascii="Arial" w:hAnsi="Arial" w:cs="Arial"/>
          <w:sz w:val="22"/>
          <w:szCs w:val="22"/>
        </w:rPr>
        <w:t xml:space="preserve"> </w:t>
      </w:r>
      <w:r w:rsidRPr="00093C2D">
        <w:rPr>
          <w:rFonts w:ascii="Arial" w:hAnsi="Arial" w:cs="Arial"/>
          <w:sz w:val="22"/>
          <w:szCs w:val="22"/>
        </w:rPr>
        <w:t>m. Prahy“) na podkladě Smlouvy o zajištění správy majetku a o výkonu dalších činností ve znění pozdějších Dodatků mezi hlavním městem Prahou a TSK hl.</w:t>
      </w:r>
      <w:r>
        <w:rPr>
          <w:rFonts w:ascii="Arial" w:hAnsi="Arial" w:cs="Arial"/>
          <w:sz w:val="22"/>
          <w:szCs w:val="22"/>
        </w:rPr>
        <w:t xml:space="preserve"> </w:t>
      </w:r>
      <w:r w:rsidRPr="00093C2D">
        <w:rPr>
          <w:rFonts w:ascii="Arial" w:hAnsi="Arial" w:cs="Arial"/>
          <w:sz w:val="22"/>
          <w:szCs w:val="22"/>
        </w:rPr>
        <w:t xml:space="preserve">m. Prahy ze dne 12.1.2017 vykonává správu komunikací a pozemků včetně jejich součástí, které jsou ve vlastnictví hlavního města Prahy a je oprávněna jednat jménem hlavního města Prahy a uzavřít tuto Smlouvu.  </w:t>
      </w:r>
    </w:p>
    <w:p w14:paraId="67DBF912" w14:textId="77777777" w:rsidR="0027370A" w:rsidRPr="00093C2D" w:rsidRDefault="0027370A" w:rsidP="0027370A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CEF0A37" w14:textId="77777777" w:rsidR="0027370A" w:rsidRPr="00093C2D" w:rsidRDefault="0027370A" w:rsidP="0027370A">
      <w:pPr>
        <w:jc w:val="center"/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  <w:t>Článek II.</w:t>
      </w:r>
    </w:p>
    <w:p w14:paraId="7967E8A6" w14:textId="77777777" w:rsidR="0027370A" w:rsidRPr="00093C2D" w:rsidRDefault="0027370A" w:rsidP="0027370A">
      <w:pPr>
        <w:spacing w:after="240"/>
        <w:jc w:val="center"/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  <w:t>Předmět Smlouvy</w:t>
      </w:r>
    </w:p>
    <w:p w14:paraId="22550E22" w14:textId="77777777" w:rsidR="0027370A" w:rsidRPr="00093C2D" w:rsidRDefault="0027370A" w:rsidP="0027370A">
      <w:pPr>
        <w:shd w:val="clear" w:color="auto" w:fill="FFFFFF"/>
        <w:spacing w:after="240"/>
        <w:jc w:val="both"/>
        <w:rPr>
          <w:rFonts w:ascii="Arial" w:hAnsi="Arial" w:cs="Arial"/>
          <w:color w:val="000000"/>
          <w:spacing w:val="-2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2"/>
          <w:sz w:val="22"/>
          <w:szCs w:val="22"/>
          <w:lang w:eastAsia="en-US"/>
        </w:rPr>
        <w:t xml:space="preserve">Předmětem Smlouvy je zřízení a vymezení věcného břemene osobní služebnosti energetického vedení k provedení § 59 odst. 2 energetického zákona, nepodléhající úpravě služebnosti inženýrské sítě dle </w:t>
      </w:r>
      <w:proofErr w:type="spellStart"/>
      <w:r w:rsidRPr="00093C2D">
        <w:rPr>
          <w:rFonts w:ascii="Arial" w:hAnsi="Arial" w:cs="Arial"/>
          <w:color w:val="000000"/>
          <w:spacing w:val="2"/>
          <w:sz w:val="22"/>
          <w:szCs w:val="22"/>
          <w:lang w:eastAsia="en-US"/>
        </w:rPr>
        <w:t>ust</w:t>
      </w:r>
      <w:proofErr w:type="spellEnd"/>
      <w:r w:rsidRPr="00093C2D">
        <w:rPr>
          <w:rFonts w:ascii="Arial" w:hAnsi="Arial" w:cs="Arial"/>
          <w:color w:val="000000"/>
          <w:spacing w:val="2"/>
          <w:sz w:val="22"/>
          <w:szCs w:val="22"/>
          <w:lang w:eastAsia="en-US"/>
        </w:rPr>
        <w:t>. § 1267 občanského zákoníku (dále též jen „</w:t>
      </w:r>
      <w:r w:rsidRPr="00093C2D">
        <w:rPr>
          <w:rFonts w:ascii="Arial" w:hAnsi="Arial" w:cs="Arial"/>
          <w:b/>
          <w:color w:val="000000"/>
          <w:spacing w:val="2"/>
          <w:sz w:val="22"/>
          <w:szCs w:val="22"/>
          <w:lang w:eastAsia="en-US"/>
        </w:rPr>
        <w:t>věcné břemeno</w:t>
      </w:r>
      <w:r w:rsidRPr="00093C2D">
        <w:rPr>
          <w:rFonts w:ascii="Arial" w:hAnsi="Arial" w:cs="Arial"/>
          <w:color w:val="000000"/>
          <w:spacing w:val="2"/>
          <w:sz w:val="22"/>
          <w:szCs w:val="22"/>
          <w:lang w:eastAsia="en-US"/>
        </w:rPr>
        <w:t>“). Obsah věcného břemene je specifikován v článku III. této S</w:t>
      </w:r>
      <w:r w:rsidRPr="00093C2D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>mlouvy. Věcné břemeno se zřizuje k tíži Pozemků</w:t>
      </w:r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 xml:space="preserve"> a ve</w:t>
      </w:r>
      <w:r w:rsidRPr="00093C2D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 xml:space="preserve"> prospěch Oprávněného v rozsahu uvedeném v této Smlouvě a vyplývajícím z příslušných ustanovení energetického zákona.  </w:t>
      </w:r>
    </w:p>
    <w:p w14:paraId="340C027F" w14:textId="77777777" w:rsidR="0027370A" w:rsidRPr="00093C2D" w:rsidRDefault="0027370A" w:rsidP="0027370A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4BC89B4D" w14:textId="77777777" w:rsidR="0027370A" w:rsidRPr="00093C2D" w:rsidRDefault="0027370A" w:rsidP="0027370A">
      <w:pPr>
        <w:jc w:val="center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Článek III.</w:t>
      </w:r>
    </w:p>
    <w:p w14:paraId="69FAB8A7" w14:textId="77777777" w:rsidR="0027370A" w:rsidRPr="00093C2D" w:rsidRDefault="0027370A" w:rsidP="0027370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Specifikace věcného břemene</w:t>
      </w:r>
    </w:p>
    <w:p w14:paraId="528ADD25" w14:textId="77777777" w:rsidR="0027370A" w:rsidRPr="0086622C" w:rsidRDefault="0027370A" w:rsidP="0086622C">
      <w:pPr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Povinný </w:t>
      </w:r>
      <w:r w:rsidR="0086622C" w:rsidRPr="0086622C">
        <w:rPr>
          <w:rFonts w:ascii="Arial" w:hAnsi="Arial" w:cs="Arial"/>
          <w:sz w:val="22"/>
          <w:szCs w:val="22"/>
        </w:rPr>
        <w:t xml:space="preserve">prohlašuje, že je výlučným vlastníkem pozemků </w:t>
      </w:r>
      <w:proofErr w:type="spellStart"/>
      <w:r w:rsidR="0086622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86622C" w:rsidRPr="0086622C">
        <w:rPr>
          <w:rFonts w:ascii="Arial" w:hAnsi="Arial" w:cs="Arial"/>
          <w:sz w:val="22"/>
          <w:szCs w:val="22"/>
        </w:rPr>
        <w:t xml:space="preserve">. </w:t>
      </w:r>
      <w:r w:rsidR="0086622C">
        <w:rPr>
          <w:rFonts w:ascii="Arial" w:hAnsi="Arial" w:cs="Arial"/>
          <w:b/>
          <w:sz w:val="22"/>
          <w:szCs w:val="22"/>
        </w:rPr>
        <w:t>2151/1</w:t>
      </w:r>
      <w:r w:rsidR="0086622C">
        <w:rPr>
          <w:rFonts w:ascii="Arial" w:hAnsi="Arial" w:cs="Arial"/>
          <w:sz w:val="22"/>
          <w:szCs w:val="22"/>
        </w:rPr>
        <w:t xml:space="preserve"> </w:t>
      </w:r>
      <w:r w:rsidR="0086622C" w:rsidRPr="0086622C">
        <w:rPr>
          <w:rFonts w:ascii="Arial" w:hAnsi="Arial" w:cs="Arial"/>
          <w:sz w:val="22"/>
          <w:szCs w:val="22"/>
        </w:rPr>
        <w:t xml:space="preserve">v katastrálním území </w:t>
      </w:r>
      <w:r w:rsidR="0086622C">
        <w:rPr>
          <w:rFonts w:ascii="Arial" w:hAnsi="Arial" w:cs="Arial"/>
          <w:b/>
          <w:sz w:val="22"/>
          <w:szCs w:val="22"/>
        </w:rPr>
        <w:t>Střešovice</w:t>
      </w:r>
      <w:r w:rsidR="0086622C" w:rsidRPr="0086622C">
        <w:rPr>
          <w:rFonts w:ascii="Arial" w:hAnsi="Arial" w:cs="Arial"/>
          <w:sz w:val="22"/>
          <w:szCs w:val="22"/>
        </w:rPr>
        <w:t>, obec Praha</w:t>
      </w:r>
      <w:r w:rsidR="0086622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6622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86622C" w:rsidRPr="0086622C">
        <w:rPr>
          <w:rFonts w:ascii="Arial" w:hAnsi="Arial" w:cs="Arial"/>
          <w:sz w:val="22"/>
          <w:szCs w:val="22"/>
        </w:rPr>
        <w:t xml:space="preserve">. </w:t>
      </w:r>
      <w:r w:rsidR="0086622C">
        <w:rPr>
          <w:rFonts w:ascii="Arial" w:hAnsi="Arial" w:cs="Arial"/>
          <w:b/>
          <w:sz w:val="22"/>
          <w:szCs w:val="22"/>
        </w:rPr>
        <w:t>757/1</w:t>
      </w:r>
      <w:r w:rsidR="0086622C" w:rsidRPr="009114F2">
        <w:rPr>
          <w:rFonts w:ascii="Arial" w:hAnsi="Arial" w:cs="Arial"/>
          <w:bCs/>
          <w:sz w:val="22"/>
          <w:szCs w:val="22"/>
        </w:rPr>
        <w:t>,</w:t>
      </w:r>
      <w:r w:rsidR="0086622C">
        <w:rPr>
          <w:rFonts w:ascii="Arial" w:hAnsi="Arial" w:cs="Arial"/>
          <w:b/>
          <w:sz w:val="22"/>
          <w:szCs w:val="22"/>
        </w:rPr>
        <w:t xml:space="preserve"> </w:t>
      </w:r>
      <w:r w:rsidR="0086622C" w:rsidRPr="008662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622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86622C" w:rsidRPr="0086622C">
        <w:rPr>
          <w:rFonts w:ascii="Arial" w:hAnsi="Arial" w:cs="Arial"/>
          <w:sz w:val="22"/>
          <w:szCs w:val="22"/>
        </w:rPr>
        <w:t xml:space="preserve">. </w:t>
      </w:r>
      <w:r w:rsidR="0086622C">
        <w:rPr>
          <w:rFonts w:ascii="Arial" w:hAnsi="Arial" w:cs="Arial"/>
          <w:b/>
          <w:sz w:val="22"/>
          <w:szCs w:val="22"/>
        </w:rPr>
        <w:t>755</w:t>
      </w:r>
      <w:r w:rsidR="009114F2" w:rsidRPr="009114F2">
        <w:rPr>
          <w:rFonts w:ascii="Arial" w:hAnsi="Arial" w:cs="Arial"/>
          <w:bCs/>
          <w:sz w:val="22"/>
          <w:szCs w:val="22"/>
        </w:rPr>
        <w:t>,</w:t>
      </w:r>
      <w:r w:rsidR="009114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114F2" w:rsidRPr="009114F2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9114F2" w:rsidRPr="009114F2">
        <w:rPr>
          <w:rFonts w:ascii="Arial" w:hAnsi="Arial" w:cs="Arial"/>
          <w:bCs/>
          <w:sz w:val="22"/>
          <w:szCs w:val="22"/>
        </w:rPr>
        <w:t>.</w:t>
      </w:r>
      <w:r w:rsidR="009114F2">
        <w:rPr>
          <w:rFonts w:ascii="Arial" w:hAnsi="Arial" w:cs="Arial"/>
          <w:b/>
          <w:sz w:val="22"/>
          <w:szCs w:val="22"/>
        </w:rPr>
        <w:t xml:space="preserve"> 756/1</w:t>
      </w:r>
      <w:r w:rsidR="0086622C">
        <w:rPr>
          <w:rFonts w:ascii="Arial" w:hAnsi="Arial" w:cs="Arial"/>
          <w:b/>
          <w:sz w:val="22"/>
          <w:szCs w:val="22"/>
        </w:rPr>
        <w:t xml:space="preserve"> </w:t>
      </w:r>
      <w:r w:rsidR="0086622C" w:rsidRPr="0086622C">
        <w:rPr>
          <w:rFonts w:ascii="Arial" w:hAnsi="Arial" w:cs="Arial"/>
          <w:sz w:val="22"/>
          <w:szCs w:val="22"/>
        </w:rPr>
        <w:t xml:space="preserve">v katastrálním území </w:t>
      </w:r>
      <w:r w:rsidR="0086622C">
        <w:rPr>
          <w:rFonts w:ascii="Arial" w:hAnsi="Arial" w:cs="Arial"/>
          <w:b/>
          <w:sz w:val="22"/>
          <w:szCs w:val="22"/>
        </w:rPr>
        <w:t>Hradčany</w:t>
      </w:r>
      <w:r w:rsidR="0086622C" w:rsidRPr="0086622C">
        <w:rPr>
          <w:rFonts w:ascii="Arial" w:hAnsi="Arial" w:cs="Arial"/>
          <w:sz w:val="22"/>
          <w:szCs w:val="22"/>
        </w:rPr>
        <w:t xml:space="preserve">, obec Praha, </w:t>
      </w:r>
      <w:proofErr w:type="spellStart"/>
      <w:r w:rsidR="0086622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86622C" w:rsidRPr="0086622C">
        <w:rPr>
          <w:rFonts w:ascii="Arial" w:hAnsi="Arial" w:cs="Arial"/>
          <w:sz w:val="22"/>
          <w:szCs w:val="22"/>
        </w:rPr>
        <w:t xml:space="preserve">. </w:t>
      </w:r>
      <w:r w:rsidR="00B83FEC">
        <w:rPr>
          <w:rFonts w:ascii="Arial" w:hAnsi="Arial" w:cs="Arial"/>
          <w:b/>
          <w:sz w:val="22"/>
          <w:szCs w:val="22"/>
        </w:rPr>
        <w:t>4021</w:t>
      </w:r>
      <w:r w:rsidR="0086622C" w:rsidRPr="00BD001B">
        <w:rPr>
          <w:rFonts w:ascii="Arial" w:hAnsi="Arial" w:cs="Arial"/>
          <w:bCs/>
          <w:sz w:val="22"/>
          <w:szCs w:val="22"/>
        </w:rPr>
        <w:t>,</w:t>
      </w:r>
      <w:r w:rsidR="0086622C">
        <w:rPr>
          <w:rFonts w:ascii="Arial" w:hAnsi="Arial" w:cs="Arial"/>
          <w:b/>
          <w:sz w:val="22"/>
          <w:szCs w:val="22"/>
        </w:rPr>
        <w:t xml:space="preserve"> </w:t>
      </w:r>
      <w:r w:rsidR="0086622C" w:rsidRPr="008662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622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86622C" w:rsidRPr="0086622C">
        <w:rPr>
          <w:rFonts w:ascii="Arial" w:hAnsi="Arial" w:cs="Arial"/>
          <w:sz w:val="22"/>
          <w:szCs w:val="22"/>
        </w:rPr>
        <w:t xml:space="preserve">. </w:t>
      </w:r>
      <w:r w:rsidR="00B83FEC">
        <w:rPr>
          <w:rFonts w:ascii="Arial" w:hAnsi="Arial" w:cs="Arial"/>
          <w:b/>
          <w:sz w:val="22"/>
          <w:szCs w:val="22"/>
        </w:rPr>
        <w:t>4018/1</w:t>
      </w:r>
      <w:r w:rsidR="00B83FEC" w:rsidRPr="00BD001B">
        <w:rPr>
          <w:rFonts w:ascii="Arial" w:hAnsi="Arial" w:cs="Arial"/>
          <w:bCs/>
          <w:sz w:val="22"/>
          <w:szCs w:val="22"/>
        </w:rPr>
        <w:t>,</w:t>
      </w:r>
      <w:r w:rsidR="00B83F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FE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B83FEC" w:rsidRPr="0086622C">
        <w:rPr>
          <w:rFonts w:ascii="Arial" w:hAnsi="Arial" w:cs="Arial"/>
          <w:sz w:val="22"/>
          <w:szCs w:val="22"/>
        </w:rPr>
        <w:t xml:space="preserve">. </w:t>
      </w:r>
      <w:r w:rsidR="00B83FEC">
        <w:rPr>
          <w:rFonts w:ascii="Arial" w:hAnsi="Arial" w:cs="Arial"/>
          <w:b/>
          <w:sz w:val="22"/>
          <w:szCs w:val="22"/>
        </w:rPr>
        <w:t>4011/1</w:t>
      </w:r>
      <w:r w:rsidR="00B83FEC" w:rsidRPr="00BD001B">
        <w:rPr>
          <w:rFonts w:ascii="Arial" w:hAnsi="Arial" w:cs="Arial"/>
          <w:bCs/>
          <w:sz w:val="22"/>
          <w:szCs w:val="22"/>
        </w:rPr>
        <w:t>,</w:t>
      </w:r>
      <w:r w:rsidR="00B83F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FE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B83FEC" w:rsidRPr="0086622C">
        <w:rPr>
          <w:rFonts w:ascii="Arial" w:hAnsi="Arial" w:cs="Arial"/>
          <w:sz w:val="22"/>
          <w:szCs w:val="22"/>
        </w:rPr>
        <w:t xml:space="preserve">. </w:t>
      </w:r>
      <w:r w:rsidR="00B83FEC">
        <w:rPr>
          <w:rFonts w:ascii="Arial" w:hAnsi="Arial" w:cs="Arial"/>
          <w:b/>
          <w:sz w:val="22"/>
          <w:szCs w:val="22"/>
        </w:rPr>
        <w:t xml:space="preserve">4012/1 </w:t>
      </w:r>
      <w:r w:rsidR="00B83FEC" w:rsidRPr="00B83FEC">
        <w:rPr>
          <w:rFonts w:ascii="Arial" w:hAnsi="Arial" w:cs="Arial"/>
          <w:sz w:val="22"/>
          <w:szCs w:val="22"/>
        </w:rPr>
        <w:t>a</w:t>
      </w:r>
      <w:r w:rsidR="00B83F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FEC" w:rsidRPr="0086622C">
        <w:rPr>
          <w:rFonts w:ascii="Arial" w:hAnsi="Arial" w:cs="Arial"/>
          <w:sz w:val="22"/>
          <w:szCs w:val="22"/>
        </w:rPr>
        <w:t>parc.č</w:t>
      </w:r>
      <w:proofErr w:type="spellEnd"/>
      <w:r w:rsidR="00B83FEC" w:rsidRPr="0086622C">
        <w:rPr>
          <w:rFonts w:ascii="Arial" w:hAnsi="Arial" w:cs="Arial"/>
          <w:sz w:val="22"/>
          <w:szCs w:val="22"/>
        </w:rPr>
        <w:t xml:space="preserve">. </w:t>
      </w:r>
      <w:r w:rsidR="00B83FEC">
        <w:rPr>
          <w:rFonts w:ascii="Arial" w:hAnsi="Arial" w:cs="Arial"/>
          <w:b/>
          <w:sz w:val="22"/>
          <w:szCs w:val="22"/>
        </w:rPr>
        <w:t xml:space="preserve">4031/3 </w:t>
      </w:r>
      <w:r w:rsidR="0086622C" w:rsidRPr="0086622C">
        <w:rPr>
          <w:rFonts w:ascii="Arial" w:hAnsi="Arial" w:cs="Arial"/>
          <w:sz w:val="22"/>
          <w:szCs w:val="22"/>
        </w:rPr>
        <w:t xml:space="preserve">v katastrálním území </w:t>
      </w:r>
      <w:r w:rsidR="00B83FEC">
        <w:rPr>
          <w:rFonts w:ascii="Arial" w:hAnsi="Arial" w:cs="Arial"/>
          <w:b/>
          <w:sz w:val="22"/>
          <w:szCs w:val="22"/>
        </w:rPr>
        <w:t>Dejvice</w:t>
      </w:r>
      <w:r w:rsidR="0086622C" w:rsidRPr="0086622C">
        <w:rPr>
          <w:rFonts w:ascii="Arial" w:hAnsi="Arial" w:cs="Arial"/>
          <w:sz w:val="22"/>
          <w:szCs w:val="22"/>
        </w:rPr>
        <w:t xml:space="preserve">, obec Praha které jsou zapsané v katastru nemovitostí u Katastrálního úřadu pro hlavní město Prahu, Katastrální pracoviště Praha na listu vlastnictví č. </w:t>
      </w:r>
      <w:r w:rsidR="00B83FEC">
        <w:rPr>
          <w:rFonts w:ascii="Arial" w:hAnsi="Arial" w:cs="Arial"/>
          <w:b/>
          <w:sz w:val="22"/>
          <w:szCs w:val="22"/>
        </w:rPr>
        <w:t>1396</w:t>
      </w:r>
      <w:r w:rsidR="0086622C" w:rsidRPr="0086622C">
        <w:rPr>
          <w:rFonts w:ascii="Arial" w:hAnsi="Arial" w:cs="Arial"/>
          <w:sz w:val="22"/>
          <w:szCs w:val="22"/>
        </w:rPr>
        <w:t xml:space="preserve"> pro katastrální území </w:t>
      </w:r>
      <w:r w:rsidR="00B83FEC">
        <w:rPr>
          <w:rFonts w:ascii="Arial" w:hAnsi="Arial" w:cs="Arial"/>
          <w:b/>
          <w:sz w:val="22"/>
          <w:szCs w:val="22"/>
        </w:rPr>
        <w:t xml:space="preserve">Střešovice, </w:t>
      </w:r>
      <w:r w:rsidR="0086622C" w:rsidRPr="0086622C">
        <w:rPr>
          <w:rFonts w:ascii="Arial" w:hAnsi="Arial" w:cs="Arial"/>
          <w:sz w:val="22"/>
          <w:szCs w:val="22"/>
        </w:rPr>
        <w:t xml:space="preserve"> </w:t>
      </w:r>
      <w:r w:rsidR="00B83FEC" w:rsidRPr="0086622C">
        <w:rPr>
          <w:rFonts w:ascii="Arial" w:hAnsi="Arial" w:cs="Arial"/>
          <w:sz w:val="22"/>
          <w:szCs w:val="22"/>
        </w:rPr>
        <w:t xml:space="preserve">na listu vlastnictví č. </w:t>
      </w:r>
      <w:r w:rsidR="00B83FEC">
        <w:rPr>
          <w:rFonts w:ascii="Arial" w:hAnsi="Arial" w:cs="Arial"/>
          <w:b/>
          <w:sz w:val="22"/>
          <w:szCs w:val="22"/>
        </w:rPr>
        <w:t>225</w:t>
      </w:r>
      <w:r w:rsidR="00B83FEC" w:rsidRPr="0086622C">
        <w:rPr>
          <w:rFonts w:ascii="Arial" w:hAnsi="Arial" w:cs="Arial"/>
          <w:sz w:val="22"/>
          <w:szCs w:val="22"/>
        </w:rPr>
        <w:t xml:space="preserve"> pro katastrální území </w:t>
      </w:r>
      <w:r w:rsidR="00B83FEC">
        <w:rPr>
          <w:rFonts w:ascii="Arial" w:hAnsi="Arial" w:cs="Arial"/>
          <w:b/>
          <w:sz w:val="22"/>
          <w:szCs w:val="22"/>
        </w:rPr>
        <w:t>Hradčany</w:t>
      </w:r>
      <w:r w:rsidR="00B83FEC" w:rsidRPr="0086622C">
        <w:rPr>
          <w:rFonts w:ascii="Arial" w:hAnsi="Arial" w:cs="Arial"/>
          <w:sz w:val="22"/>
          <w:szCs w:val="22"/>
        </w:rPr>
        <w:t xml:space="preserve"> </w:t>
      </w:r>
      <w:r w:rsidR="0086622C" w:rsidRPr="0086622C">
        <w:rPr>
          <w:rFonts w:ascii="Arial" w:hAnsi="Arial" w:cs="Arial"/>
          <w:sz w:val="22"/>
          <w:szCs w:val="22"/>
        </w:rPr>
        <w:t xml:space="preserve">a na listu vlastnictví č. </w:t>
      </w:r>
      <w:r w:rsidR="00B83FEC">
        <w:rPr>
          <w:rFonts w:ascii="Arial" w:hAnsi="Arial" w:cs="Arial"/>
          <w:b/>
          <w:sz w:val="22"/>
          <w:szCs w:val="22"/>
        </w:rPr>
        <w:t>2510</w:t>
      </w:r>
      <w:r w:rsidR="0086622C" w:rsidRPr="0086622C">
        <w:rPr>
          <w:rFonts w:ascii="Arial" w:hAnsi="Arial" w:cs="Arial"/>
          <w:sz w:val="22"/>
          <w:szCs w:val="22"/>
        </w:rPr>
        <w:t xml:space="preserve"> pro </w:t>
      </w:r>
      <w:r w:rsidR="0086622C" w:rsidRPr="0086622C">
        <w:rPr>
          <w:rFonts w:ascii="Arial" w:hAnsi="Arial" w:cs="Arial"/>
          <w:sz w:val="22"/>
          <w:szCs w:val="22"/>
        </w:rPr>
        <w:lastRenderedPageBreak/>
        <w:t xml:space="preserve">katastrální území </w:t>
      </w:r>
      <w:r w:rsidR="00B83FEC">
        <w:rPr>
          <w:rFonts w:ascii="Arial" w:hAnsi="Arial" w:cs="Arial"/>
          <w:b/>
          <w:sz w:val="22"/>
          <w:szCs w:val="22"/>
        </w:rPr>
        <w:t>Dejvice</w:t>
      </w:r>
      <w:r w:rsidR="0086622C" w:rsidRPr="0086622C">
        <w:rPr>
          <w:rFonts w:ascii="Arial" w:hAnsi="Arial" w:cs="Arial"/>
          <w:sz w:val="22"/>
          <w:szCs w:val="22"/>
        </w:rPr>
        <w:t xml:space="preserve"> (dále jen </w:t>
      </w:r>
      <w:r w:rsidR="0086622C">
        <w:rPr>
          <w:rFonts w:ascii="Arial" w:hAnsi="Arial" w:cs="Arial"/>
          <w:b/>
          <w:sz w:val="22"/>
          <w:szCs w:val="22"/>
        </w:rPr>
        <w:t>„P</w:t>
      </w:r>
      <w:r w:rsidR="0086622C" w:rsidRPr="0086622C">
        <w:rPr>
          <w:rFonts w:ascii="Arial" w:hAnsi="Arial" w:cs="Arial"/>
          <w:b/>
          <w:sz w:val="22"/>
          <w:szCs w:val="22"/>
        </w:rPr>
        <w:t>ozemky“</w:t>
      </w:r>
      <w:r w:rsidR="0086622C" w:rsidRPr="0086622C">
        <w:rPr>
          <w:rFonts w:ascii="Arial" w:hAnsi="Arial" w:cs="Arial"/>
          <w:sz w:val="22"/>
          <w:szCs w:val="22"/>
        </w:rPr>
        <w:t>).</w:t>
      </w:r>
      <w:r w:rsidR="0086622C">
        <w:rPr>
          <w:rFonts w:ascii="Arial" w:hAnsi="Arial" w:cs="Arial"/>
          <w:sz w:val="22"/>
          <w:szCs w:val="22"/>
        </w:rPr>
        <w:t xml:space="preserve"> </w:t>
      </w:r>
      <w:r w:rsidRPr="0086622C">
        <w:rPr>
          <w:rFonts w:ascii="Arial" w:hAnsi="Arial" w:cs="Arial"/>
          <w:sz w:val="22"/>
          <w:szCs w:val="22"/>
        </w:rPr>
        <w:t xml:space="preserve">Povinný je současně vlastníkem komunikací, které se na Pozemcích nacházejí.          </w:t>
      </w:r>
    </w:p>
    <w:p w14:paraId="3452C5A9" w14:textId="77777777" w:rsidR="0027370A" w:rsidRPr="00093C2D" w:rsidRDefault="0027370A" w:rsidP="0027370A">
      <w:pPr>
        <w:widowControl w:val="0"/>
        <w:numPr>
          <w:ilvl w:val="0"/>
          <w:numId w:val="2"/>
        </w:numPr>
        <w:shd w:val="clear" w:color="auto" w:fill="FFFFFF"/>
        <w:overflowPunct/>
        <w:spacing w:after="240"/>
        <w:ind w:left="426" w:hanging="426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Pozemky se nachází na území vymezeném licencí, v němž Oprávněný provozuje distribuční soustavu. </w:t>
      </w:r>
    </w:p>
    <w:p w14:paraId="6675A97A" w14:textId="77777777" w:rsidR="0027370A" w:rsidRPr="00093C2D" w:rsidRDefault="0027370A" w:rsidP="0027370A">
      <w:pPr>
        <w:widowControl w:val="0"/>
        <w:numPr>
          <w:ilvl w:val="0"/>
          <w:numId w:val="2"/>
        </w:numPr>
        <w:shd w:val="clear" w:color="auto" w:fill="FFFFFF"/>
        <w:overflowPunct/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Komunikace, které se nachází na Pozemcích, jsou zařazeny do ostatní </w:t>
      </w:r>
      <w:r w:rsidR="00B83FEC">
        <w:rPr>
          <w:rFonts w:ascii="Arial" w:hAnsi="Arial" w:cs="Arial"/>
          <w:sz w:val="22"/>
          <w:szCs w:val="22"/>
        </w:rPr>
        <w:t xml:space="preserve">a vybrané </w:t>
      </w:r>
      <w:r w:rsidRPr="00093C2D">
        <w:rPr>
          <w:rFonts w:ascii="Arial" w:hAnsi="Arial" w:cs="Arial"/>
          <w:sz w:val="22"/>
          <w:szCs w:val="22"/>
        </w:rPr>
        <w:t xml:space="preserve">sítě místních komunikací.        </w:t>
      </w:r>
    </w:p>
    <w:p w14:paraId="4AF3994B" w14:textId="77777777" w:rsidR="0027370A" w:rsidRPr="00093C2D" w:rsidRDefault="0027370A" w:rsidP="0027370A">
      <w:pPr>
        <w:numPr>
          <w:ilvl w:val="0"/>
          <w:numId w:val="2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Na Pozemcích byla vybudována součást dis</w:t>
      </w:r>
      <w:r w:rsidR="00B83FEC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tribuční soustavy:</w:t>
      </w:r>
      <w:r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 </w:t>
      </w:r>
      <w:r w:rsidR="00317293">
        <w:rPr>
          <w:rFonts w:ascii="Arial" w:hAnsi="Arial" w:cs="Arial"/>
          <w:b/>
          <w:noProof/>
          <w:color w:val="000000"/>
          <w:spacing w:val="-6"/>
          <w:sz w:val="22"/>
          <w:szCs w:val="22"/>
          <w:highlight w:val="black"/>
          <w:lang w:eastAsia="en-US"/>
        </w:rPr>
        <w:t>''''''''''''''''''''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 (dále též jen „</w:t>
      </w:r>
      <w:r w:rsidRPr="00093C2D"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  <w:t>Plynárenské zařízení“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), a to v rámci </w:t>
      </w:r>
      <w:r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stavební </w:t>
      </w:r>
      <w:proofErr w:type="gramStart"/>
      <w:r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akce:  </w:t>
      </w:r>
      <w:r w:rsidR="00B83FEC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Přeložka</w:t>
      </w:r>
      <w:proofErr w:type="gramEnd"/>
      <w:r w:rsidR="00B83FEC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 plynovodů řady 1, 2, 3 </w:t>
      </w:r>
      <w:r w:rsidR="00317293">
        <w:rPr>
          <w:rFonts w:ascii="Arial" w:hAnsi="Arial" w:cs="Arial"/>
          <w:noProof/>
          <w:color w:val="000000"/>
          <w:spacing w:val="-6"/>
          <w:sz w:val="22"/>
          <w:szCs w:val="22"/>
          <w:highlight w:val="black"/>
          <w:lang w:eastAsia="en-US"/>
        </w:rPr>
        <w:t>'''''''''' ''''''''''''''' '''''''''''''''''''''' '''''''''''''''''''''''''</w:t>
      </w:r>
      <w:r w:rsidR="00B83FEC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, SO 5053.01, SO 5053.02, SO 5053.03 v rámci stavby Městského okruhu č. 9515 Myslbekova – Prašný most, Praha 6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.</w:t>
      </w:r>
    </w:p>
    <w:p w14:paraId="7E4CA244" w14:textId="77777777" w:rsidR="0027370A" w:rsidRPr="00093C2D" w:rsidRDefault="0027370A" w:rsidP="0027370A">
      <w:pPr>
        <w:numPr>
          <w:ilvl w:val="0"/>
          <w:numId w:val="2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13"/>
          <w:sz w:val="22"/>
          <w:szCs w:val="22"/>
          <w:lang w:eastAsia="en-US"/>
        </w:rPr>
        <w:t>Na základě dohody Smluvních stran zřizuje</w:t>
      </w: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 Povinný, jako vlastník Pozemků,</w:t>
      </w:r>
      <w:r w:rsidRPr="00093C2D">
        <w:rPr>
          <w:rFonts w:ascii="Arial" w:hAnsi="Arial" w:cs="Arial"/>
          <w:spacing w:val="-3"/>
          <w:sz w:val="22"/>
          <w:szCs w:val="22"/>
          <w:lang w:eastAsia="en-US"/>
        </w:rPr>
        <w:t xml:space="preserve"> </w:t>
      </w: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k tíži Pozemků </w:t>
      </w:r>
      <w:r w:rsidRPr="00093C2D">
        <w:rPr>
          <w:rFonts w:ascii="Arial" w:hAnsi="Arial" w:cs="Arial"/>
          <w:spacing w:val="-6"/>
          <w:sz w:val="22"/>
          <w:szCs w:val="22"/>
          <w:lang w:eastAsia="en-US"/>
        </w:rPr>
        <w:t>a</w:t>
      </w:r>
      <w:r w:rsidRPr="00093C2D">
        <w:rPr>
          <w:rFonts w:ascii="Arial" w:hAnsi="Arial" w:cs="Arial"/>
          <w:spacing w:val="-3"/>
          <w:sz w:val="22"/>
          <w:szCs w:val="22"/>
          <w:lang w:eastAsia="en-US"/>
        </w:rPr>
        <w:t xml:space="preserve"> ve </w:t>
      </w: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>prospěch Oprávněného právo odpovídající věcnému břemeni, když jeho obsah a rozsah jeho výkonu je blíže uveden v ustanovení tohoto článku a odpovídá přísl. ustanovením energetického zákona.</w:t>
      </w:r>
    </w:p>
    <w:p w14:paraId="5CFA0A9B" w14:textId="77777777" w:rsidR="0027370A" w:rsidRPr="00093C2D" w:rsidRDefault="0027370A" w:rsidP="0027370A">
      <w:pPr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Povinný za podmínek sjednaných touto Smlouvou, zřizuje ve prospěch Oprávněného a k tíži Pozemků </w:t>
      </w: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za účelem umístění Plynárenského zařízení, </w:t>
      </w:r>
      <w:r w:rsidRPr="00093C2D">
        <w:rPr>
          <w:rFonts w:ascii="Arial" w:hAnsi="Arial" w:cs="Arial"/>
          <w:spacing w:val="-4"/>
          <w:sz w:val="22"/>
          <w:szCs w:val="22"/>
          <w:lang w:eastAsia="en-US"/>
        </w:rPr>
        <w:t xml:space="preserve">věcné břemeno, jehož obsahem je právo Oprávněného </w:t>
      </w:r>
      <w:r w:rsidRPr="00093C2D">
        <w:rPr>
          <w:rFonts w:ascii="Arial" w:hAnsi="Arial" w:cs="Arial"/>
          <w:sz w:val="22"/>
          <w:szCs w:val="22"/>
        </w:rPr>
        <w:t>zřídit a provozovat na Pozemcích Plynárenské zařízení a právo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 vstupu a vjezdu na Pozemky v souvislosti se zřízením, stavebními úpravami, opravami a provozováním Plynárenského zařízení.                           </w:t>
      </w:r>
    </w:p>
    <w:p w14:paraId="7F75B88B" w14:textId="77777777" w:rsidR="0027370A" w:rsidRPr="00093C2D" w:rsidRDefault="0027370A" w:rsidP="0027370A">
      <w:pPr>
        <w:numPr>
          <w:ilvl w:val="0"/>
          <w:numId w:val="2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color w:val="000000"/>
          <w:spacing w:val="-9"/>
          <w:sz w:val="22"/>
          <w:szCs w:val="22"/>
          <w:lang w:eastAsia="en-US"/>
        </w:rPr>
      </w:pPr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 xml:space="preserve">Plynárenské 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zařízení</w:t>
      </w:r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 xml:space="preserve"> je inženýrskou sítí mající povahu samostatné věci ve smyslu </w:t>
      </w:r>
      <w:proofErr w:type="spellStart"/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>ust</w:t>
      </w:r>
      <w:proofErr w:type="spellEnd"/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pacing w:val="-2"/>
          <w:sz w:val="22"/>
          <w:szCs w:val="22"/>
          <w:lang w:eastAsia="en-US"/>
        </w:rPr>
        <w:t xml:space="preserve">     </w:t>
      </w:r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>§ 509 občanského zákoníku.</w:t>
      </w:r>
    </w:p>
    <w:p w14:paraId="62359D56" w14:textId="77777777" w:rsidR="0027370A" w:rsidRPr="00093C2D" w:rsidRDefault="0027370A" w:rsidP="0027370A">
      <w:pPr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>Rozsah věcného břemene podle této S</w:t>
      </w:r>
      <w:r w:rsidR="00B83FEC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>mlouvy je vymezen v geometrických plánech</w:t>
      </w: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 pro v</w:t>
      </w:r>
      <w:r>
        <w:rPr>
          <w:rFonts w:ascii="Arial" w:hAnsi="Arial" w:cs="Arial"/>
          <w:sz w:val="22"/>
          <w:szCs w:val="22"/>
        </w:rPr>
        <w:t xml:space="preserve">yznačení věcného břemene č. </w:t>
      </w:r>
      <w:r w:rsidR="00B83FEC">
        <w:rPr>
          <w:rFonts w:ascii="Arial" w:hAnsi="Arial" w:cs="Arial"/>
          <w:b/>
          <w:sz w:val="22"/>
          <w:szCs w:val="22"/>
        </w:rPr>
        <w:t>4604-161/2020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 w:rsidRPr="00B83FEC">
        <w:rPr>
          <w:rFonts w:ascii="Arial" w:hAnsi="Arial" w:cs="Arial"/>
          <w:b/>
          <w:sz w:val="22"/>
          <w:szCs w:val="22"/>
        </w:rPr>
        <w:t>Dejvice</w:t>
      </w:r>
      <w:r w:rsidR="00B83FEC">
        <w:rPr>
          <w:rFonts w:ascii="Arial" w:hAnsi="Arial" w:cs="Arial"/>
          <w:b/>
          <w:sz w:val="22"/>
          <w:szCs w:val="22"/>
        </w:rPr>
        <w:t xml:space="preserve">, </w:t>
      </w:r>
      <w:r w:rsidR="00B83FEC">
        <w:rPr>
          <w:rFonts w:ascii="Arial" w:hAnsi="Arial" w:cs="Arial"/>
          <w:sz w:val="22"/>
          <w:szCs w:val="22"/>
        </w:rPr>
        <w:t xml:space="preserve">č. </w:t>
      </w:r>
      <w:r w:rsidR="00B83FEC">
        <w:rPr>
          <w:rFonts w:ascii="Arial" w:hAnsi="Arial" w:cs="Arial"/>
          <w:b/>
          <w:sz w:val="22"/>
          <w:szCs w:val="22"/>
        </w:rPr>
        <w:t>3762-37/2013</w:t>
      </w:r>
      <w:r w:rsidR="00B83FEC" w:rsidRPr="00093C2D">
        <w:rPr>
          <w:rFonts w:ascii="Arial" w:hAnsi="Arial" w:cs="Arial"/>
          <w:sz w:val="22"/>
          <w:szCs w:val="22"/>
        </w:rPr>
        <w:t>, katastrální úze</w:t>
      </w:r>
      <w:r w:rsidR="00B83FEC">
        <w:rPr>
          <w:rFonts w:ascii="Arial" w:hAnsi="Arial" w:cs="Arial"/>
          <w:sz w:val="22"/>
          <w:szCs w:val="22"/>
        </w:rPr>
        <w:t xml:space="preserve">mí </w:t>
      </w:r>
      <w:r w:rsidR="00B83FEC" w:rsidRPr="00B83FEC">
        <w:rPr>
          <w:rFonts w:ascii="Arial" w:hAnsi="Arial" w:cs="Arial"/>
          <w:b/>
          <w:sz w:val="22"/>
          <w:szCs w:val="22"/>
        </w:rPr>
        <w:t>Dejvice</w:t>
      </w:r>
      <w:r w:rsidR="00B83FEC">
        <w:rPr>
          <w:rFonts w:ascii="Arial" w:hAnsi="Arial" w:cs="Arial"/>
          <w:b/>
          <w:sz w:val="22"/>
          <w:szCs w:val="22"/>
        </w:rPr>
        <w:t>,</w:t>
      </w:r>
      <w:r w:rsidR="00B83FEC" w:rsidRPr="00B83FEC">
        <w:rPr>
          <w:rFonts w:ascii="Arial" w:hAnsi="Arial" w:cs="Arial"/>
          <w:sz w:val="22"/>
          <w:szCs w:val="22"/>
        </w:rPr>
        <w:t xml:space="preserve"> </w:t>
      </w:r>
      <w:r w:rsidR="00B83FEC">
        <w:rPr>
          <w:rFonts w:ascii="Arial" w:hAnsi="Arial" w:cs="Arial"/>
          <w:sz w:val="22"/>
          <w:szCs w:val="22"/>
        </w:rPr>
        <w:t xml:space="preserve">č. </w:t>
      </w:r>
      <w:r w:rsidR="00233183">
        <w:rPr>
          <w:rFonts w:ascii="Arial" w:hAnsi="Arial" w:cs="Arial"/>
          <w:b/>
          <w:sz w:val="22"/>
          <w:szCs w:val="22"/>
        </w:rPr>
        <w:t>344-28/2013</w:t>
      </w:r>
      <w:r w:rsidR="00B83FEC" w:rsidRPr="00093C2D">
        <w:rPr>
          <w:rFonts w:ascii="Arial" w:hAnsi="Arial" w:cs="Arial"/>
          <w:sz w:val="22"/>
          <w:szCs w:val="22"/>
        </w:rPr>
        <w:t>, katastrální úze</w:t>
      </w:r>
      <w:r w:rsidR="00B83FEC">
        <w:rPr>
          <w:rFonts w:ascii="Arial" w:hAnsi="Arial" w:cs="Arial"/>
          <w:sz w:val="22"/>
          <w:szCs w:val="22"/>
        </w:rPr>
        <w:t xml:space="preserve">mí </w:t>
      </w:r>
      <w:r w:rsidR="00233183">
        <w:rPr>
          <w:rFonts w:ascii="Arial" w:hAnsi="Arial" w:cs="Arial"/>
          <w:b/>
          <w:sz w:val="22"/>
          <w:szCs w:val="22"/>
        </w:rPr>
        <w:t>Hradčany,</w:t>
      </w:r>
      <w:r w:rsidR="00B83FEC" w:rsidRPr="00B83FEC">
        <w:rPr>
          <w:rFonts w:ascii="Arial" w:hAnsi="Arial" w:cs="Arial"/>
          <w:sz w:val="22"/>
          <w:szCs w:val="22"/>
        </w:rPr>
        <w:t xml:space="preserve"> </w:t>
      </w:r>
      <w:r w:rsidR="00B83FEC">
        <w:rPr>
          <w:rFonts w:ascii="Arial" w:hAnsi="Arial" w:cs="Arial"/>
          <w:sz w:val="22"/>
          <w:szCs w:val="22"/>
        </w:rPr>
        <w:t xml:space="preserve">č. </w:t>
      </w:r>
      <w:r w:rsidR="00233183">
        <w:rPr>
          <w:rFonts w:ascii="Arial" w:hAnsi="Arial" w:cs="Arial"/>
          <w:b/>
          <w:sz w:val="22"/>
          <w:szCs w:val="22"/>
        </w:rPr>
        <w:t>519-162</w:t>
      </w:r>
      <w:r w:rsidR="00B83FEC">
        <w:rPr>
          <w:rFonts w:ascii="Arial" w:hAnsi="Arial" w:cs="Arial"/>
          <w:b/>
          <w:sz w:val="22"/>
          <w:szCs w:val="22"/>
        </w:rPr>
        <w:t>/2020</w:t>
      </w:r>
      <w:r w:rsidR="00B83FEC" w:rsidRPr="00093C2D">
        <w:rPr>
          <w:rFonts w:ascii="Arial" w:hAnsi="Arial" w:cs="Arial"/>
          <w:sz w:val="22"/>
          <w:szCs w:val="22"/>
        </w:rPr>
        <w:t>, katastrální úze</w:t>
      </w:r>
      <w:r w:rsidR="00B83FEC">
        <w:rPr>
          <w:rFonts w:ascii="Arial" w:hAnsi="Arial" w:cs="Arial"/>
          <w:sz w:val="22"/>
          <w:szCs w:val="22"/>
        </w:rPr>
        <w:t xml:space="preserve">mí </w:t>
      </w:r>
      <w:r w:rsidR="00233183">
        <w:rPr>
          <w:rFonts w:ascii="Arial" w:hAnsi="Arial" w:cs="Arial"/>
          <w:b/>
          <w:sz w:val="22"/>
          <w:szCs w:val="22"/>
        </w:rPr>
        <w:t>Hradčany,</w:t>
      </w:r>
      <w:r w:rsidR="00B83FEC" w:rsidRPr="00B83FEC">
        <w:rPr>
          <w:rFonts w:ascii="Arial" w:hAnsi="Arial" w:cs="Arial"/>
          <w:sz w:val="22"/>
          <w:szCs w:val="22"/>
        </w:rPr>
        <w:t xml:space="preserve"> </w:t>
      </w:r>
      <w:r w:rsidR="00B83FEC">
        <w:rPr>
          <w:rFonts w:ascii="Arial" w:hAnsi="Arial" w:cs="Arial"/>
          <w:sz w:val="22"/>
          <w:szCs w:val="22"/>
        </w:rPr>
        <w:t xml:space="preserve">č. </w:t>
      </w:r>
      <w:r w:rsidR="00233183">
        <w:rPr>
          <w:rFonts w:ascii="Arial" w:hAnsi="Arial" w:cs="Arial"/>
          <w:b/>
          <w:sz w:val="22"/>
          <w:szCs w:val="22"/>
        </w:rPr>
        <w:t>1404-163</w:t>
      </w:r>
      <w:r w:rsidR="00B83FEC">
        <w:rPr>
          <w:rFonts w:ascii="Arial" w:hAnsi="Arial" w:cs="Arial"/>
          <w:b/>
          <w:sz w:val="22"/>
          <w:szCs w:val="22"/>
        </w:rPr>
        <w:t>/2020</w:t>
      </w:r>
      <w:r w:rsidR="00B83FEC" w:rsidRPr="00093C2D">
        <w:rPr>
          <w:rFonts w:ascii="Arial" w:hAnsi="Arial" w:cs="Arial"/>
          <w:sz w:val="22"/>
          <w:szCs w:val="22"/>
        </w:rPr>
        <w:t>, katastrální úze</w:t>
      </w:r>
      <w:r w:rsidR="00B83FEC">
        <w:rPr>
          <w:rFonts w:ascii="Arial" w:hAnsi="Arial" w:cs="Arial"/>
          <w:sz w:val="22"/>
          <w:szCs w:val="22"/>
        </w:rPr>
        <w:t xml:space="preserve">mí </w:t>
      </w:r>
      <w:r w:rsidR="00233183">
        <w:rPr>
          <w:rFonts w:ascii="Arial" w:hAnsi="Arial" w:cs="Arial"/>
          <w:b/>
          <w:sz w:val="22"/>
          <w:szCs w:val="22"/>
        </w:rPr>
        <w:t>Střešovice,</w:t>
      </w:r>
      <w:r w:rsidR="00B83FEC" w:rsidRPr="00B83FEC">
        <w:rPr>
          <w:rFonts w:ascii="Arial" w:hAnsi="Arial" w:cs="Arial"/>
          <w:sz w:val="22"/>
          <w:szCs w:val="22"/>
        </w:rPr>
        <w:t xml:space="preserve"> </w:t>
      </w:r>
      <w:r w:rsidR="00B83FEC">
        <w:rPr>
          <w:rFonts w:ascii="Arial" w:hAnsi="Arial" w:cs="Arial"/>
          <w:sz w:val="22"/>
          <w:szCs w:val="22"/>
        </w:rPr>
        <w:t xml:space="preserve">č. </w:t>
      </w:r>
      <w:r w:rsidR="00233183">
        <w:rPr>
          <w:rFonts w:ascii="Arial" w:hAnsi="Arial" w:cs="Arial"/>
          <w:b/>
          <w:sz w:val="22"/>
          <w:szCs w:val="22"/>
        </w:rPr>
        <w:t>1117-40/2013</w:t>
      </w:r>
      <w:r w:rsidR="00B83FEC" w:rsidRPr="00093C2D">
        <w:rPr>
          <w:rFonts w:ascii="Arial" w:hAnsi="Arial" w:cs="Arial"/>
          <w:sz w:val="22"/>
          <w:szCs w:val="22"/>
        </w:rPr>
        <w:t>, katastrální úze</w:t>
      </w:r>
      <w:r w:rsidR="00B83FEC">
        <w:rPr>
          <w:rFonts w:ascii="Arial" w:hAnsi="Arial" w:cs="Arial"/>
          <w:sz w:val="22"/>
          <w:szCs w:val="22"/>
        </w:rPr>
        <w:t xml:space="preserve">mí </w:t>
      </w:r>
      <w:r w:rsidR="00233183">
        <w:rPr>
          <w:rFonts w:ascii="Arial" w:hAnsi="Arial" w:cs="Arial"/>
          <w:b/>
          <w:sz w:val="22"/>
          <w:szCs w:val="22"/>
        </w:rPr>
        <w:t>Střešovice, 1118-38/2013</w:t>
      </w:r>
      <w:r w:rsidR="00233183" w:rsidRPr="00093C2D">
        <w:rPr>
          <w:rFonts w:ascii="Arial" w:hAnsi="Arial" w:cs="Arial"/>
          <w:sz w:val="22"/>
          <w:szCs w:val="22"/>
        </w:rPr>
        <w:t>, katastrální úze</w:t>
      </w:r>
      <w:r w:rsidR="00233183">
        <w:rPr>
          <w:rFonts w:ascii="Arial" w:hAnsi="Arial" w:cs="Arial"/>
          <w:sz w:val="22"/>
          <w:szCs w:val="22"/>
        </w:rPr>
        <w:t xml:space="preserve">mí </w:t>
      </w:r>
      <w:r w:rsidR="00233183">
        <w:rPr>
          <w:rFonts w:ascii="Arial" w:hAnsi="Arial" w:cs="Arial"/>
          <w:b/>
          <w:sz w:val="22"/>
          <w:szCs w:val="22"/>
        </w:rPr>
        <w:t>Střešovice</w:t>
      </w:r>
      <w:r w:rsidRPr="00093C2D">
        <w:rPr>
          <w:rFonts w:ascii="Arial" w:hAnsi="Arial" w:cs="Arial"/>
          <w:sz w:val="22"/>
          <w:szCs w:val="22"/>
        </w:rPr>
        <w:t>. Ge</w:t>
      </w:r>
      <w:r w:rsidR="00233183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>ometrické</w:t>
      </w: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 plán</w:t>
      </w:r>
      <w:r w:rsidR="00233183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>y jsou</w:t>
      </w: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 přílohou a nedílnou součástí této Smlouvy.</w:t>
      </w:r>
    </w:p>
    <w:p w14:paraId="3DE1DB5C" w14:textId="77777777" w:rsidR="0027370A" w:rsidRPr="00093C2D" w:rsidRDefault="0027370A" w:rsidP="0027370A">
      <w:pPr>
        <w:widowControl w:val="0"/>
        <w:numPr>
          <w:ilvl w:val="0"/>
          <w:numId w:val="2"/>
        </w:numPr>
        <w:shd w:val="clear" w:color="auto" w:fill="FFFFFF"/>
        <w:overflowPunct/>
        <w:spacing w:after="240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Povinný z věcného břemene je povinen strpět výkon práva Oprávněného, vyplývající z této Smlouvy a energetického zákona a zdržet se veškeré činnosti, která by vedla k ohrožení Plynárenského </w:t>
      </w: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>zařízení</w:t>
      </w:r>
      <w:r w:rsidRPr="00093C2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 a omezení výkonu tohoto práva Oprávněným.</w:t>
      </w:r>
    </w:p>
    <w:p w14:paraId="1CA94093" w14:textId="77777777" w:rsidR="0027370A" w:rsidRPr="00093C2D" w:rsidRDefault="0027370A" w:rsidP="0027370A">
      <w:pPr>
        <w:widowControl w:val="0"/>
        <w:numPr>
          <w:ilvl w:val="0"/>
          <w:numId w:val="2"/>
        </w:numPr>
        <w:shd w:val="clear" w:color="auto" w:fill="FFFFFF"/>
        <w:overflowPunct/>
        <w:spacing w:after="240"/>
        <w:ind w:left="426" w:hanging="426"/>
        <w:jc w:val="both"/>
        <w:rPr>
          <w:rFonts w:ascii="Arial" w:hAnsi="Arial" w:cs="Arial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sz w:val="22"/>
          <w:szCs w:val="22"/>
          <w:lang w:eastAsia="en-US"/>
        </w:rPr>
        <w:t>Věcné břemeno, zřízené touto Smlouvou, se sjednává na dobu časově neomezenou a zaniká v případech stanovených zákonem.</w:t>
      </w:r>
      <w:r w:rsidRPr="00093C2D">
        <w:rPr>
          <w:rFonts w:ascii="Arial" w:hAnsi="Arial" w:cs="Arial"/>
          <w:spacing w:val="-3"/>
          <w:sz w:val="22"/>
          <w:szCs w:val="22"/>
          <w:lang w:eastAsia="en-US"/>
        </w:rPr>
        <w:t xml:space="preserve"> </w:t>
      </w:r>
    </w:p>
    <w:p w14:paraId="241F0D50" w14:textId="77777777" w:rsidR="0027370A" w:rsidRPr="00093C2D" w:rsidRDefault="0027370A" w:rsidP="0027370A">
      <w:pPr>
        <w:widowControl w:val="0"/>
        <w:numPr>
          <w:ilvl w:val="0"/>
          <w:numId w:val="2"/>
        </w:numPr>
        <w:shd w:val="clear" w:color="auto" w:fill="FFFFFF"/>
        <w:overflowPunct/>
        <w:spacing w:after="240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>Oprávněný právo odpovídající věcnému břemeni, tak jak je výše popsáno, v plném rozsahu přijímá.</w:t>
      </w:r>
    </w:p>
    <w:p w14:paraId="564E7B98" w14:textId="77777777" w:rsidR="0027370A" w:rsidRPr="00093C2D" w:rsidRDefault="0027370A" w:rsidP="0027370A">
      <w:pPr>
        <w:numPr>
          <w:ilvl w:val="0"/>
          <w:numId w:val="2"/>
        </w:numPr>
        <w:shd w:val="clear" w:color="auto" w:fill="FFFFFF"/>
        <w:spacing w:after="240"/>
        <w:ind w:left="426" w:right="-96" w:hanging="426"/>
        <w:jc w:val="both"/>
        <w:rPr>
          <w:rFonts w:ascii="Arial" w:hAnsi="Arial" w:cs="Arial"/>
          <w:color w:val="000000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Smluvní strany berou na vědomí, že se změnou vlastníka Pozemků </w:t>
      </w:r>
      <w:r w:rsidRPr="00093C2D">
        <w:rPr>
          <w:rFonts w:ascii="Arial" w:hAnsi="Arial" w:cs="Arial"/>
          <w:spacing w:val="-3"/>
          <w:sz w:val="22"/>
          <w:szCs w:val="22"/>
          <w:lang w:eastAsia="en-US"/>
        </w:rPr>
        <w:t xml:space="preserve">přecházejí </w:t>
      </w: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>i práva a povinnosti, vyplývající z věcného břemene, na nabyvatele Pozemků.</w:t>
      </w:r>
    </w:p>
    <w:p w14:paraId="1BE865A4" w14:textId="77777777" w:rsidR="0027370A" w:rsidRPr="00093C2D" w:rsidRDefault="0027370A" w:rsidP="0027370A">
      <w:pPr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Povinný bere na vědomí, </w:t>
      </w:r>
      <w:r w:rsidRPr="00093C2D">
        <w:rPr>
          <w:rFonts w:ascii="Arial" w:hAnsi="Arial" w:cs="Arial"/>
          <w:sz w:val="22"/>
          <w:szCs w:val="22"/>
        </w:rPr>
        <w:t xml:space="preserve">že Plynárenské zařízení je chráněno ochranným pásmem ve smyslu </w:t>
      </w:r>
      <w:proofErr w:type="spellStart"/>
      <w:r w:rsidRPr="00093C2D">
        <w:rPr>
          <w:rFonts w:ascii="Arial" w:hAnsi="Arial" w:cs="Arial"/>
          <w:sz w:val="22"/>
          <w:szCs w:val="22"/>
        </w:rPr>
        <w:t>ust</w:t>
      </w:r>
      <w:proofErr w:type="spellEnd"/>
      <w:r w:rsidRPr="00093C2D">
        <w:rPr>
          <w:rFonts w:ascii="Arial" w:hAnsi="Arial" w:cs="Arial"/>
          <w:sz w:val="22"/>
          <w:szCs w:val="22"/>
        </w:rPr>
        <w:t xml:space="preserve">. § 68 energetického zákona. </w:t>
      </w:r>
    </w:p>
    <w:p w14:paraId="3D8FFBE0" w14:textId="77777777" w:rsidR="0027370A" w:rsidRDefault="0027370A" w:rsidP="0027370A">
      <w:pPr>
        <w:shd w:val="clear" w:color="auto" w:fill="FFFFFF"/>
        <w:spacing w:after="240"/>
        <w:ind w:right="-96"/>
        <w:jc w:val="both"/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</w:pPr>
    </w:p>
    <w:p w14:paraId="57BE9C29" w14:textId="77777777" w:rsidR="00233183" w:rsidRDefault="00233183" w:rsidP="0027370A">
      <w:pPr>
        <w:shd w:val="clear" w:color="auto" w:fill="FFFFFF"/>
        <w:spacing w:after="240"/>
        <w:ind w:right="-96"/>
        <w:jc w:val="both"/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</w:pPr>
    </w:p>
    <w:p w14:paraId="4679BE4A" w14:textId="77777777" w:rsidR="00233183" w:rsidRPr="00093C2D" w:rsidRDefault="00233183" w:rsidP="0027370A">
      <w:pPr>
        <w:shd w:val="clear" w:color="auto" w:fill="FFFFFF"/>
        <w:spacing w:after="240"/>
        <w:ind w:right="-96"/>
        <w:jc w:val="both"/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</w:pPr>
    </w:p>
    <w:p w14:paraId="4785FE37" w14:textId="77777777" w:rsidR="0027370A" w:rsidRPr="00093C2D" w:rsidRDefault="0027370A" w:rsidP="0027370A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  <w:lastRenderedPageBreak/>
        <w:t>Článek IV.</w:t>
      </w:r>
    </w:p>
    <w:p w14:paraId="7A765BF1" w14:textId="77777777" w:rsidR="0027370A" w:rsidRPr="00093C2D" w:rsidRDefault="0027370A" w:rsidP="0027370A">
      <w:pPr>
        <w:shd w:val="clear" w:color="auto" w:fill="FFFFFF"/>
        <w:spacing w:after="240"/>
        <w:ind w:right="-96"/>
        <w:jc w:val="center"/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color w:val="000000"/>
          <w:spacing w:val="-3"/>
          <w:sz w:val="22"/>
          <w:szCs w:val="22"/>
          <w:lang w:eastAsia="en-US"/>
        </w:rPr>
        <w:t>Povinnosti Oprávněného</w:t>
      </w:r>
    </w:p>
    <w:p w14:paraId="29B23632" w14:textId="77777777" w:rsidR="0027370A" w:rsidRPr="00093C2D" w:rsidRDefault="0027370A" w:rsidP="0027370A">
      <w:pPr>
        <w:numPr>
          <w:ilvl w:val="0"/>
          <w:numId w:val="3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color w:val="000000"/>
          <w:spacing w:val="-2"/>
          <w:sz w:val="22"/>
          <w:szCs w:val="22"/>
          <w:lang w:eastAsia="en-US"/>
        </w:rPr>
      </w:pPr>
      <w:r w:rsidRPr="00093C2D">
        <w:rPr>
          <w:rFonts w:ascii="Arial" w:hAnsi="Arial" w:cs="Arial"/>
          <w:sz w:val="22"/>
          <w:szCs w:val="22"/>
          <w:lang w:eastAsia="en-US"/>
        </w:rPr>
        <w:t xml:space="preserve">Oprávněný </w:t>
      </w:r>
      <w:r w:rsidRPr="00093C2D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>je povinen při výkonu svých oprávnění, popsaných shora, co nejvíce šetřit práva Povinného a vstup na Pozemky mu bezprostředně oznámit. Po skončení prací je povinen uvést Pozemky do původního stavu, a není-li to možné s ohledem na povahu provedených prací, do stavu odpovídajícího předchozímu účelu nebo užívání Pozemků.</w:t>
      </w:r>
    </w:p>
    <w:p w14:paraId="34D5E991" w14:textId="77777777" w:rsidR="0027370A" w:rsidRPr="00093C2D" w:rsidRDefault="0027370A" w:rsidP="0027370A">
      <w:pPr>
        <w:numPr>
          <w:ilvl w:val="0"/>
          <w:numId w:val="3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color w:val="000000"/>
          <w:spacing w:val="-6"/>
          <w:sz w:val="22"/>
          <w:szCs w:val="22"/>
          <w:lang w:eastAsia="en-US"/>
        </w:rPr>
        <w:t xml:space="preserve">Oprávněný bere na vědomí, že na Pozemcích se nacházejí místní komunikace, které jsou </w:t>
      </w:r>
      <w:r w:rsidRPr="00093C2D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>ve vlastnictví Povinného, přičemž režim užívání komunikací je upraven zákonem č. 13/1997 Sb., o pozemních komunikacích ve znění pozdějších předpisů a přísl. prováděcí vyhláškou a užívání komunikace k jiným, než určeným účelům dle citovaného zákona je zvláštním užíváním komunikace. Oprávněný bere na vědomí, že pro případ zásahů do komunikací na Pozemcích v souvislosti s výkonem práva dle této Smlouvy je povinen postupovat v </w:t>
      </w:r>
      <w:r w:rsidRPr="00093C2D">
        <w:rPr>
          <w:rFonts w:ascii="Arial" w:hAnsi="Arial" w:cs="Arial"/>
          <w:spacing w:val="-2"/>
          <w:sz w:val="22"/>
          <w:szCs w:val="22"/>
          <w:lang w:eastAsia="en-US"/>
        </w:rPr>
        <w:t>souladu s uvedenými právními předpisy.</w:t>
      </w:r>
      <w:r w:rsidRPr="00093C2D">
        <w:rPr>
          <w:rFonts w:ascii="Arial" w:hAnsi="Arial" w:cs="Arial"/>
          <w:sz w:val="22"/>
          <w:szCs w:val="22"/>
        </w:rPr>
        <w:t xml:space="preserve"> Na případné zásahy do komunikací na Pozemcích je Oprávněný povinen požádat přísl. oblastní správu TSK </w:t>
      </w:r>
      <w:proofErr w:type="spellStart"/>
      <w:r w:rsidRPr="00093C2D">
        <w:rPr>
          <w:rFonts w:ascii="Arial" w:hAnsi="Arial" w:cs="Arial"/>
          <w:sz w:val="22"/>
          <w:szCs w:val="22"/>
        </w:rPr>
        <w:t>hl.m</w:t>
      </w:r>
      <w:proofErr w:type="spellEnd"/>
      <w:r w:rsidRPr="00093C2D">
        <w:rPr>
          <w:rFonts w:ascii="Arial" w:hAnsi="Arial" w:cs="Arial"/>
          <w:sz w:val="22"/>
          <w:szCs w:val="22"/>
        </w:rPr>
        <w:t xml:space="preserve">. Prahy o uzavření nájemní smlouvy a při ukončení zásahů uvést komunikace na Pozemcích do původního stavu a doložit kvalitu zásypu a obnovení konstrukce komunikace přísl. zkouškami dle ČSN a předepsaných pokynů. V případě havarijních prací je Oprávněný povinen ohlásit havárii neprodleně, nejpozději následující pracovní den, příslušné oblastní správě TSK </w:t>
      </w:r>
      <w:proofErr w:type="spellStart"/>
      <w:r w:rsidRPr="00093C2D">
        <w:rPr>
          <w:rFonts w:ascii="Arial" w:hAnsi="Arial" w:cs="Arial"/>
          <w:sz w:val="22"/>
          <w:szCs w:val="22"/>
        </w:rPr>
        <w:t>hl.m</w:t>
      </w:r>
      <w:proofErr w:type="spellEnd"/>
      <w:r w:rsidRPr="00093C2D">
        <w:rPr>
          <w:rFonts w:ascii="Arial" w:hAnsi="Arial" w:cs="Arial"/>
          <w:sz w:val="22"/>
          <w:szCs w:val="22"/>
        </w:rPr>
        <w:t>. Prahy a o uzavření nájemní smlouvy je povinen požádat dodatečně, nejpozději do 5 pracovních dnů od vzniku havárie.</w:t>
      </w:r>
    </w:p>
    <w:p w14:paraId="0D6E2B82" w14:textId="77777777" w:rsidR="0027370A" w:rsidRPr="00093C2D" w:rsidRDefault="0027370A" w:rsidP="0027370A">
      <w:pPr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5687C6CF" w14:textId="77777777" w:rsidR="0027370A" w:rsidRPr="00093C2D" w:rsidRDefault="0027370A" w:rsidP="0027370A">
      <w:pPr>
        <w:jc w:val="center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 xml:space="preserve">Článek V. </w:t>
      </w:r>
    </w:p>
    <w:p w14:paraId="31E2CFF6" w14:textId="77777777" w:rsidR="0027370A" w:rsidRPr="00093C2D" w:rsidRDefault="0027370A" w:rsidP="0027370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Cena věcného břemene a platební podmínky</w:t>
      </w:r>
    </w:p>
    <w:p w14:paraId="6550E542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Věcné břemeno podle této smlouvy se zřizuje úplatně.</w:t>
      </w:r>
    </w:p>
    <w:p w14:paraId="6B780D75" w14:textId="77777777" w:rsidR="007E11F7" w:rsidRPr="007E11F7" w:rsidRDefault="00233183" w:rsidP="007E11F7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3183">
        <w:rPr>
          <w:rFonts w:ascii="Arial" w:hAnsi="Arial" w:cs="Arial"/>
          <w:sz w:val="22"/>
          <w:szCs w:val="22"/>
        </w:rPr>
        <w:t xml:space="preserve">Cena věcného břemene je sjednána Smluvními stranami jako jednorázová náhrada ve výši </w:t>
      </w:r>
      <w:r w:rsidR="00317293">
        <w:rPr>
          <w:rFonts w:ascii="Arial" w:hAnsi="Arial" w:cs="Arial"/>
          <w:b/>
          <w:noProof/>
          <w:color w:val="000000"/>
          <w:sz w:val="22"/>
          <w:szCs w:val="22"/>
          <w:highlight w:val="black"/>
        </w:rPr>
        <w:t>'''''''''' ''''''</w:t>
      </w:r>
      <w:r w:rsidRPr="00233183">
        <w:rPr>
          <w:rFonts w:ascii="Arial" w:hAnsi="Arial" w:cs="Arial"/>
          <w:b/>
          <w:sz w:val="22"/>
          <w:szCs w:val="22"/>
        </w:rPr>
        <w:t xml:space="preserve"> </w:t>
      </w:r>
      <w:r w:rsidRPr="00233183">
        <w:rPr>
          <w:rFonts w:ascii="Arial" w:hAnsi="Arial" w:cs="Arial"/>
          <w:sz w:val="22"/>
          <w:szCs w:val="22"/>
        </w:rPr>
        <w:t xml:space="preserve">a je vypočtená podle "Zásad cenové politiky", </w:t>
      </w:r>
      <w:r w:rsidR="007E11F7" w:rsidRPr="007E11F7">
        <w:rPr>
          <w:rFonts w:ascii="Arial" w:hAnsi="Arial" w:cs="Arial"/>
          <w:sz w:val="22"/>
          <w:szCs w:val="22"/>
        </w:rPr>
        <w:t>platn</w:t>
      </w:r>
      <w:r w:rsidR="007E11F7">
        <w:rPr>
          <w:rFonts w:ascii="Arial" w:hAnsi="Arial" w:cs="Arial"/>
          <w:sz w:val="22"/>
          <w:szCs w:val="22"/>
        </w:rPr>
        <w:t xml:space="preserve">ých a účinných v době uzavření </w:t>
      </w:r>
      <w:r w:rsidR="007E11F7" w:rsidRPr="007E11F7">
        <w:rPr>
          <w:rFonts w:ascii="Arial" w:hAnsi="Arial" w:cs="Arial"/>
          <w:sz w:val="22"/>
          <w:szCs w:val="22"/>
        </w:rPr>
        <w:t>bud</w:t>
      </w:r>
      <w:r w:rsidR="007E11F7">
        <w:rPr>
          <w:rFonts w:ascii="Arial" w:hAnsi="Arial" w:cs="Arial"/>
          <w:sz w:val="22"/>
          <w:szCs w:val="22"/>
        </w:rPr>
        <w:t>oucí smlouvy</w:t>
      </w:r>
      <w:r w:rsidR="007E11F7" w:rsidRPr="007E11F7">
        <w:rPr>
          <w:rFonts w:ascii="Arial" w:hAnsi="Arial" w:cs="Arial"/>
          <w:sz w:val="22"/>
          <w:szCs w:val="22"/>
        </w:rPr>
        <w:t>.</w:t>
      </w:r>
    </w:p>
    <w:p w14:paraId="77A944B3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K ceně se připočítává DPH v zákonné výši dle aktuální sazby platné v den uzavření této Smlouvy, tj. v den podpisu této Smlouvy oběma Smluvními stranami.</w:t>
      </w:r>
      <w:r w:rsidRPr="00093C2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BD8954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Oprávněný se zavazuje</w:t>
      </w:r>
      <w:r>
        <w:rPr>
          <w:rFonts w:ascii="Arial" w:hAnsi="Arial" w:cs="Arial"/>
          <w:sz w:val="22"/>
          <w:szCs w:val="22"/>
        </w:rPr>
        <w:t xml:space="preserve"> zaplatit cenu věcného břemene, včetně </w:t>
      </w:r>
      <w:r w:rsidRPr="00093C2D">
        <w:rPr>
          <w:rFonts w:ascii="Arial" w:hAnsi="Arial" w:cs="Arial"/>
          <w:sz w:val="22"/>
          <w:szCs w:val="22"/>
        </w:rPr>
        <w:t>DPH na účet Povinného, uvedený v čl. I. této Smlouvy v termínu splatnosti dle faktury – daňového dokladu, vystaveného Povinným v souladu s přísl. ustanoveními zákona č. 235/2004 Sb., o dani z přidané hodnoty</w:t>
      </w:r>
      <w:r>
        <w:rPr>
          <w:rFonts w:ascii="Arial" w:hAnsi="Arial" w:cs="Arial"/>
          <w:sz w:val="22"/>
          <w:szCs w:val="22"/>
        </w:rPr>
        <w:t>,</w:t>
      </w:r>
      <w:r w:rsidRPr="00093C2D">
        <w:rPr>
          <w:rFonts w:ascii="Arial" w:hAnsi="Arial" w:cs="Arial"/>
          <w:sz w:val="22"/>
          <w:szCs w:val="22"/>
        </w:rPr>
        <w:t xml:space="preserve"> v platném znění. </w:t>
      </w:r>
    </w:p>
    <w:p w14:paraId="094A3090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Povinný prohlašuje, že jeho bankovní účet, uvedený v záhlaví této Smlouvy, je účtem zveřejněným správcem daně způsobem umožňujícím dálkový přístup v souladu se zákonem č. 235/2004 Sb., o dani z přidané hodnoty</w:t>
      </w:r>
      <w:r>
        <w:rPr>
          <w:rFonts w:ascii="Arial" w:hAnsi="Arial" w:cs="Arial"/>
          <w:sz w:val="22"/>
          <w:szCs w:val="22"/>
        </w:rPr>
        <w:t>,</w:t>
      </w:r>
      <w:r w:rsidRPr="00093C2D">
        <w:rPr>
          <w:rFonts w:ascii="Arial" w:hAnsi="Arial" w:cs="Arial"/>
          <w:sz w:val="22"/>
          <w:szCs w:val="22"/>
        </w:rPr>
        <w:t xml:space="preserve"> v platném znění. </w:t>
      </w:r>
    </w:p>
    <w:p w14:paraId="7E35BE01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Povinný a Oprávněný se dohodli, že v případě, kdy Povinný ke dni uskutečnění zdanitelného plnění nebude mít zveřejněn účet dle příslušných ustan</w:t>
      </w:r>
      <w:r>
        <w:rPr>
          <w:rFonts w:ascii="Arial" w:hAnsi="Arial" w:cs="Arial"/>
          <w:sz w:val="22"/>
          <w:szCs w:val="22"/>
        </w:rPr>
        <w:t>ovení zák. č. 235/2004 Sb., o</w:t>
      </w:r>
      <w:r w:rsidRPr="00093C2D">
        <w:rPr>
          <w:rFonts w:ascii="Arial" w:hAnsi="Arial" w:cs="Arial"/>
          <w:sz w:val="22"/>
          <w:szCs w:val="22"/>
        </w:rPr>
        <w:t xml:space="preserve"> dani z přidané hodnoty, </w:t>
      </w:r>
      <w:r>
        <w:rPr>
          <w:rFonts w:ascii="Arial" w:hAnsi="Arial" w:cs="Arial"/>
          <w:sz w:val="22"/>
          <w:szCs w:val="22"/>
        </w:rPr>
        <w:t xml:space="preserve">v platném znění, </w:t>
      </w:r>
      <w:r w:rsidRPr="00093C2D">
        <w:rPr>
          <w:rFonts w:ascii="Arial" w:hAnsi="Arial" w:cs="Arial"/>
          <w:sz w:val="22"/>
          <w:szCs w:val="22"/>
        </w:rPr>
        <w:t>na který má bý</w:t>
      </w:r>
      <w:r>
        <w:rPr>
          <w:rFonts w:ascii="Arial" w:hAnsi="Arial" w:cs="Arial"/>
          <w:sz w:val="22"/>
          <w:szCs w:val="22"/>
        </w:rPr>
        <w:t>t zaplacena úhrada za zřízení věcného břemene</w:t>
      </w:r>
      <w:r w:rsidRPr="00093C2D">
        <w:rPr>
          <w:rFonts w:ascii="Arial" w:hAnsi="Arial" w:cs="Arial"/>
          <w:sz w:val="22"/>
          <w:szCs w:val="22"/>
        </w:rPr>
        <w:t xml:space="preserve">, bude tato platba provedena tak, že částku, představující DPH, zaplatí Oprávněný přímo na účet správce daně Povinného. </w:t>
      </w:r>
    </w:p>
    <w:p w14:paraId="6EC72751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Povinný a Oprávněný se dohodli, že v případě, kdy u Povinného ke dni uskutečnění zdanitelného plnění bude zveřejněna způsobem umožňujícím dálkový přístup skutečnost, že je nespolehlivým plát</w:t>
      </w:r>
      <w:r>
        <w:rPr>
          <w:rFonts w:ascii="Arial" w:hAnsi="Arial" w:cs="Arial"/>
          <w:sz w:val="22"/>
          <w:szCs w:val="22"/>
        </w:rPr>
        <w:t>cem dle zák. č. 235/2004 Sb., o</w:t>
      </w:r>
      <w:r w:rsidRPr="00093C2D">
        <w:rPr>
          <w:rFonts w:ascii="Arial" w:hAnsi="Arial" w:cs="Arial"/>
          <w:sz w:val="22"/>
          <w:szCs w:val="22"/>
        </w:rPr>
        <w:t xml:space="preserve"> dani z přidané hodnoty,</w:t>
      </w:r>
      <w:r>
        <w:rPr>
          <w:rFonts w:ascii="Arial" w:hAnsi="Arial" w:cs="Arial"/>
          <w:sz w:val="22"/>
          <w:szCs w:val="22"/>
        </w:rPr>
        <w:t xml:space="preserve"> v platném </w:t>
      </w:r>
      <w:r>
        <w:rPr>
          <w:rFonts w:ascii="Arial" w:hAnsi="Arial" w:cs="Arial"/>
          <w:sz w:val="22"/>
          <w:szCs w:val="22"/>
        </w:rPr>
        <w:lastRenderedPageBreak/>
        <w:t>znění bude úhrada za zřízení věcného břemene</w:t>
      </w:r>
      <w:r w:rsidRPr="00093C2D">
        <w:rPr>
          <w:rFonts w:ascii="Arial" w:hAnsi="Arial" w:cs="Arial"/>
          <w:sz w:val="22"/>
          <w:szCs w:val="22"/>
        </w:rPr>
        <w:t xml:space="preserve"> provedena tak, že částku, představující DPH, zaplatí Oprávněný přímo na účet správce daně Povinného. </w:t>
      </w:r>
    </w:p>
    <w:p w14:paraId="693C5179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Dnem uskutečnění zdanitelného plnění dle této Smlouvy je den podpisu Smlouvy Povinným. Povinný vystaví na uvedenou částku daňový doklad dle zákona č. 235/2004 Sb., o dani z přidané hodnoty, v platném znění a doručí jej Oprávněnému, spolu s touto Smlouvu, podepsanou oběma Smluvními stranami. Splatnost daňového dokladu je 1 měsíc ode dne, kdy jej Povinný odešle Oprávněnému.                                                                     </w:t>
      </w:r>
    </w:p>
    <w:p w14:paraId="4A0E8352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Pro případ prodlení se zaplacením ceny se Oprávněný zavazuje zaplatit Povinnému smluvní pokutu ve výši </w:t>
      </w:r>
      <w:r w:rsidR="0031729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</w:t>
      </w:r>
      <w:r w:rsidRPr="00093C2D">
        <w:rPr>
          <w:rFonts w:ascii="Arial" w:hAnsi="Arial" w:cs="Arial"/>
          <w:sz w:val="22"/>
          <w:szCs w:val="22"/>
        </w:rPr>
        <w:t xml:space="preserve"> z dlužné částky denně za každý započatý den prodlení se zaplacením.</w:t>
      </w:r>
    </w:p>
    <w:p w14:paraId="29D0BE00" w14:textId="77777777" w:rsidR="0027370A" w:rsidRPr="00093C2D" w:rsidRDefault="0027370A" w:rsidP="0027370A">
      <w:pPr>
        <w:numPr>
          <w:ilvl w:val="0"/>
          <w:numId w:val="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Pro případ, že v době rozhodování o vkladu práva do katastru nemovitostí budou zjištěny změny např. v číslování parcel nebo změny vlastnických práv u pozemků, k nimž je věcné břemeno zřizováno a že tyto změny ovlivní cenu věcného břemena, zavazují se Smluvní strany uzavřít dodatek k této Smlouvě, kterým bude upravena cena věcného břemene podle skutečného stavu, tj. cena věcného břemena bude nově vypočtena pouze ve vztahu k pozemkům ve vlastnictví Povinného. Povinný se zavazuje vrátit částku, představující rozdíl mezi cenou věcného břemene, jak je sjednána touto Smlouvou a mezi nově vypočtenou cenou věcného břemene, Oprávněnému ve lhůtě jednoho měsíce ode dne uzavření dodatku k této Smlouvě. </w:t>
      </w:r>
    </w:p>
    <w:p w14:paraId="4815DE57" w14:textId="77777777" w:rsidR="0027370A" w:rsidRPr="00093C2D" w:rsidRDefault="0027370A" w:rsidP="0027370A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09FF8F5E" w14:textId="77777777" w:rsidR="0027370A" w:rsidRPr="00093C2D" w:rsidRDefault="0027370A" w:rsidP="0027370A">
      <w:pPr>
        <w:jc w:val="center"/>
        <w:rPr>
          <w:rFonts w:ascii="Arial" w:hAnsi="Arial" w:cs="Arial"/>
          <w:b/>
          <w:sz w:val="22"/>
          <w:szCs w:val="22"/>
        </w:rPr>
      </w:pPr>
      <w:r w:rsidRPr="00093C2D">
        <w:rPr>
          <w:rFonts w:ascii="Arial" w:hAnsi="Arial" w:cs="Arial"/>
          <w:b/>
          <w:sz w:val="22"/>
          <w:szCs w:val="22"/>
        </w:rPr>
        <w:t>Článek VI.</w:t>
      </w:r>
    </w:p>
    <w:p w14:paraId="2C2BC1DF" w14:textId="77777777" w:rsidR="0027370A" w:rsidRPr="00093C2D" w:rsidRDefault="0027370A" w:rsidP="0027370A">
      <w:pPr>
        <w:shd w:val="clear" w:color="auto" w:fill="FFFFFF"/>
        <w:spacing w:after="240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Vklad věcného břemene do veřejného seznamu </w:t>
      </w:r>
    </w:p>
    <w:p w14:paraId="25B94EBF" w14:textId="77777777" w:rsidR="0027370A" w:rsidRPr="00093C2D" w:rsidRDefault="0027370A" w:rsidP="0027370A">
      <w:pPr>
        <w:pStyle w:val="StylernZarovnatdoblokuPed6bZa6b"/>
        <w:numPr>
          <w:ilvl w:val="0"/>
          <w:numId w:val="5"/>
        </w:numPr>
        <w:spacing w:before="0" w:after="240"/>
        <w:ind w:left="426" w:hanging="426"/>
        <w:rPr>
          <w:rFonts w:ascii="Arial" w:hAnsi="Arial" w:cs="Arial"/>
          <w:sz w:val="22"/>
          <w:szCs w:val="22"/>
          <w:lang w:eastAsia="en-US"/>
        </w:rPr>
      </w:pPr>
      <w:r w:rsidRPr="00093C2D">
        <w:rPr>
          <w:rFonts w:ascii="Arial" w:hAnsi="Arial" w:cs="Arial"/>
          <w:sz w:val="22"/>
          <w:szCs w:val="22"/>
          <w:lang w:eastAsia="en-US"/>
        </w:rPr>
        <w:t>Věcné břemeno podle této Smlouvy vzniká v souladu s ustanovením občanského zákoníku zápisem do veřejného seznamu (dále jen „katastr nemovitostí“).</w:t>
      </w:r>
    </w:p>
    <w:p w14:paraId="510EBAD8" w14:textId="77777777" w:rsidR="0027370A" w:rsidRPr="00093C2D" w:rsidRDefault="0027370A" w:rsidP="0027370A">
      <w:pPr>
        <w:numPr>
          <w:ilvl w:val="0"/>
          <w:numId w:val="5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Oprávněný a Povinný se dohodli, že návrh na zahájení řízení o povolení vkladu práva odpovídajícího věcnému břemenu, zřizovanému touto Smlouvou, bude podán příslušnému katastrálnímu úřadu Oprávněným ve lhůtě dvou měsíců ode dne, </w:t>
      </w:r>
      <w:r w:rsidRPr="00093C2D">
        <w:rPr>
          <w:rFonts w:ascii="Arial" w:hAnsi="Arial" w:cs="Arial"/>
          <w:sz w:val="22"/>
          <w:szCs w:val="22"/>
        </w:rPr>
        <w:t>kdy Povinný doručí Oprávněnému tuto Smlouvu podepsanou oběma Smluvními stranami.</w:t>
      </w:r>
    </w:p>
    <w:p w14:paraId="3D22D8EB" w14:textId="77777777" w:rsidR="0027370A" w:rsidRPr="00093C2D" w:rsidRDefault="0027370A" w:rsidP="0027370A">
      <w:pPr>
        <w:numPr>
          <w:ilvl w:val="0"/>
          <w:numId w:val="5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Kopii podaného návrhu na vklad práva se Oprávněný zavazuje předložit Povinnému do jednoho měsíce ode dne podání návrhu na vklad k číslu přidělenému této Smlouvě Povinným. V případě porušení tohoto závazku se Oprávněný zavazuje zaplatit Povinnému smluvní pokutu ve výši </w:t>
      </w:r>
      <w:r w:rsidR="0031729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</w:t>
      </w:r>
      <w:r w:rsidRPr="00093C2D">
        <w:rPr>
          <w:rFonts w:ascii="Arial" w:hAnsi="Arial" w:cs="Arial"/>
          <w:sz w:val="22"/>
          <w:szCs w:val="22"/>
        </w:rPr>
        <w:t xml:space="preserve"> Kč za každý započatý měsíc prodlení s předložením kopie návrhu na vklad.</w:t>
      </w:r>
    </w:p>
    <w:p w14:paraId="7CE89126" w14:textId="77777777" w:rsidR="0027370A" w:rsidRPr="00093C2D" w:rsidRDefault="0027370A" w:rsidP="0027370A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93C2D">
        <w:rPr>
          <w:rFonts w:ascii="Arial" w:hAnsi="Arial" w:cs="Arial"/>
          <w:iCs/>
          <w:sz w:val="22"/>
          <w:szCs w:val="22"/>
        </w:rPr>
        <w:t>V případě, že nebude z formálních důvodů proveden zápis vkladu práva na základě této Smlouvy do katastru nemovitostí, zavazují se Smluvní strany uzavřít novou smlouvu o stejném předmětu a za stejných podmínek, vyhovující formálním požadavkům pro provedení vkladu, která tuto Smlouvu nahradí, a to nejpozději do 90 dnů od doručení výzvy kteroukoliv Smluvní stranou druhé Smluvní straně.</w:t>
      </w:r>
    </w:p>
    <w:p w14:paraId="01156096" w14:textId="77777777" w:rsidR="0027370A" w:rsidRPr="00093C2D" w:rsidRDefault="0027370A" w:rsidP="0027370A">
      <w:pPr>
        <w:numPr>
          <w:ilvl w:val="0"/>
          <w:numId w:val="5"/>
        </w:numPr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93C2D">
        <w:rPr>
          <w:rFonts w:ascii="Arial" w:hAnsi="Arial" w:cs="Arial"/>
          <w:iCs/>
          <w:sz w:val="22"/>
          <w:szCs w:val="22"/>
        </w:rPr>
        <w:t>Pokud katastrální úřad přeruší, a to z jakéhokoliv důvodu řízení o povolení vkladu věcného břemene, zavazují se Smluvní strany k odstranění katastrálním úřadem uvedených vad ve lhůtách, stanovených katastrálním úřadem.</w:t>
      </w:r>
    </w:p>
    <w:p w14:paraId="2C26FEAF" w14:textId="77777777" w:rsidR="0027370A" w:rsidRDefault="0027370A" w:rsidP="0027370A">
      <w:pPr>
        <w:spacing w:after="240"/>
        <w:jc w:val="both"/>
        <w:rPr>
          <w:rFonts w:ascii="Arial" w:hAnsi="Arial" w:cs="Arial"/>
          <w:iCs/>
          <w:sz w:val="22"/>
          <w:szCs w:val="22"/>
        </w:rPr>
      </w:pPr>
    </w:p>
    <w:p w14:paraId="6F054F26" w14:textId="77777777" w:rsidR="00233183" w:rsidRPr="00093C2D" w:rsidRDefault="00233183" w:rsidP="0027370A">
      <w:pPr>
        <w:spacing w:after="240"/>
        <w:jc w:val="both"/>
        <w:rPr>
          <w:rFonts w:ascii="Arial" w:hAnsi="Arial" w:cs="Arial"/>
          <w:iCs/>
          <w:sz w:val="22"/>
          <w:szCs w:val="22"/>
        </w:rPr>
      </w:pPr>
    </w:p>
    <w:p w14:paraId="39BA4666" w14:textId="77777777" w:rsidR="0027370A" w:rsidRPr="00093C2D" w:rsidRDefault="0027370A" w:rsidP="0027370A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color w:val="000000"/>
          <w:spacing w:val="-6"/>
          <w:sz w:val="22"/>
          <w:szCs w:val="22"/>
          <w:lang w:eastAsia="en-US"/>
        </w:rPr>
        <w:lastRenderedPageBreak/>
        <w:t xml:space="preserve">Článek VII. </w:t>
      </w:r>
    </w:p>
    <w:p w14:paraId="3A2B9457" w14:textId="77777777" w:rsidR="0027370A" w:rsidRPr="00093C2D" w:rsidRDefault="0027370A" w:rsidP="0027370A">
      <w:pPr>
        <w:shd w:val="clear" w:color="auto" w:fill="FFFFFF"/>
        <w:spacing w:after="240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  <w:lang w:eastAsia="en-US"/>
        </w:rPr>
      </w:pPr>
      <w:r w:rsidRPr="00093C2D">
        <w:rPr>
          <w:rFonts w:ascii="Arial" w:hAnsi="Arial" w:cs="Arial"/>
          <w:b/>
          <w:bCs/>
          <w:color w:val="000000"/>
          <w:spacing w:val="-4"/>
          <w:sz w:val="22"/>
          <w:szCs w:val="22"/>
          <w:lang w:eastAsia="en-US"/>
        </w:rPr>
        <w:t xml:space="preserve">Závěrečná ustanovení                                                </w:t>
      </w:r>
    </w:p>
    <w:p w14:paraId="34E6ACEA" w14:textId="77777777" w:rsidR="0027370A" w:rsidRPr="00093C2D" w:rsidRDefault="0027370A" w:rsidP="0027370A">
      <w:pPr>
        <w:numPr>
          <w:ilvl w:val="0"/>
          <w:numId w:val="6"/>
        </w:numPr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93C2D">
        <w:rPr>
          <w:rFonts w:ascii="Arial" w:hAnsi="Arial" w:cs="Arial"/>
          <w:iCs/>
          <w:sz w:val="22"/>
          <w:szCs w:val="22"/>
        </w:rPr>
        <w:t>Smlouva a právní vztahy z ní vyplývající se řídí právním řádem České republiky.</w:t>
      </w:r>
    </w:p>
    <w:p w14:paraId="108468A6" w14:textId="77777777" w:rsidR="0027370A" w:rsidRPr="00093C2D" w:rsidRDefault="0027370A" w:rsidP="0027370A">
      <w:pPr>
        <w:numPr>
          <w:ilvl w:val="0"/>
          <w:numId w:val="6"/>
        </w:numPr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93C2D">
        <w:rPr>
          <w:rFonts w:ascii="Arial" w:hAnsi="Arial" w:cs="Arial"/>
          <w:iCs/>
          <w:sz w:val="22"/>
          <w:szCs w:val="22"/>
        </w:rPr>
        <w:t>Na právní vztahy vyplývající nebo související s touto Smlouvou výslovně v této Smlouvě neupravené se přiměřeně uplatní ustanovení energetického zákona a občanského zákoníku.</w:t>
      </w:r>
    </w:p>
    <w:p w14:paraId="42AF6166" w14:textId="77777777" w:rsidR="0027370A" w:rsidRPr="00093C2D" w:rsidRDefault="0027370A" w:rsidP="0027370A">
      <w:pPr>
        <w:numPr>
          <w:ilvl w:val="0"/>
          <w:numId w:val="6"/>
        </w:numPr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93C2D">
        <w:rPr>
          <w:rFonts w:ascii="Arial" w:hAnsi="Arial" w:cs="Arial"/>
          <w:iCs/>
          <w:sz w:val="22"/>
          <w:szCs w:val="22"/>
        </w:rPr>
        <w:t xml:space="preserve">Smlouva nabývá platnosti a účinnosti dnem jejího podpisu oběma Smluvními stranami. </w:t>
      </w:r>
      <w:r w:rsidRPr="00093C2D">
        <w:rPr>
          <w:rStyle w:val="highlight"/>
          <w:rFonts w:ascii="Arial" w:hAnsi="Arial" w:cs="Arial"/>
          <w:sz w:val="22"/>
          <w:szCs w:val="22"/>
        </w:rPr>
        <w:t>Smlouva</w:t>
      </w:r>
      <w:r w:rsidRPr="00093C2D">
        <w:rPr>
          <w:rFonts w:ascii="Arial" w:hAnsi="Arial" w:cs="Arial"/>
          <w:sz w:val="22"/>
          <w:szCs w:val="22"/>
        </w:rPr>
        <w:t xml:space="preserve">, na niž se vztahuje povinnost uveřejnění prostřednictvím </w:t>
      </w:r>
      <w:bookmarkStart w:id="1" w:name="highlightHit_133"/>
      <w:bookmarkEnd w:id="1"/>
      <w:r w:rsidRPr="00093C2D">
        <w:rPr>
          <w:rStyle w:val="highlight"/>
          <w:rFonts w:ascii="Arial" w:hAnsi="Arial" w:cs="Arial"/>
          <w:sz w:val="22"/>
          <w:szCs w:val="22"/>
        </w:rPr>
        <w:t>registru</w:t>
      </w:r>
      <w:r w:rsidRPr="00093C2D">
        <w:rPr>
          <w:rFonts w:ascii="Arial" w:hAnsi="Arial" w:cs="Arial"/>
          <w:sz w:val="22"/>
          <w:szCs w:val="22"/>
        </w:rPr>
        <w:t xml:space="preserve"> </w:t>
      </w:r>
      <w:bookmarkStart w:id="2" w:name="highlightHit_134"/>
      <w:bookmarkEnd w:id="2"/>
      <w:r w:rsidRPr="00093C2D">
        <w:rPr>
          <w:rStyle w:val="highlight"/>
          <w:rFonts w:ascii="Arial" w:hAnsi="Arial" w:cs="Arial"/>
          <w:sz w:val="22"/>
          <w:szCs w:val="22"/>
        </w:rPr>
        <w:t>smluv</w:t>
      </w:r>
      <w:r w:rsidRPr="00093C2D">
        <w:rPr>
          <w:rFonts w:ascii="Arial" w:hAnsi="Arial" w:cs="Arial"/>
          <w:sz w:val="22"/>
          <w:szCs w:val="22"/>
        </w:rPr>
        <w:t>, nabývá účinnosti nejdříve dnem uveřejnění.</w:t>
      </w:r>
    </w:p>
    <w:p w14:paraId="5D386FA1" w14:textId="77777777" w:rsidR="0027370A" w:rsidRPr="00093C2D" w:rsidRDefault="0027370A" w:rsidP="0027370A">
      <w:pPr>
        <w:numPr>
          <w:ilvl w:val="0"/>
          <w:numId w:val="6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Tato Smlouva nabývá platnosti a účinnosti okamžikem jejího podpisu poslední Smluvní stranou, kterou bude TSK hl.</w:t>
      </w:r>
      <w:r>
        <w:rPr>
          <w:rFonts w:ascii="Arial" w:hAnsi="Arial" w:cs="Arial"/>
          <w:sz w:val="22"/>
          <w:szCs w:val="22"/>
        </w:rPr>
        <w:t xml:space="preserve"> </w:t>
      </w:r>
      <w:r w:rsidRPr="00093C2D">
        <w:rPr>
          <w:rFonts w:ascii="Arial" w:hAnsi="Arial" w:cs="Arial"/>
          <w:sz w:val="22"/>
          <w:szCs w:val="22"/>
        </w:rPr>
        <w:t xml:space="preserve">m. Prahy v zastoupení Povinného. </w:t>
      </w:r>
      <w:r w:rsidRPr="00093C2D">
        <w:rPr>
          <w:rStyle w:val="highlight"/>
          <w:rFonts w:ascii="Arial" w:hAnsi="Arial" w:cs="Arial"/>
          <w:sz w:val="22"/>
          <w:szCs w:val="22"/>
        </w:rPr>
        <w:t>Smlouva</w:t>
      </w:r>
      <w:r w:rsidRPr="00093C2D">
        <w:rPr>
          <w:rFonts w:ascii="Arial" w:hAnsi="Arial" w:cs="Arial"/>
          <w:sz w:val="22"/>
          <w:szCs w:val="22"/>
        </w:rPr>
        <w:t xml:space="preserve">, na níž se vztahuje povinnost uveřejnění prostřednictvím </w:t>
      </w:r>
      <w:r w:rsidRPr="00093C2D">
        <w:rPr>
          <w:rStyle w:val="highlight"/>
          <w:rFonts w:ascii="Arial" w:hAnsi="Arial" w:cs="Arial"/>
          <w:sz w:val="22"/>
          <w:szCs w:val="22"/>
        </w:rPr>
        <w:t>registru</w:t>
      </w:r>
      <w:r w:rsidRPr="00093C2D">
        <w:rPr>
          <w:rFonts w:ascii="Arial" w:hAnsi="Arial" w:cs="Arial"/>
          <w:sz w:val="22"/>
          <w:szCs w:val="22"/>
        </w:rPr>
        <w:t xml:space="preserve"> </w:t>
      </w:r>
      <w:r w:rsidRPr="00093C2D">
        <w:rPr>
          <w:rStyle w:val="highlight"/>
          <w:rFonts w:ascii="Arial" w:hAnsi="Arial" w:cs="Arial"/>
          <w:sz w:val="22"/>
          <w:szCs w:val="22"/>
        </w:rPr>
        <w:t>smluv</w:t>
      </w:r>
      <w:r w:rsidRPr="00093C2D">
        <w:rPr>
          <w:rFonts w:ascii="Arial" w:hAnsi="Arial" w:cs="Arial"/>
          <w:sz w:val="22"/>
          <w:szCs w:val="22"/>
        </w:rPr>
        <w:t xml:space="preserve">, nabývá účinnosti nejdříve dnem uveřejnění. </w:t>
      </w:r>
      <w:r w:rsidRPr="00093C2D">
        <w:rPr>
          <w:rFonts w:ascii="Arial" w:hAnsi="Arial" w:cs="Arial"/>
          <w:color w:val="000000"/>
          <w:spacing w:val="-3"/>
          <w:sz w:val="22"/>
          <w:szCs w:val="22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14:paraId="591F4AB4" w14:textId="77777777" w:rsidR="0027370A" w:rsidRPr="00093C2D" w:rsidRDefault="0027370A" w:rsidP="0027370A">
      <w:pPr>
        <w:pStyle w:val="Odstavecseseznamem1"/>
        <w:numPr>
          <w:ilvl w:val="0"/>
          <w:numId w:val="6"/>
        </w:numPr>
        <w:shd w:val="clear" w:color="auto" w:fill="FFFFFF"/>
        <w:spacing w:after="240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>Smlouva může být měněna nebo doplňována pouze formou vzestupně číslovaných písemných dodatků podepsaných oběma Smluvními stranami.</w:t>
      </w:r>
    </w:p>
    <w:p w14:paraId="2081C5B7" w14:textId="77777777" w:rsidR="0027370A" w:rsidRPr="00093C2D" w:rsidRDefault="0027370A" w:rsidP="0027370A">
      <w:pPr>
        <w:pStyle w:val="Podod1"/>
        <w:numPr>
          <w:ilvl w:val="0"/>
          <w:numId w:val="6"/>
        </w:numPr>
        <w:spacing w:after="240"/>
        <w:ind w:left="426" w:hanging="426"/>
        <w:rPr>
          <w:rFonts w:cs="Arial"/>
          <w:szCs w:val="22"/>
        </w:rPr>
      </w:pPr>
      <w:r w:rsidRPr="00093C2D">
        <w:rPr>
          <w:rFonts w:cs="Arial"/>
          <w:szCs w:val="22"/>
        </w:rPr>
        <w:t xml:space="preserve">Smluvní strany výslovně souhlasí s tím, aby tato smlouva byla uvedena v Centrální evidenci smluv </w:t>
      </w:r>
      <w:r w:rsidR="00233183" w:rsidRPr="00233183">
        <w:rPr>
          <w:rFonts w:cs="Arial"/>
          <w:szCs w:val="22"/>
        </w:rPr>
        <w:t xml:space="preserve">TSK hl. m. Prahy </w:t>
      </w:r>
      <w:r w:rsidRPr="00093C2D">
        <w:rPr>
          <w:rFonts w:cs="Arial"/>
          <w:szCs w:val="22"/>
        </w:rPr>
        <w:t>(CES TSK) vedené TSK hl.</w:t>
      </w:r>
      <w:r>
        <w:rPr>
          <w:rFonts w:cs="Arial"/>
          <w:szCs w:val="22"/>
        </w:rPr>
        <w:t xml:space="preserve"> </w:t>
      </w:r>
      <w:r w:rsidRPr="00093C2D">
        <w:rPr>
          <w:rFonts w:cs="Arial"/>
          <w:szCs w:val="22"/>
        </w:rPr>
        <w:t>m. Prahy, která je veřejně přístupná a která obsahuje údaje o Smluvních stranách, předmětu Smlouvy, číselné označení této Smlouvy a datum jejího podpisu.</w:t>
      </w:r>
    </w:p>
    <w:p w14:paraId="2D8ACDA8" w14:textId="77777777" w:rsidR="0027370A" w:rsidRPr="00093C2D" w:rsidRDefault="0027370A" w:rsidP="0027370A">
      <w:pPr>
        <w:widowControl w:val="0"/>
        <w:numPr>
          <w:ilvl w:val="0"/>
          <w:numId w:val="6"/>
        </w:numPr>
        <w:suppressLineNumbers/>
        <w:suppressAutoHyphens/>
        <w:spacing w:after="240"/>
        <w:ind w:left="426" w:hanging="426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093C2D">
        <w:rPr>
          <w:rFonts w:ascii="Arial" w:eastAsia="Arial" w:hAnsi="Arial" w:cs="Arial"/>
          <w:sz w:val="22"/>
          <w:szCs w:val="22"/>
          <w:lang w:eastAsia="ar-SA"/>
        </w:rPr>
        <w:t>Pokud výše hodnoty předmětu plnění smlouvy je vyšší než 50.000,-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14:paraId="41006725" w14:textId="77777777" w:rsidR="0027370A" w:rsidRPr="00093C2D" w:rsidRDefault="0027370A" w:rsidP="0027370A">
      <w:pPr>
        <w:pStyle w:val="Podod1"/>
        <w:numPr>
          <w:ilvl w:val="0"/>
          <w:numId w:val="6"/>
        </w:numPr>
        <w:spacing w:after="240"/>
        <w:ind w:left="426" w:hanging="426"/>
        <w:rPr>
          <w:rFonts w:cs="Arial"/>
          <w:szCs w:val="22"/>
        </w:rPr>
      </w:pPr>
      <w:r w:rsidRPr="00093C2D">
        <w:rPr>
          <w:rFonts w:cs="Arial"/>
          <w:szCs w:val="22"/>
        </w:rPr>
        <w:t>Smluvní strany prohlašují, že skutečnosti, uvedené v této Smlouvě, nepovažují za obchodní tajemství ve smyslu § 504 občanského zákoníku a udělují svolení k jejich užití a zveřejnění bez stanovení jakýchkoli dalších podmínek.</w:t>
      </w:r>
    </w:p>
    <w:p w14:paraId="4781CA5C" w14:textId="77777777" w:rsidR="0027370A" w:rsidRPr="00093C2D" w:rsidRDefault="0027370A" w:rsidP="0027370A">
      <w:pPr>
        <w:pStyle w:val="Odstavecseseznamem1"/>
        <w:numPr>
          <w:ilvl w:val="0"/>
          <w:numId w:val="6"/>
        </w:numPr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93C2D">
        <w:rPr>
          <w:rFonts w:ascii="Arial" w:hAnsi="Arial" w:cs="Arial"/>
          <w:iCs/>
          <w:sz w:val="22"/>
          <w:szCs w:val="22"/>
        </w:rPr>
        <w:t>Smluvní strany se zavazují, že pokud se kterékoli ustanovení této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této Smlouvy či souvisejících ujednání.</w:t>
      </w:r>
    </w:p>
    <w:p w14:paraId="593D160B" w14:textId="77777777" w:rsidR="0027370A" w:rsidRPr="00093C2D" w:rsidRDefault="0027370A" w:rsidP="0027370A">
      <w:pPr>
        <w:numPr>
          <w:ilvl w:val="0"/>
          <w:numId w:val="6"/>
        </w:numPr>
        <w:shd w:val="clear" w:color="auto" w:fill="FFFFFF"/>
        <w:overflowPunct/>
        <w:autoSpaceDE/>
        <w:adjustRightInd/>
        <w:spacing w:after="240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093C2D">
        <w:rPr>
          <w:rFonts w:ascii="Arial" w:hAnsi="Arial" w:cs="Arial"/>
          <w:sz w:val="22"/>
          <w:szCs w:val="22"/>
          <w:lang w:eastAsia="en-US"/>
        </w:rPr>
        <w:t xml:space="preserve">Smlouva je sepsána ve čtyřech stejnopisech, z nichž dva obdrží Povinný, jeden Oprávněný a jeden stejnopis bude použit Oprávněným pro účely příslušného řízení o povolení vkladu věcného břemene do katastru nemovitostí. </w:t>
      </w:r>
    </w:p>
    <w:p w14:paraId="1783900C" w14:textId="77777777" w:rsidR="0027370A" w:rsidRPr="00093C2D" w:rsidRDefault="0027370A" w:rsidP="0027370A">
      <w:pPr>
        <w:pStyle w:val="msonormalcxsplast"/>
        <w:numPr>
          <w:ilvl w:val="0"/>
          <w:numId w:val="6"/>
        </w:numPr>
        <w:shd w:val="clear" w:color="auto" w:fill="FFFFFF"/>
        <w:autoSpaceDN w:val="0"/>
        <w:spacing w:before="0" w:beforeAutospacing="0" w:after="240" w:afterAutospacing="0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  <w:lang w:eastAsia="en-US"/>
        </w:rPr>
      </w:pPr>
      <w:r w:rsidRPr="00093C2D">
        <w:rPr>
          <w:rFonts w:ascii="Arial" w:hAnsi="Arial" w:cs="Arial"/>
          <w:sz w:val="22"/>
          <w:szCs w:val="22"/>
          <w:lang w:eastAsia="en-US"/>
        </w:rPr>
        <w:t xml:space="preserve">Smluvní strany prohlašují, že si Smlouvu před jejím podpisem přečetly a seznámily se s 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14:paraId="2D39CCFD" w14:textId="77777777" w:rsidR="0027370A" w:rsidRPr="00093C2D" w:rsidRDefault="0027370A" w:rsidP="0027370A">
      <w:pPr>
        <w:pStyle w:val="Zkladntext2"/>
        <w:numPr>
          <w:ilvl w:val="0"/>
          <w:numId w:val="6"/>
        </w:numPr>
        <w:spacing w:after="240"/>
        <w:ind w:left="426" w:hanging="426"/>
        <w:rPr>
          <w:rFonts w:ascii="Arial" w:hAnsi="Arial" w:cs="Arial"/>
          <w:b w:val="0"/>
          <w:sz w:val="22"/>
          <w:szCs w:val="22"/>
        </w:rPr>
      </w:pPr>
      <w:r w:rsidRPr="00093C2D">
        <w:rPr>
          <w:rFonts w:ascii="Arial" w:hAnsi="Arial" w:cs="Arial"/>
          <w:b w:val="0"/>
          <w:sz w:val="22"/>
          <w:szCs w:val="22"/>
        </w:rPr>
        <w:lastRenderedPageBreak/>
        <w:t xml:space="preserve">Ověřený opis Smlouvy o zajištění správy majetku a o výkonu dalších činností ve znění pozdějších Dodatků mezi hlavním městem Prahou a TSK  </w:t>
      </w:r>
      <w:proofErr w:type="spellStart"/>
      <w:r w:rsidRPr="00093C2D">
        <w:rPr>
          <w:rFonts w:ascii="Arial" w:hAnsi="Arial" w:cs="Arial"/>
          <w:b w:val="0"/>
          <w:sz w:val="22"/>
          <w:szCs w:val="22"/>
        </w:rPr>
        <w:t>hl.m</w:t>
      </w:r>
      <w:proofErr w:type="spellEnd"/>
      <w:r w:rsidRPr="00093C2D">
        <w:rPr>
          <w:rFonts w:ascii="Arial" w:hAnsi="Arial" w:cs="Arial"/>
          <w:b w:val="0"/>
          <w:sz w:val="22"/>
          <w:szCs w:val="22"/>
        </w:rPr>
        <w:t>. Prahy ze dne 12.1.2017, ověřený podpisový vzor Ing. Jana Machaly jsou uloženy u Katastrálního úřadu pro hlavní město Prahu, Katastrální pracoviště Praha.</w:t>
      </w:r>
    </w:p>
    <w:p w14:paraId="1D79DB55" w14:textId="77777777" w:rsidR="0027370A" w:rsidRPr="00233183" w:rsidRDefault="0027370A" w:rsidP="0027370A">
      <w:pPr>
        <w:pStyle w:val="Zkladntext2"/>
        <w:numPr>
          <w:ilvl w:val="0"/>
          <w:numId w:val="6"/>
        </w:numPr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V souladu s § 43 odst. 1 zákona č. 131/2000 Sb., o hlavním městě Praze, ve znění pozdějších předpisů tímto hlavní město Praha potvrzuje, že uzavření této Smlouvy schválila Rada</w:t>
      </w:r>
      <w:r w:rsidRPr="00093C2D">
        <w:rPr>
          <w:rFonts w:ascii="Arial" w:hAnsi="Arial" w:cs="Arial"/>
          <w:b w:val="0"/>
          <w:sz w:val="22"/>
          <w:szCs w:val="22"/>
        </w:rPr>
        <w:t xml:space="preserve"> </w:t>
      </w:r>
      <w:r w:rsidRPr="00093C2D">
        <w:rPr>
          <w:rFonts w:ascii="Arial" w:hAnsi="Arial" w:cs="Arial"/>
          <w:sz w:val="22"/>
          <w:szCs w:val="22"/>
        </w:rPr>
        <w:t xml:space="preserve">hlavního města Prahy usnesením č. </w:t>
      </w:r>
      <w:r w:rsidR="004A1739">
        <w:rPr>
          <w:rFonts w:ascii="Arial" w:hAnsi="Arial" w:cs="Arial"/>
          <w:sz w:val="22"/>
          <w:szCs w:val="22"/>
        </w:rPr>
        <w:t>2673</w:t>
      </w:r>
      <w:r w:rsidRPr="00093C2D">
        <w:rPr>
          <w:rFonts w:ascii="Arial" w:hAnsi="Arial" w:cs="Arial"/>
          <w:sz w:val="22"/>
          <w:szCs w:val="22"/>
        </w:rPr>
        <w:t xml:space="preserve"> ze dne </w:t>
      </w:r>
      <w:r w:rsidR="004A1739">
        <w:rPr>
          <w:rFonts w:ascii="Arial" w:hAnsi="Arial" w:cs="Arial"/>
          <w:sz w:val="22"/>
          <w:szCs w:val="22"/>
        </w:rPr>
        <w:t>3.10.2022</w:t>
      </w:r>
      <w:r w:rsidR="00617BC7">
        <w:rPr>
          <w:rFonts w:ascii="Arial" w:hAnsi="Arial" w:cs="Arial"/>
          <w:sz w:val="22"/>
          <w:szCs w:val="22"/>
        </w:rPr>
        <w:t>.</w:t>
      </w:r>
    </w:p>
    <w:p w14:paraId="66E0020D" w14:textId="77777777" w:rsidR="0027370A" w:rsidRPr="00093C2D" w:rsidRDefault="0027370A" w:rsidP="0027370A">
      <w:pPr>
        <w:numPr>
          <w:ilvl w:val="0"/>
          <w:numId w:val="6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>Nedílnou součástí této Smlouvy jsou následující přílohy:</w:t>
      </w:r>
    </w:p>
    <w:p w14:paraId="3ABB9313" w14:textId="77777777" w:rsidR="0027370A" w:rsidRDefault="006A2534" w:rsidP="00233183">
      <w:pPr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="004A1739">
        <w:rPr>
          <w:rFonts w:ascii="Arial" w:hAnsi="Arial" w:cs="Arial"/>
          <w:sz w:val="22"/>
          <w:szCs w:val="22"/>
        </w:rPr>
        <w:t xml:space="preserve">:  </w:t>
      </w:r>
      <w:r w:rsidR="0027370A">
        <w:rPr>
          <w:rFonts w:ascii="Arial" w:hAnsi="Arial" w:cs="Arial"/>
          <w:sz w:val="22"/>
          <w:szCs w:val="22"/>
        </w:rPr>
        <w:t xml:space="preserve">geometrický plán č. </w:t>
      </w:r>
      <w:r w:rsidR="00233183" w:rsidRPr="00233183">
        <w:rPr>
          <w:rFonts w:ascii="Arial" w:hAnsi="Arial" w:cs="Arial"/>
          <w:b/>
          <w:sz w:val="22"/>
          <w:szCs w:val="22"/>
        </w:rPr>
        <w:t>4604-161/2020</w:t>
      </w:r>
      <w:r w:rsidR="00233183" w:rsidRPr="00233183">
        <w:rPr>
          <w:rFonts w:ascii="Arial" w:hAnsi="Arial" w:cs="Arial"/>
          <w:sz w:val="22"/>
          <w:szCs w:val="22"/>
        </w:rPr>
        <w:t xml:space="preserve">, katastrální území </w:t>
      </w:r>
      <w:r w:rsidR="00233183" w:rsidRPr="00233183">
        <w:rPr>
          <w:rFonts w:ascii="Arial" w:hAnsi="Arial" w:cs="Arial"/>
          <w:b/>
          <w:sz w:val="22"/>
          <w:szCs w:val="22"/>
        </w:rPr>
        <w:t>Dejvice</w:t>
      </w:r>
    </w:p>
    <w:p w14:paraId="49061E63" w14:textId="77777777" w:rsidR="00233183" w:rsidRDefault="00233183" w:rsidP="00233183">
      <w:pPr>
        <w:ind w:left="1276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geometrický plán č. </w:t>
      </w:r>
      <w:r>
        <w:rPr>
          <w:rFonts w:ascii="Arial" w:hAnsi="Arial" w:cs="Arial"/>
          <w:b/>
          <w:sz w:val="22"/>
          <w:szCs w:val="22"/>
        </w:rPr>
        <w:t>3762-37/2013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 w:rsidRPr="00B83FEC">
        <w:rPr>
          <w:rFonts w:ascii="Arial" w:hAnsi="Arial" w:cs="Arial"/>
          <w:b/>
          <w:sz w:val="22"/>
          <w:szCs w:val="22"/>
        </w:rPr>
        <w:t>Dejvice</w:t>
      </w:r>
    </w:p>
    <w:p w14:paraId="0AC897AE" w14:textId="77777777" w:rsidR="00233183" w:rsidRDefault="00233183" w:rsidP="00233183">
      <w:pPr>
        <w:ind w:left="1276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geometrický plán</w:t>
      </w:r>
      <w:r w:rsidRPr="00233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344-28/2013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>
        <w:rPr>
          <w:rFonts w:ascii="Arial" w:hAnsi="Arial" w:cs="Arial"/>
          <w:b/>
          <w:sz w:val="22"/>
          <w:szCs w:val="22"/>
        </w:rPr>
        <w:t>Hradčany</w:t>
      </w:r>
    </w:p>
    <w:p w14:paraId="4C6FAE46" w14:textId="77777777" w:rsidR="00233183" w:rsidRDefault="00233183" w:rsidP="00233183">
      <w:pPr>
        <w:ind w:left="1276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geometrický plán</w:t>
      </w:r>
      <w:r w:rsidRPr="00233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519-162/2020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>
        <w:rPr>
          <w:rFonts w:ascii="Arial" w:hAnsi="Arial" w:cs="Arial"/>
          <w:b/>
          <w:sz w:val="22"/>
          <w:szCs w:val="22"/>
        </w:rPr>
        <w:t>Hradčany</w:t>
      </w:r>
    </w:p>
    <w:p w14:paraId="737D98E1" w14:textId="77777777" w:rsidR="00233183" w:rsidRDefault="00233183" w:rsidP="00233183">
      <w:pPr>
        <w:ind w:left="1276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geometrický plán</w:t>
      </w:r>
      <w:r w:rsidRPr="00233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1404-163/2020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>
        <w:rPr>
          <w:rFonts w:ascii="Arial" w:hAnsi="Arial" w:cs="Arial"/>
          <w:b/>
          <w:sz w:val="22"/>
          <w:szCs w:val="22"/>
        </w:rPr>
        <w:t>Střešovice</w:t>
      </w:r>
    </w:p>
    <w:p w14:paraId="345EEDB2" w14:textId="77777777" w:rsidR="00233183" w:rsidRDefault="00233183" w:rsidP="00233183">
      <w:pPr>
        <w:ind w:left="1276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geometrický plán č. </w:t>
      </w:r>
      <w:r>
        <w:rPr>
          <w:rFonts w:ascii="Arial" w:hAnsi="Arial" w:cs="Arial"/>
          <w:b/>
          <w:sz w:val="22"/>
          <w:szCs w:val="22"/>
        </w:rPr>
        <w:t>1117-40/2013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>
        <w:rPr>
          <w:rFonts w:ascii="Arial" w:hAnsi="Arial" w:cs="Arial"/>
          <w:b/>
          <w:sz w:val="22"/>
          <w:szCs w:val="22"/>
        </w:rPr>
        <w:t>Střešovice</w:t>
      </w:r>
    </w:p>
    <w:p w14:paraId="38D1862E" w14:textId="77777777" w:rsidR="00233183" w:rsidRDefault="00233183" w:rsidP="00233183">
      <w:pPr>
        <w:ind w:left="1276" w:firstLine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geometrický plán č. </w:t>
      </w:r>
      <w:r>
        <w:rPr>
          <w:rFonts w:ascii="Arial" w:hAnsi="Arial" w:cs="Arial"/>
          <w:b/>
          <w:sz w:val="22"/>
          <w:szCs w:val="22"/>
        </w:rPr>
        <w:t>1118-38/2013</w:t>
      </w:r>
      <w:r w:rsidRPr="00093C2D">
        <w:rPr>
          <w:rFonts w:ascii="Arial" w:hAnsi="Arial" w:cs="Arial"/>
          <w:sz w:val="22"/>
          <w:szCs w:val="22"/>
        </w:rPr>
        <w:t>, katastrální úze</w:t>
      </w:r>
      <w:r>
        <w:rPr>
          <w:rFonts w:ascii="Arial" w:hAnsi="Arial" w:cs="Arial"/>
          <w:sz w:val="22"/>
          <w:szCs w:val="22"/>
        </w:rPr>
        <w:t xml:space="preserve">mí </w:t>
      </w:r>
      <w:r>
        <w:rPr>
          <w:rFonts w:ascii="Arial" w:hAnsi="Arial" w:cs="Arial"/>
          <w:b/>
          <w:sz w:val="22"/>
          <w:szCs w:val="22"/>
        </w:rPr>
        <w:t>Střešovice</w:t>
      </w:r>
    </w:p>
    <w:p w14:paraId="5915553F" w14:textId="77777777" w:rsidR="004A1739" w:rsidRPr="00093C2D" w:rsidRDefault="004A1739" w:rsidP="00233183">
      <w:pPr>
        <w:ind w:left="1276" w:firstLine="425"/>
        <w:jc w:val="both"/>
        <w:rPr>
          <w:rFonts w:ascii="Arial" w:hAnsi="Arial" w:cs="Arial"/>
          <w:sz w:val="22"/>
          <w:szCs w:val="22"/>
        </w:rPr>
      </w:pPr>
    </w:p>
    <w:p w14:paraId="2274371E" w14:textId="77777777" w:rsidR="0027370A" w:rsidRPr="00093C2D" w:rsidRDefault="0027370A" w:rsidP="0027370A">
      <w:pPr>
        <w:tabs>
          <w:tab w:val="left" w:pos="5415"/>
        </w:tabs>
        <w:ind w:left="-180"/>
        <w:jc w:val="both"/>
        <w:rPr>
          <w:rFonts w:ascii="Arial" w:hAnsi="Arial" w:cs="Arial"/>
          <w:sz w:val="22"/>
          <w:szCs w:val="22"/>
        </w:rPr>
      </w:pPr>
      <w:r w:rsidRPr="00093C2D">
        <w:rPr>
          <w:rFonts w:ascii="Arial" w:hAnsi="Arial" w:cs="Arial"/>
          <w:sz w:val="22"/>
          <w:szCs w:val="22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8"/>
        <w:gridCol w:w="4582"/>
      </w:tblGrid>
      <w:tr w:rsidR="0027370A" w:rsidRPr="00093C2D" w14:paraId="7C39050D" w14:textId="77777777" w:rsidTr="00311039">
        <w:tc>
          <w:tcPr>
            <w:tcW w:w="4605" w:type="dxa"/>
          </w:tcPr>
          <w:p w14:paraId="5F733C95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V Praze dne …………………….. .</w:t>
            </w:r>
          </w:p>
        </w:tc>
        <w:tc>
          <w:tcPr>
            <w:tcW w:w="4605" w:type="dxa"/>
          </w:tcPr>
          <w:p w14:paraId="62E8134B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V Praze dne …………………….. .</w:t>
            </w:r>
          </w:p>
        </w:tc>
      </w:tr>
      <w:tr w:rsidR="0027370A" w:rsidRPr="00093C2D" w14:paraId="521E0CE0" w14:textId="77777777" w:rsidTr="00311039">
        <w:tc>
          <w:tcPr>
            <w:tcW w:w="4605" w:type="dxa"/>
          </w:tcPr>
          <w:p w14:paraId="3283B7A3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28C20F" w14:textId="77777777" w:rsidR="0027370A" w:rsidRPr="00093C2D" w:rsidRDefault="0027370A" w:rsidP="00311039">
            <w:pPr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Za Povinného:</w:t>
            </w:r>
          </w:p>
        </w:tc>
        <w:tc>
          <w:tcPr>
            <w:tcW w:w="4605" w:type="dxa"/>
          </w:tcPr>
          <w:p w14:paraId="70A964C1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B3FDF" w14:textId="77777777" w:rsidR="0027370A" w:rsidRPr="00093C2D" w:rsidRDefault="0027370A" w:rsidP="00311039">
            <w:pPr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Za Oprávněného:</w:t>
            </w:r>
          </w:p>
        </w:tc>
      </w:tr>
      <w:tr w:rsidR="0027370A" w:rsidRPr="003549A5" w14:paraId="59887AC7" w14:textId="77777777" w:rsidTr="00311039">
        <w:tc>
          <w:tcPr>
            <w:tcW w:w="4605" w:type="dxa"/>
          </w:tcPr>
          <w:p w14:paraId="65E0D66C" w14:textId="77777777" w:rsidR="0027370A" w:rsidRPr="00093C2D" w:rsidRDefault="0027370A" w:rsidP="00311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8EE065" w14:textId="77777777" w:rsidR="0027370A" w:rsidRPr="00093C2D" w:rsidRDefault="0027370A" w:rsidP="00311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4389DC" w14:textId="77777777" w:rsidR="0027370A" w:rsidRPr="00093C2D" w:rsidRDefault="0027370A" w:rsidP="00311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0CB0D6" w14:textId="77777777" w:rsidR="0027370A" w:rsidRPr="00093C2D" w:rsidRDefault="0027370A" w:rsidP="00311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E8DB95" w14:textId="77777777" w:rsidR="0027370A" w:rsidRPr="00093C2D" w:rsidRDefault="0027370A" w:rsidP="00311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3CB4CE" w14:textId="77777777" w:rsidR="0027370A" w:rsidRPr="00093C2D" w:rsidRDefault="0027370A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…….………………...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093C2D">
              <w:rPr>
                <w:rFonts w:ascii="Arial" w:hAnsi="Arial" w:cs="Arial"/>
                <w:sz w:val="22"/>
                <w:szCs w:val="22"/>
              </w:rPr>
              <w:t>………….</w:t>
            </w:r>
          </w:p>
          <w:p w14:paraId="1BF0F5DD" w14:textId="77777777" w:rsidR="0027370A" w:rsidRDefault="0027370A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DAC">
              <w:rPr>
                <w:rFonts w:ascii="Arial" w:hAnsi="Arial" w:cs="Arial"/>
                <w:b/>
                <w:sz w:val="22"/>
                <w:szCs w:val="22"/>
              </w:rPr>
              <w:t>Hlavní město Praha</w:t>
            </w:r>
            <w:r w:rsidRPr="00093C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14ED84" w14:textId="77777777" w:rsidR="0027370A" w:rsidRDefault="0027370A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zastoupená </w:t>
            </w:r>
          </w:p>
          <w:p w14:paraId="6BE88657" w14:textId="77777777" w:rsidR="0027370A" w:rsidRPr="00093C2D" w:rsidRDefault="0027370A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Technickou správou</w:t>
            </w:r>
            <w:r w:rsidRPr="00093C2D">
              <w:rPr>
                <w:rFonts w:ascii="Arial" w:hAnsi="Arial" w:cs="Arial"/>
                <w:sz w:val="22"/>
                <w:szCs w:val="22"/>
              </w:rPr>
              <w:t xml:space="preserve"> komunikací</w:t>
            </w:r>
          </w:p>
          <w:p w14:paraId="5276A9F2" w14:textId="77777777" w:rsidR="0027370A" w:rsidRDefault="0027370A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hl. m. Prahy, a.s.</w:t>
            </w:r>
          </w:p>
          <w:p w14:paraId="2D6289F3" w14:textId="77777777" w:rsidR="0027370A" w:rsidRPr="00317293" w:rsidRDefault="00317293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 '''''''''' '''''''''''''''''''</w:t>
            </w:r>
          </w:p>
          <w:p w14:paraId="3852EB5F" w14:textId="77777777" w:rsidR="0027370A" w:rsidRPr="00093C2D" w:rsidRDefault="0027370A" w:rsidP="00311039">
            <w:pPr>
              <w:ind w:left="-127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ú</w:t>
            </w:r>
            <w:r w:rsidRPr="00093C2D">
              <w:rPr>
                <w:rFonts w:ascii="Arial" w:hAnsi="Arial" w:cs="Arial"/>
                <w:sz w:val="22"/>
                <w:szCs w:val="22"/>
              </w:rPr>
              <w:t>seku služeb veřejnosti</w:t>
            </w:r>
          </w:p>
        </w:tc>
        <w:tc>
          <w:tcPr>
            <w:tcW w:w="4605" w:type="dxa"/>
          </w:tcPr>
          <w:p w14:paraId="601C68E9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F1A4D6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4D78B1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1BD4B3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BABED" w14:textId="77777777" w:rsidR="0027370A" w:rsidRPr="00093C2D" w:rsidRDefault="0027370A" w:rsidP="00311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BF4EDB" w14:textId="77777777" w:rsidR="0027370A" w:rsidRPr="00093C2D" w:rsidRDefault="0027370A" w:rsidP="00311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93C2D">
              <w:rPr>
                <w:rFonts w:ascii="Arial" w:hAnsi="Arial" w:cs="Arial"/>
                <w:sz w:val="22"/>
                <w:szCs w:val="22"/>
              </w:rPr>
              <w:t>….………………...………….</w:t>
            </w:r>
          </w:p>
          <w:p w14:paraId="0E410466" w14:textId="77777777" w:rsidR="0027370A" w:rsidRPr="00C01DAC" w:rsidRDefault="0027370A" w:rsidP="003110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DAC">
              <w:rPr>
                <w:rFonts w:ascii="Arial" w:hAnsi="Arial" w:cs="Arial"/>
                <w:b/>
                <w:sz w:val="22"/>
                <w:szCs w:val="22"/>
              </w:rPr>
              <w:t xml:space="preserve">Pražská plynárenská Distribuce,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a.s., </w:t>
            </w:r>
            <w:r w:rsidRPr="00C01DAC">
              <w:rPr>
                <w:rFonts w:ascii="Arial" w:hAnsi="Arial" w:cs="Arial"/>
                <w:b/>
                <w:sz w:val="22"/>
                <w:szCs w:val="22"/>
              </w:rPr>
              <w:t>člen koncernu Pražská plynárenská, a.s.</w:t>
            </w:r>
          </w:p>
          <w:p w14:paraId="6F52728D" w14:textId="77777777" w:rsidR="0027370A" w:rsidRPr="00317293" w:rsidRDefault="00317293" w:rsidP="00311039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 ''''''''''''' '''''''''''''''''''''</w:t>
            </w:r>
          </w:p>
          <w:p w14:paraId="49017F96" w14:textId="77777777" w:rsidR="0027370A" w:rsidRPr="003549A5" w:rsidRDefault="0027370A" w:rsidP="004A17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C2D">
              <w:rPr>
                <w:rFonts w:ascii="Arial" w:hAnsi="Arial" w:cs="Arial"/>
                <w:sz w:val="22"/>
                <w:szCs w:val="22"/>
              </w:rPr>
              <w:t xml:space="preserve">na základě pověření </w:t>
            </w:r>
          </w:p>
        </w:tc>
      </w:tr>
    </w:tbl>
    <w:p w14:paraId="63DB039A" w14:textId="77777777" w:rsidR="0027370A" w:rsidRPr="003549A5" w:rsidRDefault="0027370A" w:rsidP="0027370A">
      <w:pPr>
        <w:tabs>
          <w:tab w:val="left" w:pos="5415"/>
        </w:tabs>
        <w:ind w:left="-180"/>
        <w:jc w:val="both"/>
        <w:rPr>
          <w:rFonts w:ascii="Arial" w:hAnsi="Arial" w:cs="Arial"/>
          <w:sz w:val="22"/>
          <w:szCs w:val="22"/>
        </w:rPr>
      </w:pPr>
    </w:p>
    <w:p w14:paraId="64260695" w14:textId="77777777" w:rsidR="0027370A" w:rsidRDefault="0027370A" w:rsidP="0027370A"/>
    <w:p w14:paraId="21D76197" w14:textId="77777777" w:rsidR="0027370A" w:rsidRDefault="0027370A" w:rsidP="0027370A"/>
    <w:p w14:paraId="5EC7A111" w14:textId="77777777" w:rsidR="0027370A" w:rsidRDefault="0027370A" w:rsidP="0027370A"/>
    <w:p w14:paraId="2B7AE065" w14:textId="77777777" w:rsidR="0027370A" w:rsidRDefault="0027370A" w:rsidP="0027370A"/>
    <w:p w14:paraId="23FF46A7" w14:textId="77777777" w:rsidR="00D629C5" w:rsidRDefault="00D629C5"/>
    <w:sectPr w:rsidR="00D629C5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DDDA" w14:textId="77777777" w:rsidR="00461A09" w:rsidRDefault="00461A09">
      <w:r>
        <w:separator/>
      </w:r>
    </w:p>
  </w:endnote>
  <w:endnote w:type="continuationSeparator" w:id="0">
    <w:p w14:paraId="2E1D70E8" w14:textId="77777777" w:rsidR="00461A09" w:rsidRDefault="0046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ED45" w14:textId="77777777" w:rsidR="005E53B2" w:rsidRPr="00317293" w:rsidRDefault="00000000" w:rsidP="003172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D8E" w14:textId="77777777" w:rsidR="005E53B2" w:rsidRPr="00317293" w:rsidRDefault="00000000" w:rsidP="003172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27F8" w14:textId="77777777" w:rsidR="00317293" w:rsidRDefault="0031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BF91" w14:textId="77777777" w:rsidR="00461A09" w:rsidRDefault="00461A09">
      <w:r>
        <w:separator/>
      </w:r>
    </w:p>
  </w:footnote>
  <w:footnote w:type="continuationSeparator" w:id="0">
    <w:p w14:paraId="3E78EA06" w14:textId="77777777" w:rsidR="00461A09" w:rsidRDefault="0046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77AE" w14:textId="77777777" w:rsidR="00317293" w:rsidRDefault="003172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BD78" w14:textId="1FD56717" w:rsidR="00317293" w:rsidRDefault="003172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94B4" w14:textId="77777777" w:rsidR="00317293" w:rsidRDefault="003172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570C"/>
    <w:multiLevelType w:val="hybridMultilevel"/>
    <w:tmpl w:val="73644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5BE0"/>
    <w:multiLevelType w:val="hybridMultilevel"/>
    <w:tmpl w:val="286E8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D2C"/>
    <w:multiLevelType w:val="hybridMultilevel"/>
    <w:tmpl w:val="93325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6463"/>
    <w:multiLevelType w:val="hybridMultilevel"/>
    <w:tmpl w:val="F38C0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1AFC9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651"/>
    <w:multiLevelType w:val="hybridMultilevel"/>
    <w:tmpl w:val="BE6CB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C50F5"/>
    <w:multiLevelType w:val="hybridMultilevel"/>
    <w:tmpl w:val="65828DCC"/>
    <w:lvl w:ilvl="0" w:tplc="749E50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1581A"/>
    <w:multiLevelType w:val="hybridMultilevel"/>
    <w:tmpl w:val="54140A66"/>
    <w:lvl w:ilvl="0" w:tplc="10FAB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1916"/>
    <w:multiLevelType w:val="hybridMultilevel"/>
    <w:tmpl w:val="4DCCF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3361">
    <w:abstractNumId w:val="3"/>
  </w:num>
  <w:num w:numId="2" w16cid:durableId="1421296212">
    <w:abstractNumId w:val="4"/>
  </w:num>
  <w:num w:numId="3" w16cid:durableId="1719357358">
    <w:abstractNumId w:val="0"/>
  </w:num>
  <w:num w:numId="4" w16cid:durableId="2006320629">
    <w:abstractNumId w:val="2"/>
  </w:num>
  <w:num w:numId="5" w16cid:durableId="1189836131">
    <w:abstractNumId w:val="1"/>
  </w:num>
  <w:num w:numId="6" w16cid:durableId="2044354859">
    <w:abstractNumId w:val="5"/>
  </w:num>
  <w:num w:numId="7" w16cid:durableId="1809585514">
    <w:abstractNumId w:val="7"/>
  </w:num>
  <w:num w:numId="8" w16cid:durableId="1980113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0A"/>
    <w:rsid w:val="00132C04"/>
    <w:rsid w:val="00202B0C"/>
    <w:rsid w:val="00233183"/>
    <w:rsid w:val="0027370A"/>
    <w:rsid w:val="00317293"/>
    <w:rsid w:val="00407C9F"/>
    <w:rsid w:val="00461A09"/>
    <w:rsid w:val="004A0EFB"/>
    <w:rsid w:val="004A1739"/>
    <w:rsid w:val="00617BC7"/>
    <w:rsid w:val="006A2534"/>
    <w:rsid w:val="00733D47"/>
    <w:rsid w:val="007E11F7"/>
    <w:rsid w:val="0086622C"/>
    <w:rsid w:val="009114F2"/>
    <w:rsid w:val="00956FEF"/>
    <w:rsid w:val="009D46B0"/>
    <w:rsid w:val="00A11E0E"/>
    <w:rsid w:val="00B83FEC"/>
    <w:rsid w:val="00BD001B"/>
    <w:rsid w:val="00D629C5"/>
    <w:rsid w:val="00EC5B35"/>
    <w:rsid w:val="00F0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7FD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7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73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7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7370A"/>
  </w:style>
  <w:style w:type="paragraph" w:styleId="Zkladntext">
    <w:name w:val="Body Text"/>
    <w:basedOn w:val="Normln"/>
    <w:link w:val="ZkladntextChar"/>
    <w:rsid w:val="0027370A"/>
    <w:pPr>
      <w:spacing w:after="120" w:line="240" w:lineRule="atLeas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737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od1">
    <w:name w:val="Podod1"/>
    <w:basedOn w:val="Normln"/>
    <w:rsid w:val="0027370A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rsid w:val="0027370A"/>
    <w:pPr>
      <w:jc w:val="both"/>
      <w:textAlignment w:val="auto"/>
    </w:pPr>
    <w:rPr>
      <w:b/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27370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StylernZarovnatdoblokuPed6bZa6b">
    <w:name w:val="Styl Černá Zarovnat do bloku Před:  6 b. Za:  6 b."/>
    <w:basedOn w:val="Normln"/>
    <w:rsid w:val="0027370A"/>
    <w:pPr>
      <w:shd w:val="clear" w:color="auto" w:fill="FFFFFF"/>
      <w:spacing w:before="120" w:after="120"/>
      <w:jc w:val="both"/>
      <w:textAlignment w:val="auto"/>
    </w:pPr>
    <w:rPr>
      <w:color w:val="000000"/>
      <w:spacing w:val="-3"/>
      <w:sz w:val="24"/>
    </w:rPr>
  </w:style>
  <w:style w:type="paragraph" w:customStyle="1" w:styleId="Odstavecseseznamem1">
    <w:name w:val="Odstavec se seznamem1"/>
    <w:basedOn w:val="Normln"/>
    <w:rsid w:val="0027370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msonormalcxsplast">
    <w:name w:val="msonormalcxsplast"/>
    <w:basedOn w:val="Normln"/>
    <w:rsid w:val="002737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27370A"/>
  </w:style>
  <w:style w:type="paragraph" w:styleId="Textbubliny">
    <w:name w:val="Balloon Text"/>
    <w:basedOn w:val="Normln"/>
    <w:link w:val="TextbublinyChar"/>
    <w:uiPriority w:val="99"/>
    <w:semiHidden/>
    <w:unhideWhenUsed/>
    <w:rsid w:val="00733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D4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7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72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2794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2022-12-21T11:15:00Z</dcterms:created>
  <dcterms:modified xsi:type="dcterms:W3CDTF">2022-12-21T11:16:00Z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2022-12-21T11:15:59Z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00949a9c-d5e2-460a-8b00-074670ff7784</vt:lpwstr>
  </property>
  <property fmtid="{D5CDD505-2E9C-101B-9397-08002B2CF9AE}" pid="8" name="MSIP_Label_6cf244a6-286b-4b7c-9976-473f7d1df4a9_ContentBits">
    <vt:lpwstr>0</vt:lpwstr>
  </property>
</Properties>
</file>