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1493520" cy="84709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493520" cy="847090"/>
                    </a:xfrm>
                    <a:prstGeom prst="rect"/>
                  </pic:spPr>
                </pic:pic>
              </a:graphicData>
            </a:graphic>
          </wp:inline>
        </w:drawing>
      </w:r>
    </w:p>
    <w:p>
      <w:pPr>
        <w:pStyle w:val="Style6"/>
        <w:keepNext w:val="0"/>
        <w:keepLines w:val="0"/>
        <w:widowControl w:val="0"/>
        <w:shd w:val="clear" w:color="auto" w:fill="auto"/>
        <w:bidi w:val="0"/>
        <w:spacing w:before="0" w:after="0" w:line="240" w:lineRule="auto"/>
        <w:ind w:left="360" w:right="0" w:firstLine="0"/>
        <w:jc w:val="left"/>
      </w:pPr>
      <w:r>
        <w:rPr>
          <w:color w:val="000000"/>
          <w:spacing w:val="0"/>
          <w:w w:val="100"/>
          <w:position w:val="0"/>
          <w:shd w:val="clear" w:color="auto" w:fill="auto"/>
          <w:lang w:val="cs-CZ" w:eastAsia="cs-CZ" w:bidi="cs-CZ"/>
        </w:rPr>
        <w:t>DODATEK Č. 1</w:t>
      </w:r>
    </w:p>
    <w:p>
      <w:pPr>
        <w:widowControl w:val="0"/>
        <w:spacing w:after="79" w:line="1" w:lineRule="exact"/>
      </w:pPr>
    </w:p>
    <w:p>
      <w:pPr>
        <w:pStyle w:val="Style11"/>
        <w:keepNext/>
        <w:keepLines/>
        <w:widowControl w:val="0"/>
        <w:shd w:val="clear" w:color="auto" w:fill="auto"/>
        <w:bidi w:val="0"/>
        <w:spacing w:before="0" w:after="8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ke smlouvě o dílo III/01945 Jihlava - Vyskytná nad Jihlavou</w:t>
      </w:r>
      <w:bookmarkEnd w:id="0"/>
      <w:bookmarkEnd w:id="1"/>
    </w:p>
    <w:p>
      <w:pPr>
        <w:pStyle w:val="Style11"/>
        <w:keepNext/>
        <w:keepLines/>
        <w:widowControl w:val="0"/>
        <w:shd w:val="clear" w:color="auto" w:fill="auto"/>
        <w:bidi w:val="0"/>
        <w:spacing w:before="0" w:after="38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ze dne 11.05.2022</w:t>
      </w:r>
      <w:bookmarkEnd w:id="2"/>
      <w:bookmarkEnd w:id="3"/>
    </w:p>
    <w:p>
      <w:pPr>
        <w:pStyle w:val="Style4"/>
        <w:keepNext w:val="0"/>
        <w:keepLines w:val="0"/>
        <w:widowControl w:val="0"/>
        <w:shd w:val="clear" w:color="auto" w:fill="auto"/>
        <w:tabs>
          <w:tab w:pos="2760"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tab/>
        <w:t>N-ST-1-2020-2-43</w:t>
      </w:r>
    </w:p>
    <w:p>
      <w:pPr>
        <w:pStyle w:val="Style4"/>
        <w:keepNext w:val="0"/>
        <w:keepLines w:val="0"/>
        <w:widowControl w:val="0"/>
        <w:shd w:val="clear" w:color="auto" w:fill="auto"/>
        <w:tabs>
          <w:tab w:pos="2760" w:val="left"/>
        </w:tabs>
        <w:bidi w:val="0"/>
        <w:spacing w:before="0" w:after="280" w:line="240" w:lineRule="auto"/>
        <w:ind w:left="0" w:right="0" w:firstLine="0"/>
        <w:jc w:val="left"/>
      </w:pPr>
      <w:r>
        <w:rPr>
          <w:color w:val="000000"/>
          <w:spacing w:val="0"/>
          <w:w w:val="100"/>
          <w:position w:val="0"/>
          <w:shd w:val="clear" w:color="auto" w:fill="auto"/>
          <w:lang w:val="cs-CZ" w:eastAsia="cs-CZ" w:bidi="cs-CZ"/>
        </w:rPr>
        <w:t>Číslo smlouvy zhotovitele:</w:t>
        <w:tab/>
        <w:t>MIOS22800162</w:t>
      </w:r>
    </w:p>
    <w:p>
      <w:pPr>
        <w:pStyle w:val="Style4"/>
        <w:keepNext w:val="0"/>
        <w:keepLines w:val="0"/>
        <w:widowControl w:val="0"/>
        <w:shd w:val="clear" w:color="auto" w:fill="auto"/>
        <w:bidi w:val="0"/>
        <w:spacing w:before="0" w:after="80" w:line="240" w:lineRule="auto"/>
        <w:ind w:left="0" w:right="0" w:firstLine="0"/>
        <w:jc w:val="center"/>
      </w:pPr>
      <w:r>
        <w:rPr>
          <w:b/>
          <w:bCs/>
          <w:color w:val="000000"/>
          <w:spacing w:val="0"/>
          <w:w w:val="100"/>
          <w:position w:val="0"/>
          <w:shd w:val="clear" w:color="auto" w:fill="auto"/>
          <w:lang w:val="cs-CZ" w:eastAsia="cs-CZ" w:bidi="cs-CZ"/>
        </w:rPr>
        <w:t>Článek I.</w:t>
      </w:r>
    </w:p>
    <w:p>
      <w:pPr>
        <w:pStyle w:val="Style4"/>
        <w:keepNext w:val="0"/>
        <w:keepLines w:val="0"/>
        <w:widowControl w:val="0"/>
        <w:shd w:val="clear" w:color="auto" w:fill="auto"/>
        <w:bidi w:val="0"/>
        <w:spacing w:before="0" w:after="460" w:line="240" w:lineRule="auto"/>
        <w:ind w:left="0" w:right="0" w:firstLine="0"/>
        <w:jc w:val="center"/>
      </w:pPr>
      <w:r>
        <w:rPr>
          <w:b/>
          <w:bCs/>
          <w:color w:val="000000"/>
          <w:spacing w:val="0"/>
          <w:w w:val="100"/>
          <w:position w:val="0"/>
          <w:shd w:val="clear" w:color="auto" w:fill="auto"/>
          <w:lang w:val="cs-CZ" w:eastAsia="cs-CZ" w:bidi="cs-CZ"/>
        </w:rPr>
        <w:t>Smluvní strany</w:t>
      </w:r>
    </w:p>
    <w:tbl>
      <w:tblPr>
        <w:tblOverlap w:val="never"/>
        <w:jc w:val="left"/>
        <w:tblLayout w:type="fixed"/>
      </w:tblPr>
      <w:tblGrid>
        <w:gridCol w:w="1872"/>
        <w:gridCol w:w="6475"/>
      </w:tblGrid>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Objednatel: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Krajská správa a údržba silnic Vysočiny, příspěvková organizace</w:t>
            </w:r>
          </w:p>
        </w:tc>
      </w:tr>
      <w:tr>
        <w:trPr>
          <w:trHeight w:val="331"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Kosovská 1122/16, 586 01 Jihlava</w:t>
            </w:r>
          </w:p>
        </w:tc>
      </w:tr>
      <w:tr>
        <w:trPr>
          <w:trHeight w:val="30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Ing. Radovanem Necidem, ředitelem organizace</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p>
      <w:pPr>
        <w:widowControl w:val="0"/>
        <w:spacing w:after="79" w:line="1" w:lineRule="exact"/>
      </w:pPr>
    </w:p>
    <w:p>
      <w:pPr>
        <w:widowControl w:val="0"/>
        <w:spacing w:line="1" w:lineRule="exact"/>
      </w:pPr>
    </w:p>
    <w:tbl>
      <w:tblPr>
        <w:tblOverlap w:val="never"/>
        <w:jc w:val="left"/>
        <w:tblLayout w:type="fixed"/>
      </w:tblPr>
      <w:tblGrid>
        <w:gridCol w:w="1872"/>
        <w:gridCol w:w="6470"/>
      </w:tblGrid>
      <w:tr>
        <w:trPr>
          <w:trHeight w:val="293" w:hRule="exact"/>
        </w:trPr>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Smluvních:</w:t>
            </w:r>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cs-CZ" w:eastAsia="cs-CZ" w:bidi="cs-CZ"/>
              </w:rPr>
              <w:t>editel organizace</w:t>
            </w:r>
          </w:p>
        </w:tc>
      </w:tr>
      <w:tr>
        <w:trPr>
          <w:trHeight w:val="36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Bankovní spojení: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Komerční banka, a.s.</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left"/>
        <w:tblLayout w:type="fixed"/>
      </w:tblPr>
      <w:tblGrid>
        <w:gridCol w:w="1872"/>
        <w:gridCol w:w="6470"/>
      </w:tblGrid>
      <w:tr>
        <w:trPr>
          <w:trHeight w:val="37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00090450</w:t>
            </w:r>
          </w:p>
        </w:tc>
      </w:tr>
      <w:tr>
        <w:trPr>
          <w:trHeight w:val="34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CZ00090450</w:t>
            </w:r>
          </w:p>
        </w:tc>
      </w:tr>
      <w:tr>
        <w:trPr>
          <w:trHeight w:val="31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Zřizovatel: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Kraj Vysočina</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jako „</w:t>
      </w:r>
      <w:r>
        <w:rPr>
          <w:b/>
          <w:b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w:t>
      </w:r>
    </w:p>
    <w:p>
      <w:pPr>
        <w:widowControl w:val="0"/>
        <w:spacing w:after="1139" w:line="1" w:lineRule="exact"/>
      </w:pPr>
    </w:p>
    <w:p>
      <w:pPr>
        <w:widowControl w:val="0"/>
        <w:spacing w:line="1" w:lineRule="exact"/>
      </w:pPr>
    </w:p>
    <w:tbl>
      <w:tblPr>
        <w:tblOverlap w:val="never"/>
        <w:jc w:val="left"/>
        <w:tblLayout w:type="fixed"/>
      </w:tblPr>
      <w:tblGrid>
        <w:gridCol w:w="1949"/>
        <w:gridCol w:w="6072"/>
      </w:tblGrid>
      <w:tr>
        <w:trPr>
          <w:trHeight w:val="27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Zhotovitel: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Metrostav Infrastructure a.s.</w:t>
            </w:r>
          </w:p>
        </w:tc>
      </w:tr>
      <w:tr>
        <w:trPr>
          <w:trHeight w:val="34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Koželužská 2246/5, Libeň, 180 00 Praha 8</w:t>
            </w:r>
          </w:p>
        </w:tc>
      </w:tr>
      <w:tr>
        <w:trPr>
          <w:trHeight w:val="658" w:hRule="exact"/>
        </w:trPr>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100" w:line="240" w:lineRule="auto"/>
              <w:ind w:left="0" w:right="0" w:firstLine="18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Ing. Zdeňkem Ludvíkem, předsedou představenstva a</w:t>
            </w:r>
          </w:p>
          <w:p>
            <w:pPr>
              <w:pStyle w:val="Style16"/>
              <w:keepNext w:val="0"/>
              <w:keepLines w:val="0"/>
              <w:widowControl w:val="0"/>
              <w:shd w:val="clear" w:color="auto" w:fill="auto"/>
              <w:bidi w:val="0"/>
              <w:spacing w:before="0" w:after="0" w:line="240" w:lineRule="auto"/>
              <w:ind w:left="0" w:right="0" w:firstLine="18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Ing. Markem Steinerem, místopředsedou představenstva</w:t>
            </w:r>
          </w:p>
        </w:tc>
      </w:tr>
    </w:tbl>
    <w:p>
      <w:pPr>
        <w:widowControl w:val="0"/>
        <w:spacing w:after="79" w:line="1" w:lineRule="exact"/>
      </w:pPr>
    </w:p>
    <w:p>
      <w:pPr>
        <w:widowControl w:val="0"/>
        <w:spacing w:line="1" w:lineRule="exact"/>
      </w:pP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vedeném Městským soudem v Praze, oddíl B, vložka 17819</w:t>
      </w:r>
    </w:p>
    <w:tbl>
      <w:tblPr>
        <w:tblOverlap w:val="never"/>
        <w:jc w:val="left"/>
        <w:tblLayout w:type="fixed"/>
      </w:tblPr>
      <w:tblGrid>
        <w:gridCol w:w="1949"/>
        <w:gridCol w:w="6072"/>
      </w:tblGrid>
      <w:tr>
        <w:trPr>
          <w:trHeight w:val="235"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Doručovací adresa:</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Koželužská 2246/5, 180 00 Praha 8</w:t>
            </w:r>
          </w:p>
        </w:tc>
      </w:tr>
    </w:tbl>
    <w:p>
      <w:pPr>
        <w:widowControl w:val="0"/>
        <w:spacing w:after="79" w:line="1" w:lineRule="exact"/>
      </w:pPr>
    </w:p>
    <w:p>
      <w:pPr>
        <w:widowControl w:val="0"/>
        <w:spacing w:line="1" w:lineRule="exact"/>
      </w:pP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w:t>
      </w:r>
    </w:p>
    <w:tbl>
      <w:tblPr>
        <w:tblOverlap w:val="never"/>
        <w:jc w:val="left"/>
        <w:tblLayout w:type="fixed"/>
      </w:tblPr>
      <w:tblGrid>
        <w:gridCol w:w="1949"/>
        <w:gridCol w:w="6072"/>
      </w:tblGrid>
      <w:tr>
        <w:trPr>
          <w:trHeight w:val="638"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smluvních:</w:t>
            </w:r>
          </w:p>
        </w:tc>
        <w:tc>
          <w:tcPr>
            <w:tcBorders/>
            <w:shd w:val="clear" w:color="auto" w:fill="FFFFFF"/>
            <w:vAlign w:val="bottom"/>
          </w:tcPr>
          <w:p>
            <w:pPr>
              <w:pStyle w:val="Style16"/>
              <w:keepNext w:val="0"/>
              <w:keepLines w:val="0"/>
              <w:widowControl w:val="0"/>
              <w:shd w:val="clear" w:color="auto" w:fill="auto"/>
              <w:bidi w:val="0"/>
              <w:spacing w:before="0" w:after="0" w:line="360" w:lineRule="auto"/>
              <w:ind w:left="0" w:right="0" w:firstLine="0"/>
              <w:jc w:val="center"/>
              <w:rPr>
                <w:sz w:val="20"/>
                <w:szCs w:val="20"/>
              </w:rPr>
            </w:pPr>
            <w:r>
              <w:rPr>
                <w:rFonts w:ascii="Arial" w:eastAsia="Arial" w:hAnsi="Arial" w:cs="Arial"/>
                <w:color w:val="000000"/>
                <w:spacing w:val="0"/>
                <w:w w:val="100"/>
                <w:position w:val="0"/>
                <w:sz w:val="20"/>
                <w:szCs w:val="20"/>
                <w:shd w:val="clear" w:color="auto" w:fill="auto"/>
                <w:lang w:val="cs-CZ" w:eastAsia="cs-CZ" w:bidi="cs-CZ"/>
              </w:rPr>
              <w:t>předseda představenstva místopředseda představenstva</w:t>
            </w:r>
          </w:p>
        </w:tc>
      </w:tr>
      <w:tr>
        <w:trPr>
          <w:trHeight w:val="36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Bankovní spojení: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Komerční banka, a.s.</w:t>
            </w:r>
          </w:p>
        </w:tc>
      </w:tr>
    </w:tbl>
    <w:p>
      <w:pPr>
        <w:widowControl w:val="0"/>
        <w:spacing w:line="1" w:lineRule="exact"/>
      </w:pP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bl>
      <w:tblPr>
        <w:tblOverlap w:val="never"/>
        <w:jc w:val="left"/>
        <w:tblLayout w:type="fixed"/>
      </w:tblPr>
      <w:tblGrid>
        <w:gridCol w:w="1949"/>
        <w:gridCol w:w="6072"/>
      </w:tblGrid>
      <w:tr>
        <w:trPr>
          <w:trHeight w:val="37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24204005</w:t>
            </w:r>
          </w:p>
        </w:tc>
      </w:tr>
      <w:tr>
        <w:trPr>
          <w:trHeight w:val="27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CZ24204005</w:t>
            </w:r>
          </w:p>
        </w:tc>
      </w:tr>
    </w:tbl>
    <w:p>
      <w:pPr>
        <w:widowControl w:val="0"/>
        <w:spacing w:line="1" w:lineRule="exact"/>
      </w:pPr>
    </w:p>
    <w:p>
      <w:pPr>
        <w:widowControl w:val="0"/>
        <w:jc w:val="center"/>
        <w:rPr>
          <w:sz w:val="2"/>
          <w:szCs w:val="2"/>
        </w:rPr>
      </w:pPr>
      <w:r>
        <w:drawing>
          <wp:inline>
            <wp:extent cx="1487170" cy="84137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1487170" cy="841375"/>
                    </a:xfrm>
                    <a:prstGeom prst="rect"/>
                  </pic:spPr>
                </pic:pic>
              </a:graphicData>
            </a:graphic>
          </wp:inline>
        </w:drawing>
      </w:r>
    </w:p>
    <w:p>
      <w:pPr>
        <w:pStyle w:val="Style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(dále jen jako „</w:t>
      </w:r>
      <w:r>
        <w:rPr>
          <w:b/>
          <w:b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line="360" w:lineRule="auto"/>
        <w:ind w:left="0" w:right="0" w:firstLine="0"/>
        <w:jc w:val="left"/>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 se dohodli na následujících ustanoveních:</w:t>
      </w:r>
    </w:p>
    <w:p>
      <w:pPr>
        <w:pStyle w:val="Style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2</w:t>
      </w:r>
    </w:p>
    <w:p>
      <w:pPr>
        <w:pStyle w:val="Style4"/>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Změna smluvních podmínek</w:t>
      </w:r>
    </w:p>
    <w:p>
      <w:pPr>
        <w:pStyle w:val="Style4"/>
        <w:keepNext w:val="0"/>
        <w:keepLines w:val="0"/>
        <w:widowControl w:val="0"/>
        <w:numPr>
          <w:ilvl w:val="0"/>
          <w:numId w:val="1"/>
        </w:numPr>
        <w:shd w:val="clear" w:color="auto" w:fill="auto"/>
        <w:tabs>
          <w:tab w:pos="710" w:val="left"/>
        </w:tabs>
        <w:bidi w:val="0"/>
        <w:spacing w:before="0"/>
        <w:ind w:left="0" w:right="0" w:firstLine="0"/>
        <w:jc w:val="both"/>
      </w:pPr>
      <w:r>
        <w:rPr>
          <w:color w:val="000000"/>
          <w:spacing w:val="0"/>
          <w:w w:val="100"/>
          <w:position w:val="0"/>
          <w:shd w:val="clear" w:color="auto" w:fill="auto"/>
          <w:lang w:val="cs-CZ" w:eastAsia="cs-CZ" w:bidi="cs-CZ"/>
        </w:rPr>
        <w:t>Smluvní strany se vzájemně dohodly na změně stávající smlouvy, spočívající ve stanovení konečné ceny na základě skutečně provedených prací tak, jak je ujednáno ve změnách soupisu prací, které jsou nedílnou součástí tohoto dodatku.</w:t>
      </w:r>
    </w:p>
    <w:p>
      <w:pPr>
        <w:pStyle w:val="Style4"/>
        <w:keepNext w:val="0"/>
        <w:keepLines w:val="0"/>
        <w:widowControl w:val="0"/>
        <w:numPr>
          <w:ilvl w:val="0"/>
          <w:numId w:val="1"/>
        </w:numPr>
        <w:shd w:val="clear" w:color="auto" w:fill="auto"/>
        <w:tabs>
          <w:tab w:pos="710" w:val="left"/>
        </w:tabs>
        <w:bidi w:val="0"/>
        <w:spacing w:before="0"/>
        <w:ind w:left="0" w:right="0" w:firstLine="0"/>
        <w:jc w:val="both"/>
      </w:pPr>
      <w:r>
        <w:rPr>
          <w:color w:val="000000"/>
          <w:spacing w:val="0"/>
          <w:w w:val="100"/>
          <w:position w:val="0"/>
          <w:shd w:val="clear" w:color="auto" w:fill="auto"/>
          <w:lang w:val="cs-CZ" w:eastAsia="cs-CZ" w:bidi="cs-CZ"/>
        </w:rPr>
        <w:t xml:space="preserve">Předmět plnění dle </w:t>
      </w:r>
      <w:r>
        <w:rPr>
          <w:b/>
          <w:bCs/>
          <w:color w:val="000000"/>
          <w:spacing w:val="0"/>
          <w:w w:val="100"/>
          <w:position w:val="0"/>
          <w:shd w:val="clear" w:color="auto" w:fill="auto"/>
          <w:lang w:val="cs-CZ" w:eastAsia="cs-CZ" w:bidi="cs-CZ"/>
        </w:rPr>
        <w:t xml:space="preserve">Článku II. </w:t>
      </w:r>
      <w:r>
        <w:rPr>
          <w:color w:val="000000"/>
          <w:spacing w:val="0"/>
          <w:w w:val="100"/>
          <w:position w:val="0"/>
          <w:shd w:val="clear" w:color="auto" w:fill="auto"/>
          <w:lang w:val="cs-CZ" w:eastAsia="cs-CZ" w:bidi="cs-CZ"/>
        </w:rPr>
        <w:t>stávající smlouvy v aktuálním znění se mění o dodatečné stavební práce a nerealizované stavební práce (dále vícepráce a méněpráce) v souladu se schválenými Změnovými listy č. 1 a 2.</w:t>
      </w:r>
    </w:p>
    <w:p>
      <w:pPr>
        <w:pStyle w:val="Style4"/>
        <w:keepNext w:val="0"/>
        <w:keepLines w:val="0"/>
        <w:widowControl w:val="0"/>
        <w:numPr>
          <w:ilvl w:val="0"/>
          <w:numId w:val="1"/>
        </w:numPr>
        <w:shd w:val="clear" w:color="auto" w:fill="auto"/>
        <w:tabs>
          <w:tab w:pos="710" w:val="left"/>
        </w:tabs>
        <w:bidi w:val="0"/>
        <w:spacing w:before="0" w:after="300"/>
        <w:ind w:left="0" w:right="0" w:firstLine="0"/>
        <w:jc w:val="both"/>
      </w:pPr>
      <w:r>
        <w:rPr>
          <w:color w:val="000000"/>
          <w:spacing w:val="0"/>
          <w:w w:val="100"/>
          <w:position w:val="0"/>
          <w:shd w:val="clear" w:color="auto" w:fill="auto"/>
          <w:lang w:val="cs-CZ" w:eastAsia="cs-CZ" w:bidi="cs-CZ"/>
        </w:rPr>
        <w:t xml:space="preserve">Celková cena díla dle </w:t>
      </w:r>
      <w:r>
        <w:rPr>
          <w:b/>
          <w:bCs/>
          <w:color w:val="000000"/>
          <w:spacing w:val="0"/>
          <w:w w:val="100"/>
          <w:position w:val="0"/>
          <w:shd w:val="clear" w:color="auto" w:fill="auto"/>
          <w:lang w:val="cs-CZ" w:eastAsia="cs-CZ" w:bidi="cs-CZ"/>
        </w:rPr>
        <w:t xml:space="preserve">Článku VI. odst. 6.1. </w:t>
      </w:r>
      <w:r>
        <w:rPr>
          <w:color w:val="000000"/>
          <w:spacing w:val="0"/>
          <w:w w:val="100"/>
          <w:position w:val="0"/>
          <w:shd w:val="clear" w:color="auto" w:fill="auto"/>
          <w:lang w:val="cs-CZ" w:eastAsia="cs-CZ" w:bidi="cs-CZ"/>
        </w:rPr>
        <w:t>stávající smlouvy je ve znění tohoto dodatku stanovena následovně:</w:t>
      </w:r>
    </w:p>
    <w:p>
      <w:pPr>
        <w:pStyle w:val="Style14"/>
        <w:keepNext w:val="0"/>
        <w:keepLines w:val="0"/>
        <w:widowControl w:val="0"/>
        <w:shd w:val="clear" w:color="auto" w:fill="auto"/>
        <w:bidi w:val="0"/>
        <w:spacing w:before="0" w:after="0" w:line="240" w:lineRule="auto"/>
        <w:ind w:left="82" w:right="0" w:firstLine="0"/>
        <w:jc w:val="left"/>
      </w:pPr>
      <w:r>
        <w:rPr>
          <w:color w:val="000000"/>
          <w:spacing w:val="0"/>
          <w:w w:val="100"/>
          <w:position w:val="0"/>
          <w:shd w:val="clear" w:color="auto" w:fill="auto"/>
          <w:lang w:val="cs-CZ" w:eastAsia="cs-CZ" w:bidi="cs-CZ"/>
        </w:rPr>
        <w:t>Původní cena díla bez DPH 13 354 066,41 Kč</w:t>
      </w:r>
    </w:p>
    <w:tbl>
      <w:tblPr>
        <w:tblOverlap w:val="never"/>
        <w:jc w:val="center"/>
        <w:tblLayout w:type="fixed"/>
      </w:tblPr>
      <w:tblGrid>
        <w:gridCol w:w="4781"/>
        <w:gridCol w:w="802"/>
        <w:gridCol w:w="2078"/>
      </w:tblGrid>
      <w:tr>
        <w:trPr>
          <w:trHeight w:val="427" w:hRule="exact"/>
        </w:trPr>
        <w:tc>
          <w:tcPr>
            <w:gridSpan w:val="2"/>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ZL č. 1 - SO 101.2 - méněpráce -</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4 525,02 Kč</w:t>
            </w:r>
          </w:p>
        </w:tc>
      </w:tr>
      <w:tr>
        <w:trPr>
          <w:trHeight w:val="408"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ZL č. 1 - SO 101.2 - vícepráce</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166 630,34 Kč</w:t>
            </w:r>
          </w:p>
        </w:tc>
      </w:tr>
      <w:tr>
        <w:trPr>
          <w:trHeight w:val="413"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ZL č. 2 - SO 101.1 - méněpráce</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417 299,65 Kč</w:t>
            </w:r>
          </w:p>
        </w:tc>
      </w:tr>
      <w:tr>
        <w:trPr>
          <w:trHeight w:val="413"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ZL č. 2 - SO 101.1 - vícepráce</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643 256,46 Kč</w:t>
            </w:r>
          </w:p>
        </w:tc>
      </w:tr>
      <w:tr>
        <w:trPr>
          <w:trHeight w:val="413"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ZL č. 2 - SO 101.2 - méněpráce</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86 635,40 Kč</w:t>
            </w:r>
          </w:p>
        </w:tc>
      </w:tr>
      <w:tr>
        <w:trPr>
          <w:trHeight w:val="413"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ZL č. 2 - SO 101.2 - vícepráce</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367 556,92 Kč</w:t>
            </w:r>
          </w:p>
        </w:tc>
      </w:tr>
      <w:tr>
        <w:trPr>
          <w:trHeight w:val="418"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ZL č. 2 - SO 101.3 - méněpráce</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660"/>
              <w:jc w:val="both"/>
              <w:rPr>
                <w:sz w:val="20"/>
                <w:szCs w:val="20"/>
              </w:rPr>
            </w:pPr>
            <w:r>
              <w:rPr>
                <w:rFonts w:ascii="Arial" w:eastAsia="Arial" w:hAnsi="Arial" w:cs="Arial"/>
                <w:color w:val="000000"/>
                <w:spacing w:val="0"/>
                <w:w w:val="100"/>
                <w:position w:val="0"/>
                <w:sz w:val="20"/>
                <w:szCs w:val="20"/>
                <w:shd w:val="clear" w:color="auto" w:fill="auto"/>
                <w:lang w:val="cs-CZ" w:eastAsia="cs-CZ" w:bidi="cs-CZ"/>
              </w:rPr>
              <w:t>108 144,60 Kč</w:t>
            </w:r>
          </w:p>
        </w:tc>
      </w:tr>
      <w:tr>
        <w:trPr>
          <w:trHeight w:val="418"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Nově sjednaná cena dle Dodatku č. 1 bez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6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13 914 905,46 Kč</w:t>
            </w:r>
          </w:p>
        </w:tc>
      </w:tr>
      <w:tr>
        <w:trPr>
          <w:trHeight w:val="413"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21%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2 922 130,15 Kč</w:t>
            </w:r>
          </w:p>
        </w:tc>
      </w:tr>
      <w:tr>
        <w:trPr>
          <w:trHeight w:val="475" w:hRule="exact"/>
        </w:trPr>
        <w:tc>
          <w:tcPr>
            <w:tcBorders>
              <w:top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Nově sjednaná cena dle Dodatku č. 1 včetně DPH</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60"/>
              <w:jc w:val="left"/>
              <w:rPr>
                <w:sz w:val="20"/>
                <w:szCs w:val="20"/>
              </w:rPr>
            </w:pPr>
            <w:r>
              <w:rPr>
                <w:rFonts w:ascii="Arial" w:eastAsia="Arial" w:hAnsi="Arial" w:cs="Arial"/>
                <w:b/>
                <w:bCs/>
                <w:color w:val="000000"/>
                <w:spacing w:val="0"/>
                <w:w w:val="100"/>
                <w:position w:val="0"/>
                <w:sz w:val="20"/>
                <w:szCs w:val="20"/>
                <w:shd w:val="clear" w:color="auto" w:fill="auto"/>
                <w:lang w:val="cs-CZ" w:eastAsia="cs-CZ" w:bidi="cs-CZ"/>
              </w:rPr>
              <w:t>16 837 035,61 Kč</w:t>
            </w:r>
          </w:p>
        </w:tc>
      </w:tr>
    </w:tbl>
    <w:p>
      <w:pPr>
        <w:widowControl w:val="0"/>
        <w:spacing w:after="479" w:line="1" w:lineRule="exact"/>
      </w:pPr>
    </w:p>
    <w:p>
      <w:pPr>
        <w:pStyle w:val="Style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3</w:t>
      </w:r>
    </w:p>
    <w:p>
      <w:pPr>
        <w:pStyle w:val="Style4"/>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Ostatní ujednání</w:t>
      </w:r>
    </w:p>
    <w:p>
      <w:pPr>
        <w:pStyle w:val="Style4"/>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cs-CZ" w:eastAsia="cs-CZ" w:bidi="cs-CZ"/>
        </w:rPr>
        <w:t xml:space="preserve">3.1. </w:t>
      </w:r>
      <w:r>
        <w:rPr>
          <w:color w:val="000000"/>
          <w:spacing w:val="0"/>
          <w:w w:val="100"/>
          <w:position w:val="0"/>
          <w:shd w:val="clear" w:color="auto" w:fill="auto"/>
          <w:lang w:val="cs-CZ" w:eastAsia="cs-CZ" w:bidi="cs-CZ"/>
        </w:rPr>
        <w:t>Ostatní ustanovení shora citované smlouvy v aktuálním znění se nemění a zůstávají v platnosti.</w:t>
      </w:r>
    </w:p>
    <w:p>
      <w:pPr>
        <w:pStyle w:val="Style4"/>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cs-CZ" w:eastAsia="cs-CZ" w:bidi="cs-CZ"/>
        </w:rPr>
        <w:t xml:space="preserve">3.2. </w:t>
      </w:r>
      <w:r>
        <w:rPr>
          <w:color w:val="000000"/>
          <w:spacing w:val="0"/>
          <w:w w:val="100"/>
          <w:position w:val="0"/>
          <w:shd w:val="clear" w:color="auto" w:fill="auto"/>
          <w:lang w:val="cs-CZ" w:eastAsia="cs-CZ" w:bidi="cs-CZ"/>
        </w:rPr>
        <w:t>Dodatek č. 1 je nedílnou součástí smlouvy v aktuálním znění.</w:t>
      </w:r>
    </w:p>
    <w:p>
      <w:pPr>
        <w:pStyle w:val="Style4"/>
        <w:keepNext w:val="0"/>
        <w:keepLines w:val="0"/>
        <w:widowControl w:val="0"/>
        <w:numPr>
          <w:ilvl w:val="1"/>
          <w:numId w:val="1"/>
        </w:numPr>
        <w:shd w:val="clear" w:color="auto" w:fill="auto"/>
        <w:tabs>
          <w:tab w:pos="710" w:val="left"/>
        </w:tabs>
        <w:bidi w:val="0"/>
        <w:spacing w:before="0"/>
        <w:ind w:left="0" w:right="0" w:firstLine="0"/>
        <w:jc w:val="left"/>
      </w:pPr>
      <w:r>
        <w:rPr>
          <w:color w:val="000000"/>
          <w:spacing w:val="0"/>
          <w:w w:val="100"/>
          <w:position w:val="0"/>
          <w:shd w:val="clear" w:color="auto" w:fill="auto"/>
          <w:lang w:val="cs-CZ" w:eastAsia="cs-CZ" w:bidi="cs-CZ"/>
        </w:rPr>
        <w:t>Dodatek č. 1 je vyhotoven v elektronické podobě, přičemž obě smluvní strany obdrží jeho elektronický originál.</w:t>
      </w:r>
      <w:r>
        <w:br w:type="page"/>
      </w:r>
    </w:p>
    <w:p>
      <w:pPr>
        <w:widowControl w:val="0"/>
        <w:spacing w:line="1" w:lineRule="exact"/>
      </w:pPr>
      <w:r>
        <w:drawing>
          <wp:anchor distT="0" distB="76200" distL="0" distR="0" simplePos="0" relativeHeight="125829378" behindDoc="0" locked="0" layoutInCell="1" allowOverlap="1">
            <wp:simplePos x="0" y="0"/>
            <wp:positionH relativeFrom="page">
              <wp:posOffset>3173095</wp:posOffset>
            </wp:positionH>
            <wp:positionV relativeFrom="paragraph">
              <wp:posOffset>0</wp:posOffset>
            </wp:positionV>
            <wp:extent cx="1261745" cy="542290"/>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ext cx="1261745" cy="542290"/>
                    </a:xfrm>
                    <a:prstGeom prst="rect"/>
                  </pic:spPr>
                </pic:pic>
              </a:graphicData>
            </a:graphic>
          </wp:anchor>
        </w:drawing>
      </w:r>
      <w:r>
        <mc:AlternateContent>
          <mc:Choice Requires="wps">
            <w:drawing>
              <wp:anchor distT="381000" distB="137160" distL="0" distR="0" simplePos="0" relativeHeight="125829379" behindDoc="0" locked="0" layoutInCell="1" allowOverlap="1">
                <wp:simplePos x="0" y="0"/>
                <wp:positionH relativeFrom="page">
                  <wp:posOffset>4221480</wp:posOffset>
                </wp:positionH>
                <wp:positionV relativeFrom="paragraph">
                  <wp:posOffset>381000</wp:posOffset>
                </wp:positionV>
                <wp:extent cx="402590" cy="100330"/>
                <wp:wrapTopAndBottom/>
                <wp:docPr id="5" name="Shape 5"/>
                <a:graphic xmlns:a="http://schemas.openxmlformats.org/drawingml/2006/main">
                  <a:graphicData uri="http://schemas.microsoft.com/office/word/2010/wordprocessingShape">
                    <wps:wsp>
                      <wps:cNvSpPr txBox="1"/>
                      <wps:spPr>
                        <a:xfrm>
                          <a:ext cx="402590" cy="1003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OOfMUVNI</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32.39999999999998pt;margin-top:30.pt;width:31.699999999999999pt;height:7.9000000000000004pt;z-index:-125829374;mso-wrap-distance-left:0;mso-wrap-distance-top:30.pt;mso-wrap-distance-right:0;mso-wrap-distance-bottom:10.8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OOfMUVNI</w:t>
                      </w:r>
                    </w:p>
                  </w:txbxContent>
                </v:textbox>
                <w10:wrap type="topAndBottom" anchorx="page"/>
              </v:shape>
            </w:pict>
          </mc:Fallback>
        </mc:AlternateContent>
      </w:r>
    </w:p>
    <w:p>
      <w:pPr>
        <w:pStyle w:val="Style4"/>
        <w:keepNext w:val="0"/>
        <w:keepLines w:val="0"/>
        <w:widowControl w:val="0"/>
        <w:numPr>
          <w:ilvl w:val="1"/>
          <w:numId w:val="1"/>
        </w:numPr>
        <w:shd w:val="clear" w:color="auto" w:fill="auto"/>
        <w:tabs>
          <w:tab w:pos="710" w:val="left"/>
        </w:tabs>
        <w:bidi w:val="0"/>
        <w:spacing w:before="0"/>
        <w:ind w:left="0" w:right="0" w:firstLine="0"/>
        <w:jc w:val="left"/>
      </w:pPr>
      <w:r>
        <w:rPr>
          <w:color w:val="000000"/>
          <w:spacing w:val="0"/>
          <w:w w:val="100"/>
          <w:position w:val="0"/>
          <w:shd w:val="clear" w:color="auto" w:fill="auto"/>
          <w:lang w:val="cs-CZ" w:eastAsia="cs-CZ" w:bidi="cs-CZ"/>
        </w:rPr>
        <w:t>Dodatek č. 1 je platný 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pPr>
        <w:pStyle w:val="Style4"/>
        <w:keepNext w:val="0"/>
        <w:keepLines w:val="0"/>
        <w:widowControl w:val="0"/>
        <w:numPr>
          <w:ilvl w:val="1"/>
          <w:numId w:val="1"/>
        </w:numPr>
        <w:shd w:val="clear" w:color="auto" w:fill="auto"/>
        <w:tabs>
          <w:tab w:pos="710" w:val="left"/>
        </w:tabs>
        <w:bidi w:val="0"/>
        <w:spacing w:before="0"/>
        <w:ind w:left="0" w:right="0" w:firstLine="0"/>
        <w:jc w:val="left"/>
      </w:pPr>
      <w:r>
        <w:rPr>
          <w:color w:val="000000"/>
          <w:spacing w:val="0"/>
          <w:w w:val="100"/>
          <w:position w:val="0"/>
          <w:shd w:val="clear" w:color="auto" w:fill="auto"/>
          <w:lang w:val="cs-CZ" w:eastAsia="cs-CZ" w:bidi="cs-CZ"/>
        </w:rPr>
        <w:t>Dodatek č. 1 je účinný dnem jeho uveřejnění v registru smluv.</w:t>
      </w:r>
    </w:p>
    <w:p>
      <w:pPr>
        <w:pStyle w:val="Style4"/>
        <w:keepNext w:val="0"/>
        <w:keepLines w:val="0"/>
        <w:widowControl w:val="0"/>
        <w:numPr>
          <w:ilvl w:val="1"/>
          <w:numId w:val="1"/>
        </w:numPr>
        <w:shd w:val="clear" w:color="auto" w:fill="auto"/>
        <w:tabs>
          <w:tab w:pos="710" w:val="left"/>
        </w:tabs>
        <w:bidi w:val="0"/>
        <w:spacing w:before="0"/>
        <w:ind w:left="0" w:right="0" w:firstLine="0"/>
        <w:jc w:val="left"/>
      </w:pPr>
      <w:r>
        <w:rPr>
          <w:color w:val="000000"/>
          <w:spacing w:val="0"/>
          <w:w w:val="100"/>
          <w:position w:val="0"/>
          <w:shd w:val="clear" w:color="auto" w:fill="auto"/>
          <w:lang w:val="cs-CZ" w:eastAsia="cs-CZ" w:bidi="cs-CZ"/>
        </w:rPr>
        <w:t>Dodatek č. 1 podléhá zveřejnění dle zákona č. 340/2015 Sb., o zvláštních podmínkách účinnosti některých smluv, uveřejňování těchto smluv a o registru smluv (zákon o registru smluv), v platném a účinném znění.</w:t>
      </w:r>
    </w:p>
    <w:p>
      <w:pPr>
        <w:pStyle w:val="Style4"/>
        <w:keepNext w:val="0"/>
        <w:keepLines w:val="0"/>
        <w:widowControl w:val="0"/>
        <w:numPr>
          <w:ilvl w:val="1"/>
          <w:numId w:val="1"/>
        </w:numPr>
        <w:shd w:val="clear" w:color="auto" w:fill="auto"/>
        <w:tabs>
          <w:tab w:pos="710" w:val="left"/>
        </w:tabs>
        <w:bidi w:val="0"/>
        <w:spacing w:before="0"/>
        <w:ind w:left="0" w:right="0" w:firstLine="0"/>
        <w:jc w:val="left"/>
      </w:pPr>
      <w:r>
        <w:rPr>
          <w:color w:val="000000"/>
          <w:spacing w:val="0"/>
          <w:w w:val="100"/>
          <w:position w:val="0"/>
          <w:shd w:val="clear" w:color="auto" w:fill="auto"/>
          <w:lang w:val="cs-CZ" w:eastAsia="cs-CZ" w:bidi="cs-CZ"/>
        </w:rPr>
        <w:t>Smluvní strany se dohodly, že zákonnou povinnost dle § 5 odst. 2 zákona č. 340/2015 Sb., o zvláštních podmínkách účinnosti některých smluv, uveřejňování těchto smluv a o registru smluv (zákon o registru smluv) zajistí objednatel.</w:t>
      </w:r>
    </w:p>
    <w:p>
      <w:pPr>
        <w:pStyle w:val="Style4"/>
        <w:keepNext w:val="0"/>
        <w:keepLines w:val="0"/>
        <w:widowControl w:val="0"/>
        <w:numPr>
          <w:ilvl w:val="1"/>
          <w:numId w:val="1"/>
        </w:numPr>
        <w:shd w:val="clear" w:color="auto" w:fill="auto"/>
        <w:tabs>
          <w:tab w:pos="710" w:val="left"/>
        </w:tabs>
        <w:bidi w:val="0"/>
        <w:spacing w:before="0"/>
        <w:ind w:left="0" w:right="0" w:firstLine="0"/>
        <w:jc w:val="left"/>
      </w:pPr>
      <w:r>
        <w:rPr>
          <w:color w:val="000000"/>
          <w:spacing w:val="0"/>
          <w:w w:val="100"/>
          <w:position w:val="0"/>
          <w:shd w:val="clear" w:color="auto" w:fill="auto"/>
          <w:lang w:val="cs-CZ" w:eastAsia="cs-CZ" w:bidi="cs-CZ"/>
        </w:rPr>
        <w:t>Obě smluvní strany potvrzují autentičnost tohoto dodatku a prohlašují, že si jej přečetly, s jeho obsahem souhlasí, že Dodatek č. 1 byl sepsán na základě pravdivých údajů, z jejich pravé a svobodné vůle a nebyl uzavřen v tísni za jednostranně nevýhodných podmínek.</w:t>
      </w:r>
    </w:p>
    <w:p>
      <w:pPr>
        <w:pStyle w:val="Style4"/>
        <w:keepNext w:val="0"/>
        <w:keepLines w:val="0"/>
        <w:widowControl w:val="0"/>
        <w:numPr>
          <w:ilvl w:val="1"/>
          <w:numId w:val="1"/>
        </w:numPr>
        <w:shd w:val="clear" w:color="auto" w:fill="auto"/>
        <w:tabs>
          <w:tab w:pos="710" w:val="left"/>
        </w:tabs>
        <w:bidi w:val="0"/>
        <w:spacing w:before="0" w:after="0"/>
        <w:ind w:left="0" w:right="0" w:firstLine="0"/>
        <w:jc w:val="left"/>
      </w:pPr>
      <w:r>
        <w:rPr>
          <w:color w:val="000000"/>
          <w:spacing w:val="0"/>
          <w:w w:val="100"/>
          <w:position w:val="0"/>
          <w:shd w:val="clear" w:color="auto" w:fill="auto"/>
          <w:lang w:val="cs-CZ" w:eastAsia="cs-CZ" w:bidi="cs-CZ"/>
        </w:rPr>
        <w:t>Nedílnou součástí tohoto dodatku je následující příloha:</w:t>
      </w:r>
    </w:p>
    <w:p>
      <w:pPr>
        <w:pStyle w:val="Style4"/>
        <w:keepNext w:val="0"/>
        <w:keepLines w:val="0"/>
        <w:widowControl w:val="0"/>
        <w:shd w:val="clear" w:color="auto" w:fill="auto"/>
        <w:bidi w:val="0"/>
        <w:spacing w:before="0" w:line="257" w:lineRule="auto"/>
        <w:ind w:left="0" w:right="0" w:firstLine="360"/>
        <w:jc w:val="left"/>
      </w:pPr>
      <w:r>
        <w:rPr>
          <w:rFonts w:ascii="Calibri" w:eastAsia="Calibri" w:hAnsi="Calibri" w:cs="Calibri"/>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Změnový rozpočet pro Změnový list č. 1 a 2</w:t>
      </w:r>
    </w:p>
    <w:p>
      <w:pPr>
        <w:pStyle w:val="Style4"/>
        <w:keepNext w:val="0"/>
        <w:keepLines w:val="0"/>
        <w:widowControl w:val="0"/>
        <w:shd w:val="clear" w:color="auto" w:fill="auto"/>
        <w:bidi w:val="0"/>
        <w:spacing w:before="0" w:after="500"/>
        <w:ind w:left="0" w:right="0" w:firstLine="0"/>
        <w:jc w:val="left"/>
      </w:pPr>
      <w:r>
        <w:rPr>
          <w:color w:val="000000"/>
          <w:spacing w:val="0"/>
          <w:w w:val="100"/>
          <w:position w:val="0"/>
          <w:shd w:val="clear" w:color="auto" w:fill="auto"/>
          <w:lang w:val="cs-CZ" w:eastAsia="cs-CZ" w:bidi="cs-CZ"/>
        </w:rPr>
        <w:t>NA DŮKAZ SVÉHO SOUHLASU S OBSAHEM TOHOTO DODATKU K NĚMU SMLUVNÍ STRANY PŘIPOJILY SVÉ UZNÁVANÉ ELEKTRONICKÉ PODPISY DLE ZÁKONA Č. 297/2016 SB., O SLUŽBÁCH VYTVÁŘEJÍCÍCH DŮVĚRU PRO ELEKTRONICKÉ TRANSAKCE, VE ZNĚNÍ POZDĚJŠÍCH PŘEDPISŮ.</w:t>
      </w:r>
    </w:p>
    <w:p>
      <w:pPr>
        <w:pStyle w:val="Style4"/>
        <w:keepNext w:val="0"/>
        <w:keepLines w:val="0"/>
        <w:widowControl w:val="0"/>
        <w:shd w:val="clear" w:color="auto" w:fill="auto"/>
        <w:bidi w:val="0"/>
        <w:spacing w:before="0" w:after="1320"/>
        <w:ind w:left="0" w:right="0" w:firstLine="0"/>
        <w:jc w:val="left"/>
      </w:pPr>
      <w:r>
        <mc:AlternateContent>
          <mc:Choice Requires="wps">
            <w:drawing>
              <wp:anchor distT="0" distB="0" distL="114300" distR="114300" simplePos="0" relativeHeight="125829381" behindDoc="0" locked="0" layoutInCell="1" allowOverlap="1">
                <wp:simplePos x="0" y="0"/>
                <wp:positionH relativeFrom="page">
                  <wp:posOffset>1505585</wp:posOffset>
                </wp:positionH>
                <wp:positionV relativeFrom="paragraph">
                  <wp:posOffset>1003300</wp:posOffset>
                </wp:positionV>
                <wp:extent cx="1621790" cy="527050"/>
                <wp:wrapSquare wrapText="right"/>
                <wp:docPr id="7" name="Shape 7"/>
                <a:graphic xmlns:a="http://schemas.openxmlformats.org/drawingml/2006/main">
                  <a:graphicData uri="http://schemas.microsoft.com/office/word/2010/wordprocessingShape">
                    <wps:wsp>
                      <wps:cNvSpPr txBox="1"/>
                      <wps:spPr>
                        <a:xfrm>
                          <a:ext cx="1621790" cy="527050"/>
                        </a:xfrm>
                        <a:prstGeom prst="rect"/>
                        <a:noFill/>
                      </wps:spPr>
                      <wps:txbx>
                        <w:txbxContent>
                          <w:p>
                            <w:pPr>
                              <w:pStyle w:val="Style4"/>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Zdeněk Ludvík</w:t>
                              <w:br/>
                              <w:t>předseda představenstva</w:t>
                              <w:br/>
                              <w:t>Metrostav Infrastructure a.s.</w:t>
                            </w:r>
                          </w:p>
                        </w:txbxContent>
                      </wps:txbx>
                      <wps:bodyPr lIns="0" tIns="0" rIns="0" bIns="0">
                        <a:noAutoFit/>
                      </wps:bodyPr>
                    </wps:wsp>
                  </a:graphicData>
                </a:graphic>
              </wp:anchor>
            </w:drawing>
          </mc:Choice>
          <mc:Fallback>
            <w:pict>
              <v:shape id="_x0000_s1033" type="#_x0000_t202" style="position:absolute;margin-left:118.55pt;margin-top:79.pt;width:127.7pt;height:41.5pt;z-index:-12582937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Zdeněk Ludvík</w:t>
                        <w:br/>
                        <w:t>předseda představenstva</w:t>
                        <w:br/>
                        <w:t>Metrostav Infrastructure a.s.</w:t>
                      </w:r>
                    </w:p>
                  </w:txbxContent>
                </v:textbox>
                <w10:wrap type="square" side="right" anchorx="page"/>
              </v:shape>
            </w:pict>
          </mc:Fallback>
        </mc:AlternateContent>
      </w:r>
      <w:r>
        <w:rPr>
          <w:color w:val="000000"/>
          <w:spacing w:val="0"/>
          <w:w w:val="100"/>
          <w:position w:val="0"/>
          <w:shd w:val="clear" w:color="auto" w:fill="auto"/>
          <w:lang w:val="cs-CZ" w:eastAsia="cs-CZ" w:bidi="cs-CZ"/>
        </w:rPr>
        <w:t>V Praze dne viz podpis V Jihlavě dne viz podpis</w:t>
      </w:r>
    </w:p>
    <w:p>
      <w:pPr>
        <w:pStyle w:val="Style4"/>
        <w:keepNext w:val="0"/>
        <w:keepLines w:val="0"/>
        <w:widowControl w:val="0"/>
        <w:shd w:val="clear" w:color="auto" w:fill="auto"/>
        <w:bidi w:val="0"/>
        <w:spacing w:before="0" w:after="1580"/>
        <w:ind w:left="0" w:right="0" w:firstLine="0"/>
        <w:jc w:val="center"/>
      </w:pPr>
      <w:r>
        <w:rPr>
          <w:color w:val="000000"/>
          <w:spacing w:val="0"/>
          <w:w w:val="100"/>
          <w:position w:val="0"/>
          <w:shd w:val="clear" w:color="auto" w:fill="auto"/>
          <w:lang w:val="cs-CZ" w:eastAsia="cs-CZ" w:bidi="cs-CZ"/>
        </w:rPr>
        <w:t>Ing. Radovan Necid</w:t>
        <w:br/>
        <w:t>ředitel organizace</w:t>
        <w:br/>
        <w:t>Krajská správa a údržba silnic Vysočiny,</w:t>
        <w:br/>
        <w:t>příspěvková organizace</w:t>
      </w:r>
    </w:p>
    <w:p>
      <w:pPr>
        <w:pStyle w:val="Style4"/>
        <w:keepNext w:val="0"/>
        <w:keepLines w:val="0"/>
        <w:widowControl w:val="0"/>
        <w:shd w:val="clear" w:color="auto" w:fill="auto"/>
        <w:bidi w:val="0"/>
        <w:spacing w:before="0"/>
        <w:ind w:left="0" w:right="0" w:firstLine="0"/>
        <w:jc w:val="center"/>
        <w:sectPr>
          <w:footerReference w:type="default" r:id="rId11"/>
          <w:footnotePr>
            <w:pos w:val="pageBottom"/>
            <w:numFmt w:val="decimal"/>
            <w:numRestart w:val="continuous"/>
          </w:footnotePr>
          <w:pgSz w:w="12240" w:h="15840"/>
          <w:pgMar w:top="562" w:left="1382" w:right="1382" w:bottom="1336" w:header="134" w:footer="3" w:gutter="0"/>
          <w:pgNumType w:start="1"/>
          <w:cols w:space="720"/>
          <w:noEndnote/>
          <w:rtlGutter w:val="0"/>
          <w:docGrid w:linePitch="360"/>
        </w:sectPr>
      </w:pPr>
      <w:r>
        <w:rPr>
          <w:color w:val="000000"/>
          <w:spacing w:val="0"/>
          <w:w w:val="100"/>
          <w:position w:val="0"/>
          <w:shd w:val="clear" w:color="auto" w:fill="auto"/>
          <w:lang w:val="cs-CZ" w:eastAsia="cs-CZ" w:bidi="cs-CZ"/>
        </w:rPr>
        <w:t>Ing. Marek Steiner</w:t>
        <w:br/>
        <w:t>místopředseda představenstva</w:t>
        <w:br/>
        <w:t>Metrostav Infrastructure a.s.</w:t>
      </w:r>
    </w:p>
    <w:tbl>
      <w:tblPr>
        <w:tblOverlap w:val="never"/>
        <w:jc w:val="center"/>
        <w:tblLayout w:type="fixed"/>
      </w:tblPr>
      <w:tblGrid>
        <w:gridCol w:w="466"/>
        <w:gridCol w:w="994"/>
        <w:gridCol w:w="3187"/>
        <w:gridCol w:w="725"/>
        <w:gridCol w:w="1090"/>
        <w:gridCol w:w="1123"/>
        <w:gridCol w:w="998"/>
        <w:gridCol w:w="922"/>
        <w:gridCol w:w="1138"/>
        <w:gridCol w:w="1051"/>
        <w:gridCol w:w="1090"/>
        <w:gridCol w:w="1358"/>
        <w:gridCol w:w="1018"/>
        <w:gridCol w:w="912"/>
      </w:tblGrid>
      <w:tr>
        <w:trPr>
          <w:trHeight w:val="384" w:hRule="exact"/>
        </w:trPr>
        <w:tc>
          <w:tcPr>
            <w:gridSpan w:val="2"/>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Rozpis ocenění změn</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položek -</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pro ZBV</w:t>
            </w:r>
          </w:p>
        </w:tc>
        <w:tc>
          <w:tcPr>
            <w:gridSpan w:val="6"/>
            <w:tcBorders>
              <w:top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číslo: ZBV1</w:t>
            </w:r>
          </w:p>
        </w:tc>
      </w:tr>
      <w:tr>
        <w:trPr>
          <w:trHeight w:val="394"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Evidenční číslo</w:t>
            </w:r>
          </w:p>
        </w:tc>
        <w:tc>
          <w:tcPr>
            <w:gridSpan w:val="4"/>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a název stavby: MI - III/01945 Jihlava - Vyskytná nad Jihlavou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220" w:right="0" w:firstLine="0"/>
              <w:jc w:val="center"/>
              <w:rPr>
                <w:sz w:val="22"/>
                <w:szCs w:val="22"/>
              </w:rPr>
            </w:pPr>
            <w:r>
              <w:rPr>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322" w:hRule="exact"/>
        </w:trPr>
        <w:tc>
          <w:tcPr>
            <w:gridSpan w:val="5"/>
            <w:tcBorders>
              <w:left w:val="single" w:sz="4"/>
            </w:tcBorders>
            <w:shd w:val="clear" w:color="auto" w:fill="FFFFFF"/>
            <w:vAlign w:val="bottom"/>
          </w:tcPr>
          <w:p>
            <w:pPr>
              <w:pStyle w:val="Style16"/>
              <w:keepNext w:val="0"/>
              <w:keepLines w:val="0"/>
              <w:widowControl w:val="0"/>
              <w:shd w:val="clear" w:color="auto" w:fill="auto"/>
              <w:tabs>
                <w:tab w:pos="2126" w:val="left"/>
              </w:tabs>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Číslo a název SO/PS:</w:t>
              <w:tab/>
              <w:t>SO 101.2 - Komunikace III/01945 - ÚSEK č. 2 v</w:t>
            </w:r>
          </w:p>
        </w:tc>
        <w:tc>
          <w:tcPr>
            <w:gridSpan w:val="3"/>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km 4,640 - 5,425 (extravilán)</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001</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22" w:hRule="exact"/>
        </w:trPr>
        <w:tc>
          <w:tcPr>
            <w:gridSpan w:val="5"/>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Číslo a název rozpočtu: SO 101.2 - Komunikace III/01945 - ÚSEK č. 2 v</w:t>
            </w:r>
          </w:p>
        </w:tc>
        <w:tc>
          <w:tcPr>
            <w:gridSpan w:val="3"/>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km 4,640 - 5,425 (extravilán)</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5"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Změny záporné v 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Změny kladné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Rozdíl cen celkem v %</w:t>
            </w:r>
          </w:p>
        </w:tc>
      </w:tr>
      <w:tr>
        <w:trPr>
          <w:trHeight w:val="221"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6</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7</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8</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9</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14</w:t>
            </w:r>
          </w:p>
        </w:tc>
      </w:tr>
      <w:tr>
        <w:trPr>
          <w:trHeight w:val="245"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shd w:val="clear" w:color="auto" w:fill="auto"/>
                <w:lang w:val="cs-CZ" w:eastAsia="cs-CZ" w:bidi="cs-CZ"/>
              </w:rPr>
              <w:t>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014101.3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444,875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474,875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355,00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157 930,63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10 650,00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168 580,63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10 650,00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6,74</w:t>
            </w:r>
          </w:p>
        </w:tc>
      </w:tr>
      <w:tr>
        <w:trPr>
          <w:trHeight w:val="461"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217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465512.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DLAŽBY Z LOMOVÉHO KAMENE NA MC</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0,800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-0,800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5 656,27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4 525,02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-4 525,02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-4 525,02</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216" w:hRule="exact"/>
        </w:trPr>
        <w:tc>
          <w:tcPr>
            <w:gridSpan w:val="1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2460" w:right="0" w:firstLine="0"/>
              <w:jc w:val="left"/>
              <w:rPr>
                <w:sz w:val="18"/>
                <w:szCs w:val="18"/>
              </w:rPr>
            </w:pPr>
            <w:r>
              <w:rPr>
                <w:b/>
                <w:bCs/>
                <w:color w:val="000000"/>
                <w:spacing w:val="0"/>
                <w:w w:val="100"/>
                <w:position w:val="0"/>
                <w:sz w:val="18"/>
                <w:szCs w:val="18"/>
                <w:shd w:val="clear" w:color="auto" w:fill="auto"/>
                <w:lang w:val="cs-CZ" w:eastAsia="cs-CZ" w:bidi="cs-CZ"/>
              </w:rPr>
              <w:t>Nové položky</w:t>
            </w:r>
          </w:p>
        </w:tc>
      </w:tr>
      <w:tr>
        <w:trPr>
          <w:trHeight w:val="40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488</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125738.</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VYKOPÁVKY ZE ZEMNÍKŮ A SKLÁDEK TŘ. I, ODVOZ DO 20KM</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46,346</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46,346</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383,00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17 750,61</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17 750,61</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17 750,61</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22"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486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132738.</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HLOUBENÍ RÝH ŠÍŘ DO 2M PAŽ I NEPAŽ TŘ. I, ODVOZ DO 20KM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47,720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47,720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545,00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26 007,40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26 007,40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26 007,40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18"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487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17120.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ULOŽENÍ SYPANINY DO NÁSYPŮ A NA SKLÁDKY BEZ ZHUTNĚNÍ</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46,346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46,346</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843,50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843,50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843,50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22"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489</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17411.</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ZÁSYP JAM A RÝH ZEMINOU SE ZHUTNĚNÍM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9,600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109,00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1 046,40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1 046,40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1 046,40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18"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490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17481.</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ZÁSYP JAM A RÝH Z NAKUPOVANÝCH MATERIÁLŮ</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6,300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691,00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4 353,30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4 353,30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4 353,30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22"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491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17581.</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OBSYP POTRUBÍ A OBJEKTŮ Z NAKUPOVANÝCH MATERIÁLŮ</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5,230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5,230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4 340,90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4 340,90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4 340,90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18"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492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18110.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ÚPRAVA PLÁNĚ SE ZHUTNĚNÍM V HORNINĚ TŘ. I</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7,000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15,20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106,40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106,40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106,40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22"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493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327314.</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ZDI OPĚRNÉ, ZÁRUBNÍ, NÁBŘEŽNÍ Z PROSTÉHO BETONU DO C25/30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2,000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4 830,00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9 660,00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9 660,00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9 660,00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18"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494</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32736.</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VÝZTUŽ ZDÍ OPĚR, ZÁRUB, NÁBŘEŽ Z OCELI</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T</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0,157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0,157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27 600,00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4 333,26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4 333,26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4 333,26</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22"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495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87457.</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POTRUBÍ Z TRUB PLASTOVÝCH ODPADNÍCH DN DO 500MM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2 850,00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42 750,00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42 750,00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42 750,00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240"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498</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89911L.</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BETONOVÝ POKLOP A15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KUS</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1 810,00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1 810,00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1 810,00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1 810,00</w:t>
            </w:r>
          </w:p>
        </w:tc>
        <w:tc>
          <w:tcPr>
            <w:tcBorders>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240"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499</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899121.</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MŘÍŽE OCELOVÉ SAMOSTATNÉ</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KUS</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6 000,00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6 000,00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6 000,00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6 000,00</w:t>
            </w:r>
          </w:p>
        </w:tc>
        <w:tc>
          <w:tcPr>
            <w:tcBorders>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18"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497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89914.</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ŠACHTOVÉ BETONOVÉ SKRUŽE SAMOSTATNÉ</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KUS</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2,000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2 230,00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4 460,00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4 460,00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4 460,00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22"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496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899523.</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OBETONOVÁNÍ POTRUBÍ Z PROSTÉHO</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BETONU DO C16/20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6,991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6,991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2 980,00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20 833,93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20 833,93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20 833,93</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523"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500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935212.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PŘÍKOPOVÉ ŽLABY Z BETON TVÁRNIC ŠÍŘ</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DO 600MM DO BETONU TL 100MM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80"/>
              <w:jc w:val="both"/>
              <w:rPr>
                <w:sz w:val="14"/>
                <w:szCs w:val="14"/>
              </w:rPr>
            </w:pPr>
            <w:r>
              <w:rPr>
                <w:color w:val="000000"/>
                <w:spacing w:val="0"/>
                <w:w w:val="100"/>
                <w:position w:val="0"/>
                <w:sz w:val="14"/>
                <w:szCs w:val="14"/>
                <w:shd w:val="clear" w:color="auto" w:fill="auto"/>
                <w:lang w:val="cs-CZ" w:eastAsia="cs-CZ" w:bidi="cs-CZ"/>
              </w:rPr>
              <w:t>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1,980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1,980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568,00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1 124,64</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1 124,64</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1 124,64</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950" w:hRule="exact"/>
        </w:trPr>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501</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966357.</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2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BOURÁNÍ PROPUSTŮ Z TRUB DN DO 500MM</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280"/>
              <w:jc w:val="both"/>
              <w:rPr>
                <w:sz w:val="14"/>
                <w:szCs w:val="14"/>
              </w:rPr>
            </w:pPr>
            <w:r>
              <w:rPr>
                <w:color w:val="000000"/>
                <w:spacing w:val="0"/>
                <w:w w:val="100"/>
                <w:position w:val="0"/>
                <w:sz w:val="14"/>
                <w:szCs w:val="14"/>
                <w:shd w:val="clear" w:color="auto" w:fill="auto"/>
                <w:lang w:val="cs-CZ" w:eastAsia="cs-CZ" w:bidi="cs-CZ"/>
              </w:rPr>
              <w:t>M</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720"/>
              <w:jc w:val="both"/>
            </w:pPr>
            <w:r>
              <w:rPr>
                <w:color w:val="000000"/>
                <w:spacing w:val="0"/>
                <w:w w:val="100"/>
                <w:position w:val="0"/>
                <w:shd w:val="clear" w:color="auto" w:fill="auto"/>
                <w:lang w:val="cs-CZ" w:eastAsia="cs-CZ" w:bidi="cs-CZ"/>
              </w:rPr>
              <w:t>0,000</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760"/>
              <w:jc w:val="both"/>
            </w:pPr>
            <w:r>
              <w:rPr>
                <w:color w:val="000000"/>
                <w:spacing w:val="0"/>
                <w:w w:val="100"/>
                <w:position w:val="0"/>
                <w:shd w:val="clear" w:color="auto" w:fill="auto"/>
                <w:lang w:val="cs-CZ" w:eastAsia="cs-CZ" w:bidi="cs-CZ"/>
              </w:rPr>
              <w:t>7,000</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7,000</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1 510,00</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10 570,00</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10 570,00</w:t>
            </w:r>
          </w:p>
        </w:tc>
        <w:tc>
          <w:tcPr>
            <w:tcBorders>
              <w:left w:val="single" w:sz="4"/>
              <w:bottom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10 570,00</w:t>
            </w:r>
          </w:p>
        </w:tc>
        <w:tc>
          <w:tcPr>
            <w:tcBorders>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140" w:after="0" w:line="240" w:lineRule="auto"/>
              <w:ind w:left="0" w:right="0" w:firstLine="0"/>
              <w:jc w:val="right"/>
            </w:pPr>
            <w:r>
              <w:rPr>
                <w:color w:val="000000"/>
                <w:spacing w:val="0"/>
                <w:w w:val="100"/>
                <w:position w:val="0"/>
                <w:shd w:val="clear" w:color="auto" w:fill="auto"/>
                <w:lang w:val="cs-CZ" w:eastAsia="cs-CZ" w:bidi="cs-CZ"/>
              </w:rPr>
              <w:t>100,00</w:t>
            </w:r>
          </w:p>
        </w:tc>
      </w:tr>
    </w:tbl>
    <w:p>
      <w:pPr>
        <w:sectPr>
          <w:headerReference w:type="default" r:id="rId12"/>
          <w:footerReference w:type="default" r:id="rId13"/>
          <w:footnotePr>
            <w:pos w:val="pageBottom"/>
            <w:numFmt w:val="decimal"/>
            <w:numRestart w:val="continuous"/>
          </w:footnotePr>
          <w:pgSz w:w="16840" w:h="11900" w:orient="landscape"/>
          <w:pgMar w:top="1229" w:left="385" w:right="385" w:bottom="299" w:header="0" w:footer="3" w:gutter="0"/>
          <w:cols w:space="720"/>
          <w:noEndnote/>
          <w:rtlGutter w:val="0"/>
          <w:docGrid w:linePitch="360"/>
        </w:sectPr>
      </w:pP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Aspe</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&amp;</w:t>
      </w:r>
    </w:p>
    <w:p>
      <w:pPr>
        <w:pStyle w:val="Style14"/>
        <w:keepNext w:val="0"/>
        <w:keepLines w:val="0"/>
        <w:widowControl w:val="0"/>
        <w:shd w:val="clear" w:color="auto" w:fill="auto"/>
        <w:bidi w:val="0"/>
        <w:spacing w:before="0" w:after="0" w:line="240" w:lineRule="auto"/>
        <w:ind w:left="206"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3.6.19.9</w:t>
      </w:r>
    </w:p>
    <w:tbl>
      <w:tblPr>
        <w:tblOverlap w:val="never"/>
        <w:jc w:val="center"/>
        <w:tblLayout w:type="fixed"/>
      </w:tblPr>
      <w:tblGrid>
        <w:gridCol w:w="466"/>
        <w:gridCol w:w="994"/>
        <w:gridCol w:w="3192"/>
        <w:gridCol w:w="720"/>
        <w:gridCol w:w="1090"/>
        <w:gridCol w:w="1123"/>
        <w:gridCol w:w="998"/>
        <w:gridCol w:w="922"/>
        <w:gridCol w:w="1138"/>
        <w:gridCol w:w="1051"/>
        <w:gridCol w:w="1090"/>
        <w:gridCol w:w="1358"/>
        <w:gridCol w:w="1018"/>
        <w:gridCol w:w="912"/>
      </w:tblGrid>
      <w:tr>
        <w:trPr>
          <w:trHeight w:val="384" w:hRule="exact"/>
        </w:trPr>
        <w:tc>
          <w:tcPr>
            <w:gridSpan w:val="1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Rozpis ocenění změn položek - pro ZBV číslo: ZBV1</w:t>
            </w:r>
          </w:p>
        </w:tc>
      </w:tr>
      <w:tr>
        <w:trPr>
          <w:trHeight w:val="1138" w:hRule="exact"/>
        </w:trPr>
        <w:tc>
          <w:tcPr>
            <w:gridSpan w:val="8"/>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Evidenční číslo a název stavby: MI - III/01945 Jihlava - Vyskytná nad Jihlavou</w:t>
            </w:r>
          </w:p>
          <w:p>
            <w:pPr>
              <w:pStyle w:val="Style16"/>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SO/PS: SO 101.2 - Komunikace III/01945 - ÚSEK č. 2 v km 4,640 - 5,425 (extravilán)</w:t>
            </w:r>
          </w:p>
          <w:p>
            <w:pPr>
              <w:pStyle w:val="Style16"/>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 název rozpočtu: SO 101.2 - Komunikace III/01945 - ÚSEK č. 2 v km 4,640 - 5,425 (extravilán)</w:t>
            </w:r>
          </w:p>
        </w:tc>
        <w:tc>
          <w:tcPr>
            <w:gridSpan w:val="6"/>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396" w:lineRule="auto"/>
              <w:ind w:left="0" w:right="0" w:firstLine="0"/>
              <w:jc w:val="center"/>
              <w:rPr>
                <w:sz w:val="22"/>
                <w:szCs w:val="22"/>
              </w:rPr>
            </w:pPr>
            <w:r>
              <w:rPr>
                <w:color w:val="000000"/>
                <w:spacing w:val="0"/>
                <w:w w:val="100"/>
                <w:position w:val="0"/>
                <w:sz w:val="22"/>
                <w:szCs w:val="22"/>
                <w:shd w:val="clear" w:color="auto" w:fill="auto"/>
                <w:lang w:val="cs-CZ" w:eastAsia="cs-CZ" w:bidi="cs-CZ"/>
              </w:rPr>
              <w:t>Změna soupisu prací (SO/PS) 001</w:t>
            </w:r>
          </w:p>
        </w:tc>
      </w:tr>
      <w:tr>
        <w:trPr>
          <w:trHeight w:val="725"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Změny záporné v Kč</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Změny kladné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 %</w:t>
            </w:r>
          </w:p>
        </w:tc>
      </w:tr>
      <w:tr>
        <w:trPr>
          <w:trHeight w:val="245"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6</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7</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8</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9</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14</w:t>
            </w:r>
          </w:p>
        </w:tc>
      </w:tr>
      <w:tr>
        <w:trPr>
          <w:trHeight w:val="49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162 455,65</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00"/>
              <w:jc w:val="left"/>
              <w:rPr>
                <w:sz w:val="13"/>
                <w:szCs w:val="13"/>
              </w:rPr>
            </w:pPr>
            <w:r>
              <w:rPr>
                <w:color w:val="000000"/>
                <w:spacing w:val="0"/>
                <w:w w:val="100"/>
                <w:position w:val="0"/>
                <w:sz w:val="13"/>
                <w:szCs w:val="13"/>
                <w:shd w:val="clear" w:color="auto" w:fill="auto"/>
                <w:lang w:val="cs-CZ" w:eastAsia="cs-CZ" w:bidi="cs-CZ"/>
              </w:rPr>
              <w:t>-4 525,02</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60"/>
              <w:jc w:val="left"/>
              <w:rPr>
                <w:sz w:val="13"/>
                <w:szCs w:val="13"/>
              </w:rPr>
            </w:pPr>
            <w:r>
              <w:rPr>
                <w:color w:val="000000"/>
                <w:spacing w:val="0"/>
                <w:w w:val="100"/>
                <w:position w:val="0"/>
                <w:sz w:val="13"/>
                <w:szCs w:val="13"/>
                <w:shd w:val="clear" w:color="auto" w:fill="auto"/>
                <w:lang w:val="cs-CZ" w:eastAsia="cs-CZ" w:bidi="cs-CZ"/>
              </w:rPr>
              <w:t>166 630,34</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324 560,97</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162 105,32</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99,79</w:t>
            </w:r>
          </w:p>
        </w:tc>
      </w:tr>
    </w:tbl>
    <w:p>
      <w:pPr>
        <w:sectPr>
          <w:headerReference w:type="default" r:id="rId14"/>
          <w:footerReference w:type="default" r:id="rId15"/>
          <w:footnotePr>
            <w:pos w:val="pageBottom"/>
            <w:numFmt w:val="decimal"/>
            <w:numRestart w:val="continuous"/>
          </w:footnotePr>
          <w:pgSz w:w="16840" w:h="11900" w:orient="landscape"/>
          <w:pgMar w:top="202" w:left="250" w:right="384" w:bottom="1116" w:header="0" w:footer="3" w:gutter="0"/>
          <w:cols w:space="720"/>
          <w:noEndnote/>
          <w:rtlGutter w:val="0"/>
          <w:docGrid w:linePitch="360"/>
        </w:sectPr>
      </w:pPr>
    </w:p>
    <w:p>
      <w:pPr>
        <w:widowControl w:val="0"/>
        <w:spacing w:after="559" w:line="1" w:lineRule="exact"/>
      </w:pPr>
    </w:p>
    <w:tbl>
      <w:tblPr>
        <w:tblOverlap w:val="never"/>
        <w:jc w:val="center"/>
        <w:tblLayout w:type="fixed"/>
      </w:tblPr>
      <w:tblGrid>
        <w:gridCol w:w="466"/>
        <w:gridCol w:w="994"/>
        <w:gridCol w:w="3187"/>
        <w:gridCol w:w="725"/>
        <w:gridCol w:w="1090"/>
        <w:gridCol w:w="1123"/>
        <w:gridCol w:w="998"/>
        <w:gridCol w:w="922"/>
        <w:gridCol w:w="1138"/>
        <w:gridCol w:w="1051"/>
        <w:gridCol w:w="1090"/>
        <w:gridCol w:w="1358"/>
        <w:gridCol w:w="1018"/>
        <w:gridCol w:w="912"/>
      </w:tblGrid>
      <w:tr>
        <w:trPr>
          <w:trHeight w:val="384" w:hRule="exact"/>
        </w:trPr>
        <w:tc>
          <w:tcPr>
            <w:gridSpan w:val="3"/>
            <w:tcBorders>
              <w:top w:val="single" w:sz="4"/>
              <w:left w:val="single" w:sz="4"/>
            </w:tcBorders>
            <w:shd w:val="clear" w:color="auto" w:fill="FFFFFF"/>
            <w:vAlign w:val="top"/>
          </w:tcPr>
          <w:p>
            <w:pPr>
              <w:widowControl w:val="0"/>
              <w:rPr>
                <w:sz w:val="10"/>
                <w:szCs w:val="10"/>
              </w:rPr>
            </w:pPr>
          </w:p>
        </w:tc>
        <w:tc>
          <w:tcPr>
            <w:gridSpan w:val="3"/>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860"/>
              <w:jc w:val="both"/>
              <w:rPr>
                <w:sz w:val="22"/>
                <w:szCs w:val="22"/>
              </w:rPr>
            </w:pPr>
            <w:r>
              <w:rPr>
                <w:color w:val="000000"/>
                <w:spacing w:val="0"/>
                <w:w w:val="100"/>
                <w:position w:val="0"/>
                <w:sz w:val="22"/>
                <w:szCs w:val="22"/>
                <w:shd w:val="clear" w:color="auto" w:fill="auto"/>
                <w:lang w:val="cs-CZ" w:eastAsia="cs-CZ" w:bidi="cs-CZ"/>
              </w:rPr>
              <w:t>Rozpis ocenění změn</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položek -</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pro ZBV</w:t>
            </w:r>
          </w:p>
        </w:tc>
        <w:tc>
          <w:tcPr>
            <w:gridSpan w:val="6"/>
            <w:tcBorders>
              <w:top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číslo: ZBV2</w:t>
            </w:r>
          </w:p>
        </w:tc>
      </w:tr>
      <w:tr>
        <w:trPr>
          <w:trHeight w:val="394"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Evidenční číslo</w:t>
            </w:r>
          </w:p>
        </w:tc>
        <w:tc>
          <w:tcPr>
            <w:gridSpan w:val="4"/>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a název stavby: MI - III/01945 Jihlava - Vyskytná nad Jihlavou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220" w:right="0" w:firstLine="0"/>
              <w:jc w:val="center"/>
              <w:rPr>
                <w:sz w:val="22"/>
                <w:szCs w:val="22"/>
              </w:rPr>
            </w:pPr>
            <w:r>
              <w:rPr>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322" w:hRule="exact"/>
        </w:trPr>
        <w:tc>
          <w:tcPr>
            <w:gridSpan w:val="5"/>
            <w:tcBorders>
              <w:left w:val="single" w:sz="4"/>
            </w:tcBorders>
            <w:shd w:val="clear" w:color="auto" w:fill="FFFFFF"/>
            <w:vAlign w:val="bottom"/>
          </w:tcPr>
          <w:p>
            <w:pPr>
              <w:pStyle w:val="Style16"/>
              <w:keepNext w:val="0"/>
              <w:keepLines w:val="0"/>
              <w:widowControl w:val="0"/>
              <w:shd w:val="clear" w:color="auto" w:fill="auto"/>
              <w:tabs>
                <w:tab w:pos="2126" w:val="left"/>
              </w:tabs>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Číslo a název SO/PS:</w:t>
              <w:tab/>
              <w:t>SO 101.1 - Komunikace III/01945 - ÚSEK č. 1 v</w:t>
            </w:r>
          </w:p>
        </w:tc>
        <w:tc>
          <w:tcPr>
            <w:gridSpan w:val="3"/>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km 1,574 - 3,310 (extravilán)</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001</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22" w:hRule="exact"/>
        </w:trPr>
        <w:tc>
          <w:tcPr>
            <w:gridSpan w:val="5"/>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Číslo a název rozpočtu: SO 101.1 - Komunikace III/01945 - ÚSEK č. 1 v</w:t>
            </w:r>
          </w:p>
        </w:tc>
        <w:tc>
          <w:tcPr>
            <w:gridSpan w:val="3"/>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km 1,574 - 3,310 (extravilán)</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Skupina Změn:</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5"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Změny záporné v 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Změny kladné v</w:t>
            </w:r>
          </w:p>
          <w:p>
            <w:pPr>
              <w:pStyle w:val="Style16"/>
              <w:keepNext w:val="0"/>
              <w:keepLines w:val="0"/>
              <w:widowControl w:val="0"/>
              <w:shd w:val="clear" w:color="auto" w:fill="auto"/>
              <w:bidi w:val="0"/>
              <w:spacing w:before="0" w:after="0" w:line="240" w:lineRule="auto"/>
              <w:ind w:left="0" w:right="0" w:firstLine="440"/>
              <w:jc w:val="left"/>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Rozdíl cen celkem v %</w:t>
            </w:r>
          </w:p>
        </w:tc>
      </w:tr>
      <w:tr>
        <w:trPr>
          <w:trHeight w:val="245"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80"/>
              <w:jc w:val="left"/>
              <w:rPr>
                <w:sz w:val="18"/>
                <w:szCs w:val="18"/>
              </w:rPr>
            </w:pPr>
            <w:r>
              <w:rPr>
                <w:color w:val="000000"/>
                <w:spacing w:val="0"/>
                <w:w w:val="100"/>
                <w:position w:val="0"/>
                <w:sz w:val="18"/>
                <w:szCs w:val="18"/>
                <w:shd w:val="clear" w:color="auto" w:fill="auto"/>
                <w:lang w:val="cs-CZ" w:eastAsia="cs-CZ" w:bidi="cs-CZ"/>
              </w:rPr>
              <w:t>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6</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7</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8</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9</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14</w:t>
            </w:r>
          </w:p>
        </w:tc>
      </w:tr>
      <w:tr>
        <w:trPr>
          <w:trHeight w:val="235"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14"/>
                <w:szCs w:val="14"/>
              </w:rPr>
            </w:pPr>
            <w:r>
              <w:rPr>
                <w:color w:val="000000"/>
                <w:spacing w:val="0"/>
                <w:w w:val="100"/>
                <w:position w:val="0"/>
                <w:sz w:val="14"/>
                <w:szCs w:val="14"/>
                <w:shd w:val="clear" w:color="auto" w:fill="auto"/>
                <w:lang w:val="cs-CZ" w:eastAsia="cs-CZ" w:bidi="cs-CZ"/>
              </w:rPr>
              <w:t>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014101.3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1 012,420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870,130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-142,290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355,00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359 409,10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-50 512,95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308 896,15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-50 512,95</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-14,05</w:t>
            </w:r>
          </w:p>
        </w:tc>
      </w:tr>
      <w:tr>
        <w:trPr>
          <w:trHeight w:val="427"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180"/>
              <w:jc w:val="left"/>
              <w:rPr>
                <w:sz w:val="14"/>
                <w:szCs w:val="14"/>
              </w:rPr>
            </w:pPr>
            <w:r>
              <w:rPr>
                <w:color w:val="000000"/>
                <w:spacing w:val="0"/>
                <w:w w:val="100"/>
                <w:position w:val="0"/>
                <w:sz w:val="14"/>
                <w:szCs w:val="14"/>
                <w:shd w:val="clear" w:color="auto" w:fill="auto"/>
                <w:lang w:val="cs-CZ" w:eastAsia="cs-CZ" w:bidi="cs-CZ"/>
              </w:rPr>
              <w:t>79</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11372.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FRÉZOVÁNÍ ZPEVNĚNÝCH PLOCH</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ASFALTOVÝCH</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52,080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99,881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47,801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1 384,48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72 103,72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66 179,53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138 283,25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66 179,53</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91,78</w:t>
            </w:r>
          </w:p>
        </w:tc>
      </w:tr>
      <w:tr>
        <w:trPr>
          <w:trHeight w:val="418"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100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123738.</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ODKOP PRO SPOD STAVBU SILNIC A ŽELEZNIC TŘ. I, ODVOZ DO 20KM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208,320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142,290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-66,030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440,19</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91 700,38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-29 065,75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62 634,64</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-29 065,75</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-31,70</w:t>
            </w:r>
          </w:p>
        </w:tc>
      </w:tr>
      <w:tr>
        <w:trPr>
          <w:trHeight w:val="245" w:hRule="exact"/>
        </w:trPr>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227</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56330.1</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VOZOVKOVÉ VRSTVY ZE ŠTĚRKODRTI</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104,160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63,240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-40,920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837,79</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87 264,21</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-34 282,37</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52 981,84</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-34 282,37</w:t>
            </w:r>
          </w:p>
        </w:tc>
        <w:tc>
          <w:tcPr>
            <w:tcBorders>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-39,29</w:t>
            </w:r>
          </w:p>
        </w:tc>
      </w:tr>
      <w:tr>
        <w:trPr>
          <w:trHeight w:val="250" w:hRule="exact"/>
        </w:trPr>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229</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56330.3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VOZOVKOVÉ VRSTVY ZE ŠTĚRKODRTI</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130,200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79,050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-51,150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837,79</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109 080,26</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-42 852,96</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66 227,30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-42 852,96</w:t>
            </w:r>
          </w:p>
        </w:tc>
        <w:tc>
          <w:tcPr>
            <w:tcBorders>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-39,29</w:t>
            </w:r>
          </w:p>
        </w:tc>
      </w:tr>
      <w:tr>
        <w:trPr>
          <w:trHeight w:val="528"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56962.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ZPEVNĚNÍ KRAJNIC Z RECYKLOVANÉHO</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MATERIÁLU TL DO 100MM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1 736,000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1 720,000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94,67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164 347,12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-1 514,72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162 832,40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-1 514,72</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-0,92</w:t>
            </w:r>
          </w:p>
        </w:tc>
      </w:tr>
      <w:tr>
        <w:trPr>
          <w:trHeight w:val="528"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254</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572123.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INFILTRAČNÍ POSTŘIK Z EMULZE DO 1,0KG/M2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520,800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322,920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-197,880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20,12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10 478,50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-3 981,35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6 497,15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-3 981,35</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-38,00</w:t>
            </w:r>
          </w:p>
        </w:tc>
      </w:tr>
      <w:tr>
        <w:trPr>
          <w:trHeight w:val="418"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257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572213.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SPOJOVACÍ POSTŘIK Z EMULZE DO 0,5KG/M2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20 338,976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19 794,200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-544,776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13,02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264 813,47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-7 092,98</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257 720,48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-7 092,98</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-2,68</w:t>
            </w:r>
          </w:p>
        </w:tc>
      </w:tr>
      <w:tr>
        <w:trPr>
          <w:trHeight w:val="422"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266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57475.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VOZOVKOVÉ VÝZTUŽNÉ VRSTVY Z GEOMŘÍŽOVINY</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781,200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-781,200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149,10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116 476,92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-116 476,92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-116 476,92</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18"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274</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574A44.</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ASFALTOVÝ BETON PRO OBRUSNÉ VRSTVY</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ACO 11+, 11S TL. 50MM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10 068,800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9 806,100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-262,700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311,21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3 133 511,25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-81 754,87</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3 051 756,38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-81 754,87</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-2,61</w:t>
            </w:r>
          </w:p>
        </w:tc>
      </w:tr>
      <w:tr>
        <w:trPr>
          <w:trHeight w:val="422"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286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574E06.</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ASFALTOVÝ BETON PRO PODKLADNÍ</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VRSTVY ACP 16+, 16S</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26,040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16,482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-9,558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5 206,61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135 580,12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-49 764,78</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85 815,35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-49 764,78</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-36,71</w:t>
            </w:r>
          </w:p>
        </w:tc>
      </w:tr>
      <w:tr>
        <w:trPr>
          <w:trHeight w:val="418"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297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57740C.</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VRSTVY PRO OBNOVU A OPRAVY Z ASF</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BETONU ACL</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410,807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499,500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88,693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6 484,60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2 663 919,07</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575 138,63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3 239 057,70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575 138,63</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21,59</w:t>
            </w:r>
          </w:p>
        </w:tc>
      </w:tr>
      <w:tr>
        <w:trPr>
          <w:trHeight w:val="667"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443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915111.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VODOROVNÉ DOPRAVNÍ ZNAČENÍ BARVOU HLADKÉ - DODÁVKA A POKLÁDKA</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434,000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448,000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138,45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60 087,30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1 938,30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62 025,60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1 938,30</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3,23</w:t>
            </w:r>
          </w:p>
        </w:tc>
      </w:tr>
      <w:tr>
        <w:trPr>
          <w:trHeight w:val="475" w:hRule="exact"/>
        </w:trPr>
        <w:tc>
          <w:tcPr>
            <w:gridSpan w:val="3"/>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Celkem</w:t>
            </w:r>
          </w:p>
        </w:tc>
        <w:tc>
          <w:tcPr>
            <w:gridSpan w:val="5"/>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7 268 771,42</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-417 299,64</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40"/>
              <w:jc w:val="both"/>
              <w:rPr>
                <w:sz w:val="13"/>
                <w:szCs w:val="13"/>
              </w:rPr>
            </w:pPr>
            <w:r>
              <w:rPr>
                <w:color w:val="000000"/>
                <w:spacing w:val="0"/>
                <w:w w:val="100"/>
                <w:position w:val="0"/>
                <w:sz w:val="13"/>
                <w:szCs w:val="13"/>
                <w:shd w:val="clear" w:color="auto" w:fill="auto"/>
                <w:lang w:val="cs-CZ" w:eastAsia="cs-CZ" w:bidi="cs-CZ"/>
              </w:rPr>
              <w:t>643 256,46</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7 494 728,24</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225 956,82</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3,11</w:t>
            </w:r>
          </w:p>
        </w:tc>
      </w:tr>
    </w:tbl>
    <w:p>
      <w:pPr>
        <w:spacing w:lineRule="exact" w:line="1"/>
        <w:rPr>
          <w:sz w:val="2"/>
          <w:szCs w:val="2"/>
        </w:rPr>
      </w:pPr>
      <w:r>
        <w:br w:type="page"/>
      </w:r>
    </w:p>
    <w:tbl>
      <w:tblPr>
        <w:tblOverlap w:val="never"/>
        <w:jc w:val="center"/>
        <w:tblLayout w:type="fixed"/>
      </w:tblPr>
      <w:tblGrid>
        <w:gridCol w:w="466"/>
        <w:gridCol w:w="994"/>
        <w:gridCol w:w="3187"/>
        <w:gridCol w:w="725"/>
        <w:gridCol w:w="1090"/>
        <w:gridCol w:w="1123"/>
        <w:gridCol w:w="998"/>
        <w:gridCol w:w="922"/>
        <w:gridCol w:w="1138"/>
        <w:gridCol w:w="1051"/>
        <w:gridCol w:w="1090"/>
        <w:gridCol w:w="1358"/>
        <w:gridCol w:w="1018"/>
        <w:gridCol w:w="912"/>
      </w:tblGrid>
      <w:tr>
        <w:trPr>
          <w:trHeight w:val="384" w:hRule="exact"/>
        </w:trPr>
        <w:tc>
          <w:tcPr>
            <w:gridSpan w:val="4"/>
            <w:tcBorders>
              <w:top w:val="single" w:sz="4"/>
              <w:left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Rozpis ocenění změn</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položek -</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pro ZBV</w:t>
            </w:r>
          </w:p>
        </w:tc>
        <w:tc>
          <w:tcPr>
            <w:gridSpan w:val="6"/>
            <w:tcBorders>
              <w:top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číslo: ZBV2</w:t>
            </w:r>
          </w:p>
        </w:tc>
      </w:tr>
      <w:tr>
        <w:trPr>
          <w:trHeight w:val="394"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Evidenční číslo</w:t>
            </w:r>
          </w:p>
        </w:tc>
        <w:tc>
          <w:tcPr>
            <w:gridSpan w:val="4"/>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a název stavby: MI - III/01945 Jihlava - Vyskytná nad Jihlavou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4"/>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220" w:right="0" w:firstLine="0"/>
              <w:jc w:val="center"/>
              <w:rPr>
                <w:sz w:val="22"/>
                <w:szCs w:val="22"/>
              </w:rPr>
            </w:pPr>
            <w:r>
              <w:rPr>
                <w:color w:val="000000"/>
                <w:spacing w:val="0"/>
                <w:w w:val="100"/>
                <w:position w:val="0"/>
                <w:sz w:val="22"/>
                <w:szCs w:val="22"/>
                <w:shd w:val="clear" w:color="auto" w:fill="auto"/>
                <w:lang w:val="cs-CZ" w:eastAsia="cs-CZ" w:bidi="cs-CZ"/>
              </w:rPr>
              <w:t>Změna soupisu prací (SO/PS)</w:t>
            </w:r>
          </w:p>
        </w:tc>
        <w:tc>
          <w:tcPr>
            <w:tcBorders>
              <w:top w:val="single" w:sz="4"/>
              <w:right w:val="single" w:sz="4"/>
            </w:tcBorders>
            <w:shd w:val="clear" w:color="auto" w:fill="FFFFFF"/>
            <w:vAlign w:val="top"/>
          </w:tcPr>
          <w:p>
            <w:pPr>
              <w:widowControl w:val="0"/>
              <w:rPr>
                <w:sz w:val="10"/>
                <w:szCs w:val="10"/>
              </w:rPr>
            </w:pPr>
          </w:p>
        </w:tc>
      </w:tr>
      <w:tr>
        <w:trPr>
          <w:trHeight w:val="322" w:hRule="exact"/>
        </w:trPr>
        <w:tc>
          <w:tcPr>
            <w:gridSpan w:val="5"/>
            <w:tcBorders>
              <w:left w:val="single" w:sz="4"/>
            </w:tcBorders>
            <w:shd w:val="clear" w:color="auto" w:fill="FFFFFF"/>
            <w:vAlign w:val="bottom"/>
          </w:tcPr>
          <w:p>
            <w:pPr>
              <w:pStyle w:val="Style16"/>
              <w:keepNext w:val="0"/>
              <w:keepLines w:val="0"/>
              <w:widowControl w:val="0"/>
              <w:shd w:val="clear" w:color="auto" w:fill="auto"/>
              <w:tabs>
                <w:tab w:pos="2126" w:val="left"/>
              </w:tabs>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Číslo a název SO/PS:</w:t>
              <w:tab/>
              <w:t>SO 101.2 - Komunikace III/01945 - ÚSEK č. 2 v</w:t>
            </w:r>
          </w:p>
        </w:tc>
        <w:tc>
          <w:tcPr>
            <w:gridSpan w:val="3"/>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km 4,640 - 5,425 (extravilán)</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002</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22" w:hRule="exact"/>
        </w:trPr>
        <w:tc>
          <w:tcPr>
            <w:gridSpan w:val="5"/>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Číslo a název rozpočtu: SO 101.2 - Komunikace III/01945 - ÚSEK č. 2 v</w:t>
            </w:r>
          </w:p>
        </w:tc>
        <w:tc>
          <w:tcPr>
            <w:gridSpan w:val="3"/>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km 4,640 - 5,425 (extravilán)</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shd w:val="clear" w:color="auto" w:fill="auto"/>
                <w:lang w:val="cs-CZ" w:eastAsia="cs-CZ" w:bidi="cs-CZ"/>
              </w:rPr>
              <w:t>Skupina Změn:</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725"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Poř. č. pol.</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Kód položky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Název položky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Smlouvě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ve Změně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Množství rozdílu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za m.j.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Smlouvě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Změny záporné v 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Změny kladné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Cena celkem ve Změně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Rozdíl cen celkem v</w:t>
            </w:r>
          </w:p>
          <w:p>
            <w:pPr>
              <w:pStyle w:val="Style16"/>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Rozdíl cen celkem v %</w:t>
            </w:r>
          </w:p>
        </w:tc>
      </w:tr>
      <w:tr>
        <w:trPr>
          <w:trHeight w:val="245"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20"/>
              <w:jc w:val="left"/>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6</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7</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8</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9</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14</w:t>
            </w:r>
          </w:p>
        </w:tc>
      </w:tr>
      <w:tr>
        <w:trPr>
          <w:trHeight w:val="235"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014101.2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23,550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71,700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48,150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520,66</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12 261,54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25 069,78</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37 331,32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25 069,78</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204,46</w:t>
            </w:r>
          </w:p>
        </w:tc>
      </w:tr>
      <w:tr>
        <w:trPr>
          <w:trHeight w:val="250" w:hRule="exact"/>
        </w:trPr>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4</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014101.3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POPLATKY ZA SKLÁDKU</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444,875</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565,250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120,375</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355,00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157 930,63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42 733,13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200 663,75</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42 733,13</w:t>
            </w:r>
          </w:p>
        </w:tc>
        <w:tc>
          <w:tcPr>
            <w:tcBorders>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27,06</w:t>
            </w:r>
          </w:p>
        </w:tc>
      </w:tr>
      <w:tr>
        <w:trPr>
          <w:trHeight w:val="427"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60"/>
              <w:jc w:val="both"/>
              <w:rPr>
                <w:sz w:val="14"/>
                <w:szCs w:val="14"/>
              </w:rPr>
            </w:pPr>
            <w:r>
              <w:rPr>
                <w:color w:val="000000"/>
                <w:spacing w:val="0"/>
                <w:w w:val="100"/>
                <w:position w:val="0"/>
                <w:sz w:val="14"/>
                <w:szCs w:val="14"/>
                <w:shd w:val="clear" w:color="auto" w:fill="auto"/>
                <w:lang w:val="cs-CZ" w:eastAsia="cs-CZ" w:bidi="cs-CZ"/>
              </w:rPr>
              <w:t>100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123738.</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ODKOP PRO SPOD STAVBU SILNIC A</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ŽELEZNIC TŘ. I, ODVOZ DO 20KM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82,425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264,950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182,525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440,19</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36 282,66</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80 345,68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116 628,34</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80 345,68</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221,44</w:t>
            </w:r>
          </w:p>
        </w:tc>
      </w:tr>
      <w:tr>
        <w:trPr>
          <w:trHeight w:val="245" w:hRule="exact"/>
        </w:trPr>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227</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56330.1</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VOZOVKOVÉ VRSTVY ZE ŠTĚRKODRTI</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52,988</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161,325</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108,337</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837,79</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44 392,82</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90 763,66</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135 156,47</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90 763,66</w:t>
            </w:r>
          </w:p>
        </w:tc>
        <w:tc>
          <w:tcPr>
            <w:tcBorders>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204,46</w:t>
            </w:r>
          </w:p>
        </w:tc>
      </w:tr>
      <w:tr>
        <w:trPr>
          <w:trHeight w:val="250" w:hRule="exact"/>
        </w:trPr>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229</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56330.3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VOZOVKOVÉ VRSTVY ZE ŠTĚRKODRTI</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29,438</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94,625</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65,187</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837,79</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24 662,86</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54 613,02</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79 275,88</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54 613,02</w:t>
            </w:r>
          </w:p>
        </w:tc>
        <w:tc>
          <w:tcPr>
            <w:tcBorders>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221,44</w:t>
            </w:r>
          </w:p>
        </w:tc>
      </w:tr>
      <w:tr>
        <w:trPr>
          <w:trHeight w:val="528"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243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567504.</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VRSTVY PRO OBNOVU A OPRAVY RECYK ZA STUDENA CEM A ASF EMULZÍ</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880,770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903,800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23,030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2 331,14</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2 053 198,18</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53 686,15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2 106 884,33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53 686,15</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2,61</w:t>
            </w:r>
          </w:p>
        </w:tc>
      </w:tr>
      <w:tr>
        <w:trPr>
          <w:trHeight w:val="629"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250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56962.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ZPEVNĚNÍ KRAJNIC Z RECYKLOVANÉHO</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MATERIÁLU TL DO 100MM</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785,000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731,000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94,67</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74 315,95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-5 112,18</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69 203,77</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-5 112,18</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-6,88</w:t>
            </w:r>
          </w:p>
        </w:tc>
      </w:tr>
      <w:tr>
        <w:trPr>
          <w:trHeight w:val="523"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254</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572123.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INFILTRAČNÍ POSTŘIK Z EMULZE DO</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1,0KG/M2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4 403,850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352,000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-4 051,850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20,12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88 605,46</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-81 523,22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7 082,24</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-81 523,22</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-92,01</w:t>
            </w:r>
          </w:p>
        </w:tc>
      </w:tr>
      <w:tr>
        <w:trPr>
          <w:trHeight w:val="422"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257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572213.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cs-CZ" w:eastAsia="cs-CZ" w:bidi="cs-CZ"/>
              </w:rPr>
              <w:t>SPOJOVACÍ POSTŘIK Z EMULZE DO 0,5KG/M2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4 317,500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4 436,000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118,500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13,02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56 213,85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1 542,87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57 756,72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1 542,87</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2,74</w:t>
            </w:r>
          </w:p>
        </w:tc>
      </w:tr>
      <w:tr>
        <w:trPr>
          <w:trHeight w:val="418"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273</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574A34.</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ASFALTOVÝ BETON PRO OBRUSNÉ VRSTVY</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ACO 11+, 11S TL. 40MM</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4 317,500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4 357,000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39,500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249,68</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1 077 993,40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9 862,36</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1 087 855,76</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9 862,36</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0,91</w:t>
            </w:r>
          </w:p>
        </w:tc>
      </w:tr>
      <w:tr>
        <w:trPr>
          <w:trHeight w:val="461"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282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574C46.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ASFALTOVÝ BETON PRO LOŽNÍ VRSTVY</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ACL 16+, 16S TL. 50MM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4 403,850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4 436,000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32,150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278,08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1 224 622,61</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8 940,27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1 233 562,88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8 940,27</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0,73</w:t>
            </w:r>
          </w:p>
        </w:tc>
      </w:tr>
      <w:tr>
        <w:trPr>
          <w:trHeight w:val="475" w:hRule="exact"/>
        </w:trPr>
        <w:tc>
          <w:tcPr>
            <w:gridSpan w:val="3"/>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Celkem</w:t>
            </w:r>
          </w:p>
        </w:tc>
        <w:tc>
          <w:tcPr>
            <w:gridSpan w:val="5"/>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4 850 479,96</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-86 635,40</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60"/>
              <w:jc w:val="both"/>
              <w:rPr>
                <w:sz w:val="13"/>
                <w:szCs w:val="13"/>
              </w:rPr>
            </w:pPr>
            <w:r>
              <w:rPr>
                <w:color w:val="000000"/>
                <w:spacing w:val="0"/>
                <w:w w:val="100"/>
                <w:position w:val="0"/>
                <w:sz w:val="13"/>
                <w:szCs w:val="13"/>
                <w:shd w:val="clear" w:color="auto" w:fill="auto"/>
                <w:lang w:val="cs-CZ" w:eastAsia="cs-CZ" w:bidi="cs-CZ"/>
              </w:rPr>
              <w:t>367 556,91</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5 131 401,47</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280 921,51</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5,79</w:t>
            </w:r>
          </w:p>
        </w:tc>
      </w:tr>
    </w:tbl>
    <w:p>
      <w:pPr>
        <w:spacing w:lineRule="exact" w:line="1"/>
        <w:rPr>
          <w:sz w:val="2"/>
          <w:szCs w:val="2"/>
        </w:rPr>
      </w:pPr>
      <w:r>
        <w:br w:type="page"/>
      </w:r>
    </w:p>
    <w:p>
      <w:pPr>
        <w:pStyle w:val="Style37"/>
        <w:keepNext w:val="0"/>
        <w:keepLines w:val="0"/>
        <w:widowControl w:val="0"/>
        <w:shd w:val="clear" w:color="auto" w:fill="auto"/>
        <w:bidi w:val="0"/>
        <w:spacing w:before="0" w:line="240" w:lineRule="auto"/>
        <w:ind w:left="0" w:right="0"/>
        <w:jc w:val="left"/>
      </w:pPr>
      <w:r>
        <w:rPr>
          <w:color w:val="000000"/>
          <w:spacing w:val="0"/>
          <w:w w:val="100"/>
          <w:position w:val="0"/>
          <w:shd w:val="clear" w:color="auto" w:fill="auto"/>
          <w:lang w:val="cs-CZ" w:eastAsia="cs-CZ" w:bidi="cs-CZ"/>
        </w:rPr>
        <w:t>3.6.19.9</w:t>
      </w:r>
    </w:p>
    <w:tbl>
      <w:tblPr>
        <w:tblOverlap w:val="never"/>
        <w:jc w:val="center"/>
        <w:tblLayout w:type="fixed"/>
      </w:tblPr>
      <w:tblGrid>
        <w:gridCol w:w="456"/>
        <w:gridCol w:w="994"/>
        <w:gridCol w:w="3187"/>
        <w:gridCol w:w="725"/>
        <w:gridCol w:w="1090"/>
        <w:gridCol w:w="1123"/>
        <w:gridCol w:w="998"/>
        <w:gridCol w:w="922"/>
        <w:gridCol w:w="1138"/>
        <w:gridCol w:w="1046"/>
        <w:gridCol w:w="1094"/>
        <w:gridCol w:w="1354"/>
        <w:gridCol w:w="1018"/>
        <w:gridCol w:w="926"/>
      </w:tblGrid>
      <w:tr>
        <w:trPr>
          <w:trHeight w:val="379" w:hRule="exact"/>
        </w:trPr>
        <w:tc>
          <w:tcPr>
            <w:gridSpan w:val="1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Rozpis ocenění změn položek - pro ZBV číslo: ZBV2</w:t>
            </w:r>
          </w:p>
        </w:tc>
      </w:tr>
      <w:tr>
        <w:trPr>
          <w:trHeight w:val="384"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Evidenční číslo a</w:t>
            </w:r>
          </w:p>
        </w:tc>
        <w:tc>
          <w:tcPr>
            <w:gridSpan w:val="4"/>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název stavby: MI - III/01945 Jihlava - Vyskytná nad Jihlavou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3"/>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Změna soupisu prací (SO/PS)</w:t>
            </w:r>
          </w:p>
        </w:tc>
        <w:tc>
          <w:tcPr>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293" w:hRule="exact"/>
        </w:trPr>
        <w:tc>
          <w:tcPr>
            <w:gridSpan w:val="7"/>
            <w:tcBorders>
              <w:left w:val="single" w:sz="4"/>
            </w:tcBorders>
            <w:shd w:val="clear" w:color="auto" w:fill="FFFFFF"/>
            <w:vAlign w:val="bottom"/>
          </w:tcPr>
          <w:p>
            <w:pPr>
              <w:pStyle w:val="Style16"/>
              <w:keepNext w:val="0"/>
              <w:keepLines w:val="0"/>
              <w:widowControl w:val="0"/>
              <w:shd w:val="clear" w:color="auto" w:fill="auto"/>
              <w:tabs>
                <w:tab w:pos="2122"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 a název SO/PS:</w:t>
              <w:tab/>
              <w:t>SO 101.3 - Komunikace III/01945 - ÚSEK č.3 v km 5,425 - 5,450 (prostor</w:t>
            </w: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001</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64"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mostu ev.č.01945-4)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88" w:hRule="exact"/>
        </w:trPr>
        <w:tc>
          <w:tcPr>
            <w:gridSpan w:val="8"/>
            <w:tcBorders>
              <w:left w:val="single" w:sz="4"/>
            </w:tcBorders>
            <w:shd w:val="clear" w:color="auto" w:fill="FFFFFF"/>
            <w:vAlign w:val="bottom"/>
          </w:tcPr>
          <w:p>
            <w:pPr>
              <w:pStyle w:val="Style16"/>
              <w:keepNext w:val="0"/>
              <w:keepLines w:val="0"/>
              <w:widowControl w:val="0"/>
              <w:shd w:val="clear" w:color="auto" w:fill="auto"/>
              <w:tabs>
                <w:tab w:pos="2093"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 a název rozpočtu:</w:t>
              <w:tab/>
              <w:t>SO 101.3 - Komunikace III/01945 - ÚSEK č.3 v km 5,425 - 5,450 (prostor mostu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20"/>
              <w:jc w:val="left"/>
              <w:rPr>
                <w:sz w:val="20"/>
                <w:szCs w:val="20"/>
              </w:rPr>
            </w:pPr>
            <w:r>
              <w:rPr>
                <w:b/>
                <w:bCs/>
                <w:color w:val="000000"/>
                <w:spacing w:val="0"/>
                <w:w w:val="100"/>
                <w:position w:val="0"/>
                <w:sz w:val="20"/>
                <w:szCs w:val="20"/>
                <w:shd w:val="clear" w:color="auto" w:fill="auto"/>
                <w:lang w:val="cs-CZ" w:eastAsia="cs-CZ" w:bidi="cs-CZ"/>
              </w:rPr>
              <w:t>Skupina Změn:</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74"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780"/>
              <w:jc w:val="left"/>
              <w:rPr>
                <w:sz w:val="19"/>
                <w:szCs w:val="19"/>
              </w:rPr>
            </w:pPr>
            <w:r>
              <w:rPr>
                <w:color w:val="000000"/>
                <w:spacing w:val="0"/>
                <w:w w:val="100"/>
                <w:position w:val="0"/>
                <w:sz w:val="19"/>
                <w:szCs w:val="19"/>
                <w:shd w:val="clear" w:color="auto" w:fill="auto"/>
                <w:lang w:val="cs-CZ" w:eastAsia="cs-CZ" w:bidi="cs-CZ"/>
              </w:rPr>
              <w:t>ev.č.01945-4)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Poř.</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Množství</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Množství ve</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Množství</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Cena za</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Cena celkem</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Změny</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40"/>
              <w:jc w:val="left"/>
              <w:rPr>
                <w:sz w:val="16"/>
                <w:szCs w:val="16"/>
              </w:rPr>
            </w:pPr>
            <w:r>
              <w:rPr>
                <w:color w:val="000000"/>
                <w:spacing w:val="0"/>
                <w:w w:val="100"/>
                <w:position w:val="0"/>
                <w:sz w:val="16"/>
                <w:szCs w:val="16"/>
                <w:shd w:val="clear" w:color="auto" w:fill="auto"/>
                <w:lang w:val="cs-CZ" w:eastAsia="cs-CZ" w:bidi="cs-CZ"/>
              </w:rPr>
              <w:t>Změny</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left"/>
              <w:rPr>
                <w:sz w:val="16"/>
                <w:szCs w:val="16"/>
              </w:rPr>
            </w:pPr>
            <w:r>
              <w:rPr>
                <w:color w:val="000000"/>
                <w:spacing w:val="0"/>
                <w:w w:val="100"/>
                <w:position w:val="0"/>
                <w:sz w:val="16"/>
                <w:szCs w:val="16"/>
                <w:shd w:val="clear" w:color="auto" w:fill="auto"/>
                <w:lang w:val="cs-CZ" w:eastAsia="cs-CZ" w:bidi="cs-CZ"/>
              </w:rPr>
              <w:t>Cena celkem</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Rozdíl cen</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Rozdíl cen</w:t>
            </w:r>
          </w:p>
        </w:tc>
      </w:tr>
      <w:tr>
        <w:trPr>
          <w:trHeight w:val="245" w:hRule="exact"/>
        </w:trPr>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both"/>
              <w:rPr>
                <w:sz w:val="16"/>
                <w:szCs w:val="16"/>
              </w:rPr>
            </w:pPr>
            <w:r>
              <w:rPr>
                <w:color w:val="000000"/>
                <w:spacing w:val="0"/>
                <w:w w:val="100"/>
                <w:position w:val="0"/>
                <w:sz w:val="16"/>
                <w:szCs w:val="16"/>
                <w:shd w:val="clear" w:color="auto" w:fill="auto"/>
                <w:lang w:val="cs-CZ" w:eastAsia="cs-CZ" w:bidi="cs-CZ"/>
              </w:rPr>
              <w:t>č.</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Kód položky</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Název položky</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ve Smlouvě</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Změně</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rozdílu</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 v</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ve Smlouvě v</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záporné v</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80"/>
              <w:jc w:val="left"/>
              <w:rPr>
                <w:sz w:val="16"/>
                <w:szCs w:val="16"/>
              </w:rPr>
            </w:pPr>
            <w:r>
              <w:rPr>
                <w:color w:val="000000"/>
                <w:spacing w:val="0"/>
                <w:w w:val="100"/>
                <w:position w:val="0"/>
                <w:sz w:val="16"/>
                <w:szCs w:val="16"/>
                <w:shd w:val="clear" w:color="auto" w:fill="auto"/>
                <w:lang w:val="cs-CZ" w:eastAsia="cs-CZ" w:bidi="cs-CZ"/>
              </w:rPr>
              <w:t>kladné v</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20"/>
              <w:jc w:val="left"/>
              <w:rPr>
                <w:sz w:val="16"/>
                <w:szCs w:val="16"/>
              </w:rPr>
            </w:pPr>
            <w:r>
              <w:rPr>
                <w:color w:val="000000"/>
                <w:spacing w:val="0"/>
                <w:w w:val="100"/>
                <w:position w:val="0"/>
                <w:sz w:val="16"/>
                <w:szCs w:val="16"/>
                <w:shd w:val="clear" w:color="auto" w:fill="auto"/>
                <w:lang w:val="cs-CZ" w:eastAsia="cs-CZ" w:bidi="cs-CZ"/>
              </w:rPr>
              <w:t>ve Změně v</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celkem v</w:t>
            </w:r>
          </w:p>
        </w:tc>
        <w:tc>
          <w:tcPr>
            <w:tcBorders>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celkem v</w:t>
            </w:r>
          </w:p>
        </w:tc>
      </w:tr>
      <w:tr>
        <w:trPr>
          <w:trHeight w:val="240" w:hRule="exact"/>
        </w:trPr>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pol.</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Kč</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Kč</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Kč</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Kč</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Kč</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Kč</w:t>
            </w:r>
          </w:p>
        </w:tc>
        <w:tc>
          <w:tcPr>
            <w:tcBorders>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w:t>
            </w:r>
          </w:p>
        </w:tc>
      </w:tr>
      <w:tr>
        <w:trPr>
          <w:trHeight w:val="254"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6</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80"/>
              <w:jc w:val="left"/>
              <w:rPr>
                <w:sz w:val="18"/>
                <w:szCs w:val="18"/>
              </w:rPr>
            </w:pPr>
            <w:r>
              <w:rPr>
                <w:color w:val="000000"/>
                <w:spacing w:val="0"/>
                <w:w w:val="100"/>
                <w:position w:val="0"/>
                <w:sz w:val="18"/>
                <w:szCs w:val="18"/>
                <w:shd w:val="clear" w:color="auto" w:fill="auto"/>
                <w:lang w:val="cs-CZ" w:eastAsia="cs-CZ" w:bidi="cs-CZ"/>
              </w:rPr>
              <w:t>7</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8</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9</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13</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14</w:t>
            </w:r>
          </w:p>
        </w:tc>
      </w:tr>
      <w:tr>
        <w:trPr>
          <w:trHeight w:val="24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4</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014101.3</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POPLATKY ZA SKLÁDKU</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355,00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887,50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-887,50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-887,50</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42"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40"/>
              <w:jc w:val="both"/>
              <w:rPr>
                <w:sz w:val="14"/>
                <w:szCs w:val="14"/>
              </w:rPr>
            </w:pPr>
            <w:r>
              <w:rPr>
                <w:color w:val="000000"/>
                <w:spacing w:val="0"/>
                <w:w w:val="100"/>
                <w:position w:val="0"/>
                <w:sz w:val="14"/>
                <w:szCs w:val="14"/>
                <w:shd w:val="clear" w:color="auto" w:fill="auto"/>
                <w:lang w:val="cs-CZ" w:eastAsia="cs-CZ" w:bidi="cs-CZ"/>
              </w:rPr>
              <w:t>79</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11372.</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FRÉZOVÁNÍ ZPEVNĚNÝCH PLOCH</w:t>
            </w:r>
          </w:p>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ASFALTOVÝCH</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12,375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-12,375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1 384,48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17 132,94</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-17 132,94</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-17 132,94</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-100,00</w:t>
            </w:r>
          </w:p>
        </w:tc>
      </w:tr>
      <w:tr>
        <w:trPr>
          <w:trHeight w:val="226" w:hRule="exact"/>
        </w:trPr>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105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12922.</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ČIŠTĚNÍ KRAJNIC OD NÁNOSU TL. DO</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47,33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1 183,25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-1 183,25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-1 183,25</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-100,00</w:t>
            </w:r>
          </w:p>
        </w:tc>
      </w:tr>
      <w:tr>
        <w:trPr>
          <w:trHeight w:val="197"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100MM</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629"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56962.</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314" w:lineRule="auto"/>
              <w:ind w:left="0" w:right="0" w:firstLine="0"/>
              <w:jc w:val="left"/>
              <w:rPr>
                <w:sz w:val="14"/>
                <w:szCs w:val="14"/>
              </w:rPr>
            </w:pPr>
            <w:r>
              <w:rPr>
                <w:color w:val="000000"/>
                <w:spacing w:val="0"/>
                <w:w w:val="100"/>
                <w:position w:val="0"/>
                <w:sz w:val="14"/>
                <w:szCs w:val="14"/>
                <w:shd w:val="clear" w:color="auto" w:fill="auto"/>
                <w:lang w:val="cs-CZ" w:eastAsia="cs-CZ" w:bidi="cs-CZ"/>
              </w:rPr>
              <w:t>ZPEVNĚNÍ KRAJNIC Z</w:t>
            </w:r>
          </w:p>
          <w:p>
            <w:pPr>
              <w:pStyle w:val="Style16"/>
              <w:keepNext w:val="0"/>
              <w:keepLines w:val="0"/>
              <w:widowControl w:val="0"/>
              <w:shd w:val="clear" w:color="auto" w:fill="auto"/>
              <w:bidi w:val="0"/>
              <w:spacing w:before="0" w:after="0" w:line="314" w:lineRule="auto"/>
              <w:ind w:left="0" w:right="0" w:firstLine="0"/>
              <w:jc w:val="left"/>
              <w:rPr>
                <w:sz w:val="14"/>
                <w:szCs w:val="14"/>
              </w:rPr>
            </w:pPr>
            <w:r>
              <w:rPr>
                <w:color w:val="000000"/>
                <w:spacing w:val="0"/>
                <w:w w:val="100"/>
                <w:position w:val="0"/>
                <w:sz w:val="14"/>
                <w:szCs w:val="14"/>
                <w:shd w:val="clear" w:color="auto" w:fill="auto"/>
                <w:lang w:val="cs-CZ" w:eastAsia="cs-CZ" w:bidi="cs-CZ"/>
              </w:rPr>
              <w:t>RECYKLOVANÉHO MATERIÁLU TL DO 100MM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94,67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2 366,75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-2 366,75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-2 366,75</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-100,00</w:t>
            </w:r>
          </w:p>
        </w:tc>
      </w:tr>
      <w:tr>
        <w:trPr>
          <w:trHeight w:val="418"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257</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572213.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307" w:lineRule="auto"/>
              <w:ind w:left="0" w:right="0" w:firstLine="0"/>
              <w:jc w:val="left"/>
              <w:rPr>
                <w:sz w:val="14"/>
                <w:szCs w:val="14"/>
              </w:rPr>
            </w:pPr>
            <w:r>
              <w:rPr>
                <w:color w:val="000000"/>
                <w:spacing w:val="0"/>
                <w:w w:val="100"/>
                <w:position w:val="0"/>
                <w:sz w:val="14"/>
                <w:szCs w:val="14"/>
                <w:shd w:val="clear" w:color="auto" w:fill="auto"/>
                <w:lang w:val="cs-CZ" w:eastAsia="cs-CZ" w:bidi="cs-CZ"/>
              </w:rPr>
              <w:t>SPOJOVACÍ POSTŘIK Z EMULZE DO 0,5KG/M2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275,000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-275,000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600"/>
              <w:jc w:val="both"/>
            </w:pPr>
            <w:r>
              <w:rPr>
                <w:color w:val="000000"/>
                <w:spacing w:val="0"/>
                <w:w w:val="100"/>
                <w:position w:val="0"/>
                <w:shd w:val="clear" w:color="auto" w:fill="auto"/>
                <w:lang w:val="cs-CZ" w:eastAsia="cs-CZ" w:bidi="cs-CZ"/>
              </w:rPr>
              <w:t>13,02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3 580,50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-3 580,50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-3 580,50</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-100,00</w:t>
            </w:r>
          </w:p>
        </w:tc>
      </w:tr>
      <w:tr>
        <w:trPr>
          <w:trHeight w:val="226" w:hRule="exact"/>
        </w:trPr>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273</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574A34.</w:t>
            </w: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ASFALTOVÝ BETON PRO OBRUSNÉ</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137,500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-137,500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249,68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34 331,00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-34 331,00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-34 331,00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-100,00</w:t>
            </w:r>
          </w:p>
        </w:tc>
      </w:tr>
      <w:tr>
        <w:trPr>
          <w:trHeight w:val="197"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VRSTVY ACO 11+, 11S TL. 40MM</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26" w:hRule="exact"/>
        </w:trPr>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282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574C46.</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ASFALTOVÝ BETON PRO LOŽNÍ</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137,500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-137,500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278,08</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38 236,00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-38 236,00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-38 236,00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-100,00</w:t>
            </w:r>
          </w:p>
        </w:tc>
      </w:tr>
      <w:tr>
        <w:trPr>
          <w:trHeight w:val="19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VRSTVY ACL 16+, 16S TL. 50MM</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30"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319</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58910.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VÝPLŇ SPAR ASFALTEM</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M</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102,95</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4 323,90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-4 323,90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-4 323,90</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648"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443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915111.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312" w:lineRule="auto"/>
              <w:ind w:left="0" w:right="0" w:firstLine="0"/>
              <w:jc w:val="left"/>
              <w:rPr>
                <w:sz w:val="14"/>
                <w:szCs w:val="14"/>
              </w:rPr>
            </w:pPr>
            <w:r>
              <w:rPr>
                <w:color w:val="000000"/>
                <w:spacing w:val="0"/>
                <w:w w:val="100"/>
                <w:position w:val="0"/>
                <w:sz w:val="14"/>
                <w:szCs w:val="14"/>
                <w:shd w:val="clear" w:color="auto" w:fill="auto"/>
                <w:lang w:val="cs-CZ" w:eastAsia="cs-CZ" w:bidi="cs-CZ"/>
              </w:rPr>
              <w:t>VODOROVNÉ DOPRAVNÍ ZNAČENÍ BARVOU HLADKÉ - DODÁVKA A POKLÁDKA</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-6,250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138,45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865,31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-865,31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-865,31</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-100,00</w:t>
            </w:r>
          </w:p>
        </w:tc>
      </w:tr>
      <w:tr>
        <w:trPr>
          <w:trHeight w:val="226"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485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919111.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ŘEZÁNÍ ASFALTOVÉHO KRYTU</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M</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105,32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4 423,44</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-4 423,44</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-4 423,44</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-100,00</w:t>
            </w:r>
          </w:p>
        </w:tc>
      </w:tr>
      <w:tr>
        <w:trPr>
          <w:trHeight w:val="197"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VOZOVEK TL DO 50MM</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30" w:hRule="exact"/>
        </w:trPr>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402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93808.</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OČIŠTĚNÍ VOZOVEK ZAMETENÍM</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137,500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-137,500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2,37</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325,88</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-325,88</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-325,88</w:t>
            </w:r>
          </w:p>
        </w:tc>
        <w:tc>
          <w:tcPr>
            <w:tcBorders>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56"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403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93811.</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307" w:lineRule="auto"/>
              <w:ind w:left="0" w:right="0" w:firstLine="0"/>
              <w:jc w:val="left"/>
              <w:rPr>
                <w:sz w:val="14"/>
                <w:szCs w:val="14"/>
              </w:rPr>
            </w:pPr>
            <w:r>
              <w:rPr>
                <w:color w:val="000000"/>
                <w:spacing w:val="0"/>
                <w:w w:val="100"/>
                <w:position w:val="0"/>
                <w:sz w:val="14"/>
                <w:szCs w:val="14"/>
                <w:shd w:val="clear" w:color="auto" w:fill="auto"/>
                <w:lang w:val="cs-CZ" w:eastAsia="cs-CZ" w:bidi="cs-CZ"/>
              </w:rPr>
              <w:t>OČIŠTĚNÍ ASFALTOVÝCH VOZOVEK UMYTÍM VODOU</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shd w:val="clear" w:color="auto" w:fill="auto"/>
                <w:lang w:val="cs-CZ" w:eastAsia="cs-CZ" w:bidi="cs-CZ"/>
              </w:rPr>
              <w:t>M2</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137,500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cs-CZ" w:eastAsia="cs-CZ" w:bidi="cs-CZ"/>
              </w:rPr>
              <w:t>0,000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-137,500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3,55</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488,13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-488,13</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-488,13</w:t>
            </w:r>
          </w:p>
        </w:tc>
        <w:tc>
          <w:tcPr>
            <w:tcBorders>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-100,00</w:t>
            </w:r>
          </w:p>
        </w:tc>
      </w:tr>
      <w:tr>
        <w:trPr>
          <w:trHeight w:val="475" w:hRule="exact"/>
        </w:trPr>
        <w:tc>
          <w:tcPr>
            <w:gridSpan w:val="3"/>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Celkem</w:t>
            </w:r>
          </w:p>
        </w:tc>
        <w:tc>
          <w:tcPr>
            <w:gridSpan w:val="5"/>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108 144,60</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-108 144,60</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820"/>
              <w:jc w:val="left"/>
            </w:pPr>
            <w:r>
              <w:rPr>
                <w:b/>
                <w:bCs/>
                <w:color w:val="000000"/>
                <w:spacing w:val="0"/>
                <w:w w:val="100"/>
                <w:position w:val="0"/>
                <w:shd w:val="clear" w:color="auto" w:fill="auto"/>
                <w:lang w:val="cs-CZ" w:eastAsia="cs-CZ" w:bidi="cs-CZ"/>
              </w:rPr>
              <w:t>0,00</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0,00</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-108 144,60</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40"/>
              <w:jc w:val="both"/>
            </w:pPr>
            <w:r>
              <w:rPr>
                <w:b/>
                <w:bCs/>
                <w:color w:val="000000"/>
                <w:spacing w:val="0"/>
                <w:w w:val="100"/>
                <w:position w:val="0"/>
                <w:shd w:val="clear" w:color="auto" w:fill="auto"/>
                <w:lang w:val="cs-CZ" w:eastAsia="cs-CZ" w:bidi="cs-CZ"/>
              </w:rPr>
              <w:t>-100,00</w:t>
            </w:r>
          </w:p>
        </w:tc>
      </w:tr>
    </w:tbl>
    <w:sectPr>
      <w:footnotePr>
        <w:pos w:val="pageBottom"/>
        <w:numFmt w:val="decimal"/>
        <w:numRestart w:val="continuous"/>
      </w:footnotePr>
      <w:pgSz w:w="16840" w:h="11900" w:orient="landscape"/>
      <w:pgMar w:top="685" w:left="393" w:right="377" w:bottom="228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3511550</wp:posOffset>
              </wp:positionH>
              <wp:positionV relativeFrom="page">
                <wp:posOffset>9543415</wp:posOffset>
              </wp:positionV>
              <wp:extent cx="746760" cy="109855"/>
              <wp:wrapNone/>
              <wp:docPr id="9" name="Shape 9"/>
              <a:graphic xmlns:a="http://schemas.openxmlformats.org/drawingml/2006/main">
                <a:graphicData uri="http://schemas.microsoft.com/office/word/2010/wordprocessingShape">
                  <wps:wsp>
                    <wps:cNvSpPr txBox="1"/>
                    <wps:spPr>
                      <a:xfrm>
                        <a:ext cx="746760" cy="1098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3</w:t>
                          </w:r>
                        </w:p>
                      </w:txbxContent>
                    </wps:txbx>
                    <wps:bodyPr wrap="none" lIns="0" tIns="0" rIns="0" bIns="0">
                      <a:spAutoFit/>
                    </wps:bodyPr>
                  </wps:wsp>
                </a:graphicData>
              </a:graphic>
            </wp:anchor>
          </w:drawing>
        </mc:Choice>
        <mc:Fallback>
          <w:pict>
            <v:shape id="_x0000_s1035" type="#_x0000_t202" style="position:absolute;margin-left:276.5pt;margin-top:751.45000000000005pt;width:58.799999999999997pt;height:8.6500000000000004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z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880745</wp:posOffset>
              </wp:positionH>
              <wp:positionV relativeFrom="page">
                <wp:posOffset>9502140</wp:posOffset>
              </wp:positionV>
              <wp:extent cx="6013450" cy="0"/>
              <wp:wrapNone/>
              <wp:docPr id="11" name="Shape 11"/>
              <a:graphic xmlns:a="http://schemas.openxmlformats.org/drawingml/2006/main">
                <a:graphicData uri="http://schemas.microsoft.com/office/word/2010/wordprocessingShape">
                  <wps:wsp>
                    <wps:cNvCnPr/>
                    <wps:spPr>
                      <a:xfrm>
                        <a:ext cx="6013450" cy="0"/>
                      </a:xfrm>
                      <a:prstGeom prst="straightConnector1"/>
                      <a:ln w="12700">
                        <a:solidFill/>
                      </a:ln>
                    </wps:spPr>
                    <wps:bodyPr/>
                  </wps:wsp>
                </a:graphicData>
              </a:graphic>
            </wp:anchor>
          </w:drawing>
        </mc:Choice>
        <mc:Fallback>
          <w:pict>
            <v:shape o:spt="32" o:oned="true" path="m,l21600,21600e" style="position:absolute;margin-left:69.349999999999994pt;margin-top:748.20000000000005pt;width:473.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1609090</wp:posOffset>
              </wp:positionH>
              <wp:positionV relativeFrom="page">
                <wp:posOffset>6854190</wp:posOffset>
              </wp:positionV>
              <wp:extent cx="5711825" cy="130810"/>
              <wp:wrapNone/>
              <wp:docPr id="18" name="Shape 18"/>
              <a:graphic xmlns:a="http://schemas.openxmlformats.org/drawingml/2006/main">
                <a:graphicData uri="http://schemas.microsoft.com/office/word/2010/wordprocessingShape">
                  <wps:wsp>
                    <wps:cNvSpPr txBox="1"/>
                    <wps:spPr>
                      <a:xfrm>
                        <a:ext cx="5711825" cy="130810"/>
                      </a:xfrm>
                      <a:prstGeom prst="rect"/>
                      <a:noFill/>
                    </wps:spPr>
                    <wps:txbx>
                      <w:txbxContent>
                        <w:p>
                          <w:pPr>
                            <w:pStyle w:val="Style8"/>
                            <w:keepNext w:val="0"/>
                            <w:keepLines w:val="0"/>
                            <w:widowControl w:val="0"/>
                            <w:shd w:val="clear" w:color="auto" w:fill="auto"/>
                            <w:tabs>
                              <w:tab w:pos="8995"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 Zhotovitele:</w:t>
                            <w:tab/>
                            <w:t>Za Objednatele:</w:t>
                          </w:r>
                        </w:p>
                      </w:txbxContent>
                    </wps:txbx>
                    <wps:bodyPr lIns="0" tIns="0" rIns="0" bIns="0">
                      <a:spAutoFit/>
                    </wps:bodyPr>
                  </wps:wsp>
                </a:graphicData>
              </a:graphic>
            </wp:anchor>
          </w:drawing>
        </mc:Choice>
        <mc:Fallback>
          <w:pict>
            <v:shape id="_x0000_s1044" type="#_x0000_t202" style="position:absolute;margin-left:126.7pt;margin-top:539.70000000000005pt;width:449.75pt;height:10.300000000000001pt;z-index:-188744057;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8995"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 Zhotovitele:</w:t>
                      <w:tab/>
                      <w:t>Za Objednatele:</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1971675</wp:posOffset>
              </wp:positionH>
              <wp:positionV relativeFrom="page">
                <wp:posOffset>7213600</wp:posOffset>
              </wp:positionV>
              <wp:extent cx="5349240" cy="113030"/>
              <wp:wrapNone/>
              <wp:docPr id="20" name="Shape 20"/>
              <a:graphic xmlns:a="http://schemas.openxmlformats.org/drawingml/2006/main">
                <a:graphicData uri="http://schemas.microsoft.com/office/word/2010/wordprocessingShape">
                  <wps:wsp>
                    <wps:cNvSpPr txBox="1"/>
                    <wps:spPr>
                      <a:xfrm>
                        <a:ext cx="5349240" cy="113030"/>
                      </a:xfrm>
                      <a:prstGeom prst="rect"/>
                      <a:noFill/>
                    </wps:spPr>
                    <wps:txbx>
                      <w:txbxContent>
                        <w:p>
                          <w:pPr>
                            <w:pStyle w:val="Style8"/>
                            <w:keepNext w:val="0"/>
                            <w:keepLines w:val="0"/>
                            <w:widowControl w:val="0"/>
                            <w:shd w:val="clear" w:color="auto" w:fill="auto"/>
                            <w:tabs>
                              <w:tab w:pos="8424"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w:t>
                            <w:tab/>
                            <w:t>Datum:</w:t>
                          </w:r>
                        </w:p>
                      </w:txbxContent>
                    </wps:txbx>
                    <wps:bodyPr lIns="0" tIns="0" rIns="0" bIns="0">
                      <a:spAutoFit/>
                    </wps:bodyPr>
                  </wps:wsp>
                </a:graphicData>
              </a:graphic>
            </wp:anchor>
          </w:drawing>
        </mc:Choice>
        <mc:Fallback>
          <w:pict>
            <v:shape id="_x0000_s1046" type="#_x0000_t202" style="position:absolute;margin-left:155.25pt;margin-top:568.pt;width:421.19999999999999pt;height:8.9000000000000004pt;z-index:-188744055;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8424"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w:t>
                      <w:tab/>
                      <w:t>Datum:</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396875</wp:posOffset>
              </wp:positionH>
              <wp:positionV relativeFrom="page">
                <wp:posOffset>249555</wp:posOffset>
              </wp:positionV>
              <wp:extent cx="9985375" cy="128270"/>
              <wp:wrapNone/>
              <wp:docPr id="12" name="Shape 12"/>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8"/>
                            <w:keepNext w:val="0"/>
                            <w:keepLines w:val="0"/>
                            <w:widowControl w:val="0"/>
                            <w:shd w:val="clear" w:color="auto" w:fill="auto"/>
                            <w:tabs>
                              <w:tab w:pos="14270" w:val="right"/>
                              <w:tab w:pos="15725" w:val="right"/>
                            </w:tabs>
                            <w:bidi w:val="0"/>
                            <w:spacing w:before="0" w:after="0" w:line="240" w:lineRule="auto"/>
                            <w:ind w:left="0" w:right="0" w:firstLine="0"/>
                            <w:jc w:val="left"/>
                            <w:rPr>
                              <w:sz w:val="18"/>
                              <w:szCs w:val="18"/>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8"/>
                              <w:szCs w:val="18"/>
                              <w:shd w:val="clear" w:color="auto" w:fill="auto"/>
                              <w:lang w:val="cs-CZ" w:eastAsia="cs-CZ" w:bidi="cs-CZ"/>
                            </w:rPr>
                            <w:t>Firma: Metrostav Infrastructure a.s.</w:t>
                            <w:tab/>
                            <w:t>Příloha č.9</w:t>
                            <w:tab/>
                            <w:t>Strana: 1</w:t>
                          </w:r>
                        </w:p>
                      </w:txbxContent>
                    </wps:txbx>
                    <wps:bodyPr lIns="0" tIns="0" rIns="0" bIns="0">
                      <a:spAutoFit/>
                    </wps:bodyPr>
                  </wps:wsp>
                </a:graphicData>
              </a:graphic>
            </wp:anchor>
          </w:drawing>
        </mc:Choice>
        <mc:Fallback>
          <w:pict>
            <v:shape id="_x0000_s1038" type="#_x0000_t202" style="position:absolute;margin-left:31.25pt;margin-top:19.649999999999999pt;width:786.25pt;height:10.1pt;z-index:-188744061;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14270" w:val="right"/>
                        <w:tab w:pos="15725" w:val="right"/>
                      </w:tabs>
                      <w:bidi w:val="0"/>
                      <w:spacing w:before="0" w:after="0" w:line="240" w:lineRule="auto"/>
                      <w:ind w:left="0" w:right="0" w:firstLine="0"/>
                      <w:jc w:val="left"/>
                      <w:rPr>
                        <w:sz w:val="18"/>
                        <w:szCs w:val="18"/>
                      </w:rPr>
                    </w:pPr>
                    <w:r>
                      <w:rPr>
                        <w:b/>
                        <w:bCs/>
                        <w:color w:val="000000"/>
                        <w:spacing w:val="0"/>
                        <w:w w:val="100"/>
                        <w:position w:val="0"/>
                        <w:sz w:val="20"/>
                        <w:szCs w:val="20"/>
                        <w:shd w:val="clear" w:color="auto" w:fill="auto"/>
                        <w:lang w:val="cs-CZ" w:eastAsia="cs-CZ" w:bidi="cs-CZ"/>
                      </w:rPr>
                      <w:t xml:space="preserve">Aspe </w:t>
                    </w:r>
                    <w:r>
                      <w:rPr>
                        <w:color w:val="000000"/>
                        <w:spacing w:val="0"/>
                        <w:w w:val="100"/>
                        <w:position w:val="0"/>
                        <w:sz w:val="18"/>
                        <w:szCs w:val="18"/>
                        <w:shd w:val="clear" w:color="auto" w:fill="auto"/>
                        <w:lang w:val="cs-CZ" w:eastAsia="cs-CZ" w:bidi="cs-CZ"/>
                      </w:rPr>
                      <w:t>Firma: Metrostav Infrastructure a.s.</w:t>
                      <w:tab/>
                      <w:t>Příloha č.9</w:t>
                      <w:tab/>
                      <w:t>Strana: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217170</wp:posOffset>
              </wp:positionH>
              <wp:positionV relativeFrom="page">
                <wp:posOffset>405130</wp:posOffset>
              </wp:positionV>
              <wp:extent cx="10265410" cy="0"/>
              <wp:wrapNone/>
              <wp:docPr id="14" name="Shape 14"/>
              <a:graphic xmlns:a="http://schemas.openxmlformats.org/drawingml/2006/main">
                <a:graphicData uri="http://schemas.microsoft.com/office/word/2010/wordprocessingShape">
                  <wps:wsp>
                    <wps:cNvCnPr/>
                    <wps:spPr>
                      <a:xfrm>
                        <a:ext cx="10265410" cy="0"/>
                      </a:xfrm>
                      <a:prstGeom prst="straightConnector1"/>
                      <a:ln w="12700">
                        <a:solidFill/>
                      </a:ln>
                    </wps:spPr>
                    <wps:bodyPr/>
                  </wps:wsp>
                </a:graphicData>
              </a:graphic>
            </wp:anchor>
          </w:drawing>
        </mc:Choice>
        <mc:Fallback>
          <w:pict>
            <v:shape o:spt="32" o:oned="true" path="m,l21600,21600e" style="position:absolute;margin-left:17.100000000000001pt;margin-top:31.899999999999999pt;width:808.2999999999999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392430</wp:posOffset>
              </wp:positionH>
              <wp:positionV relativeFrom="page">
                <wp:posOffset>243205</wp:posOffset>
              </wp:positionV>
              <wp:extent cx="9985375" cy="128270"/>
              <wp:wrapNone/>
              <wp:docPr id="15" name="Shape 15"/>
              <a:graphic xmlns:a="http://schemas.openxmlformats.org/drawingml/2006/main">
                <a:graphicData uri="http://schemas.microsoft.com/office/word/2010/wordprocessingShape">
                  <wps:wsp>
                    <wps:cNvSpPr txBox="1"/>
                    <wps:spPr>
                      <a:xfrm>
                        <a:ext cx="9985375" cy="128270"/>
                      </a:xfrm>
                      <a:prstGeom prst="rect"/>
                      <a:noFill/>
                    </wps:spPr>
                    <wps:txbx>
                      <w:txbxContent>
                        <w:p>
                          <w:pPr>
                            <w:pStyle w:val="Style8"/>
                            <w:keepNext w:val="0"/>
                            <w:keepLines w:val="0"/>
                            <w:widowControl w:val="0"/>
                            <w:shd w:val="clear" w:color="auto" w:fill="auto"/>
                            <w:tabs>
                              <w:tab w:pos="14222" w:val="right"/>
                              <w:tab w:pos="15725"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 xml:space="preserve">Aspe </w:t>
                          </w:r>
                          <w:r>
                            <w:rPr>
                              <w:color w:val="000000"/>
                              <w:spacing w:val="0"/>
                              <w:w w:val="100"/>
                              <w:position w:val="0"/>
                              <w:sz w:val="18"/>
                              <w:szCs w:val="18"/>
                              <w:shd w:val="clear" w:color="auto" w:fill="auto"/>
                              <w:lang w:val="cs-CZ" w:eastAsia="cs-CZ" w:bidi="cs-CZ"/>
                            </w:rPr>
                            <w:t>Firma: Metrostav Infrastructure a.s.</w:t>
                            <w:tab/>
                            <w:t>Příloha č.9</w:t>
                            <w:tab/>
                            <w:t>Strana: 1</w:t>
                          </w:r>
                        </w:p>
                      </w:txbxContent>
                    </wps:txbx>
                    <wps:bodyPr lIns="0" tIns="0" rIns="0" bIns="0">
                      <a:spAutoFit/>
                    </wps:bodyPr>
                  </wps:wsp>
                </a:graphicData>
              </a:graphic>
            </wp:anchor>
          </w:drawing>
        </mc:Choice>
        <mc:Fallback>
          <w:pict>
            <v:shape id="_x0000_s1041" type="#_x0000_t202" style="position:absolute;margin-left:30.899999999999999pt;margin-top:19.149999999999999pt;width:786.25pt;height:10.1pt;z-index:-188744059;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14222" w:val="right"/>
                        <w:tab w:pos="15725"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 xml:space="preserve">Aspe </w:t>
                    </w:r>
                    <w:r>
                      <w:rPr>
                        <w:color w:val="000000"/>
                        <w:spacing w:val="0"/>
                        <w:w w:val="100"/>
                        <w:position w:val="0"/>
                        <w:sz w:val="18"/>
                        <w:szCs w:val="18"/>
                        <w:shd w:val="clear" w:color="auto" w:fill="auto"/>
                        <w:lang w:val="cs-CZ" w:eastAsia="cs-CZ" w:bidi="cs-CZ"/>
                      </w:rPr>
                      <w:t>Firma: Metrostav Infrastructure a.s.</w:t>
                      <w:tab/>
                      <w:t>Příloha č.9</w:t>
                      <w:tab/>
                      <w:t>Strana: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212725</wp:posOffset>
              </wp:positionH>
              <wp:positionV relativeFrom="page">
                <wp:posOffset>401320</wp:posOffset>
              </wp:positionV>
              <wp:extent cx="10265410" cy="0"/>
              <wp:wrapNone/>
              <wp:docPr id="17" name="Shape 17"/>
              <a:graphic xmlns:a="http://schemas.openxmlformats.org/drawingml/2006/main">
                <a:graphicData uri="http://schemas.microsoft.com/office/word/2010/wordprocessingShape">
                  <wps:wsp>
                    <wps:cNvCnPr/>
                    <wps:spPr>
                      <a:xfrm>
                        <a:ext cx="10265410" cy="0"/>
                      </a:xfrm>
                      <a:prstGeom prst="straightConnector1"/>
                      <a:ln w="12700">
                        <a:solidFill/>
                      </a:ln>
                    </wps:spPr>
                    <wps:bodyPr/>
                  </wps:wsp>
                </a:graphicData>
              </a:graphic>
            </wp:anchor>
          </w:drawing>
        </mc:Choice>
        <mc:Fallback>
          <w:pict>
            <v:shape o:spt="32" o:oned="true" path="m,l21600,21600e" style="position:absolute;margin-left:16.75pt;margin-top:31.600000000000001pt;width:808.2999999999999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3"/>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bCs/>
      <w:i w:val="0"/>
      <w:iCs w:val="0"/>
      <w:smallCaps w:val="0"/>
      <w:strike w:val="0"/>
      <w:color w:val="879097"/>
      <w:sz w:val="10"/>
      <w:szCs w:val="10"/>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7">
    <w:name w:val="Titulek obrázku_"/>
    <w:basedOn w:val="DefaultParagraphFont"/>
    <w:link w:val="Style6"/>
    <w:rPr>
      <w:rFonts w:ascii="Arial" w:eastAsia="Arial" w:hAnsi="Arial" w:cs="Arial"/>
      <w:b/>
      <w:bCs/>
      <w:i w:val="0"/>
      <w:iCs w:val="0"/>
      <w:smallCaps w:val="0"/>
      <w:strike w:val="0"/>
      <w:sz w:val="22"/>
      <w:szCs w:val="22"/>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Nadpis #1_"/>
    <w:basedOn w:val="DefaultParagraphFont"/>
    <w:link w:val="Style11"/>
    <w:rPr>
      <w:rFonts w:ascii="Arial" w:eastAsia="Arial" w:hAnsi="Arial" w:cs="Arial"/>
      <w:b/>
      <w:bCs/>
      <w:i w:val="0"/>
      <w:iCs w:val="0"/>
      <w:smallCaps w:val="0"/>
      <w:strike w:val="0"/>
      <w:sz w:val="22"/>
      <w:szCs w:val="22"/>
      <w:u w:val="none"/>
    </w:rPr>
  </w:style>
  <w:style w:type="character" w:customStyle="1" w:styleId="CharStyle15">
    <w:name w:val="Titulek tabulky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7">
    <w:name w:val="Jiné_"/>
    <w:basedOn w:val="DefaultParagraphFont"/>
    <w:link w:val="Style16"/>
    <w:rPr>
      <w:rFonts w:ascii="Times New Roman" w:eastAsia="Times New Roman" w:hAnsi="Times New Roman" w:cs="Times New Roman"/>
      <w:b w:val="0"/>
      <w:bCs w:val="0"/>
      <w:i w:val="0"/>
      <w:iCs w:val="0"/>
      <w:smallCaps w:val="0"/>
      <w:strike w:val="0"/>
      <w:sz w:val="12"/>
      <w:szCs w:val="12"/>
      <w:u w:val="none"/>
    </w:rPr>
  </w:style>
  <w:style w:type="character" w:customStyle="1" w:styleId="CharStyle31">
    <w:name w:val="Základní text (4)_"/>
    <w:basedOn w:val="DefaultParagraphFont"/>
    <w:link w:val="Style30"/>
    <w:rPr>
      <w:rFonts w:ascii="Times New Roman" w:eastAsia="Times New Roman" w:hAnsi="Times New Roman" w:cs="Times New Roman"/>
      <w:b/>
      <w:bCs/>
      <w:i w:val="0"/>
      <w:iCs w:val="0"/>
      <w:smallCaps w:val="0"/>
      <w:strike w:val="0"/>
      <w:sz w:val="20"/>
      <w:szCs w:val="20"/>
      <w:u w:val="none"/>
    </w:rPr>
  </w:style>
  <w:style w:type="character" w:customStyle="1" w:styleId="CharStyle34">
    <w:name w:val="Základní text (5)_"/>
    <w:basedOn w:val="DefaultParagraphFont"/>
    <w:link w:val="Style33"/>
    <w:rPr>
      <w:rFonts w:ascii="Arial" w:eastAsia="Arial" w:hAnsi="Arial" w:cs="Arial"/>
      <w:b w:val="0"/>
      <w:bCs w:val="0"/>
      <w:i/>
      <w:iCs/>
      <w:smallCaps w:val="0"/>
      <w:strike w:val="0"/>
      <w:sz w:val="38"/>
      <w:szCs w:val="38"/>
      <w:u w:val="none"/>
    </w:rPr>
  </w:style>
  <w:style w:type="character" w:customStyle="1" w:styleId="CharStyle38">
    <w:name w:val="Základní text (3)_"/>
    <w:basedOn w:val="DefaultParagraphFont"/>
    <w:link w:val="Style37"/>
    <w:rPr>
      <w:rFonts w:ascii="Times New Roman" w:eastAsia="Times New Roman" w:hAnsi="Times New Roman" w:cs="Times New Roman"/>
      <w:b w:val="0"/>
      <w:bCs w:val="0"/>
      <w:i w:val="0"/>
      <w:iCs w:val="0"/>
      <w:smallCaps w:val="0"/>
      <w:strike w:val="0"/>
      <w:sz w:val="18"/>
      <w:szCs w:val="18"/>
      <w:u w:val="none"/>
    </w:rPr>
  </w:style>
  <w:style w:type="paragraph" w:customStyle="1" w:styleId="Style2">
    <w:name w:val="Základní text (2)"/>
    <w:basedOn w:val="Normal"/>
    <w:link w:val="CharStyle3"/>
    <w:pPr>
      <w:widowControl w:val="0"/>
      <w:shd w:val="clear" w:color="auto" w:fill="FFFFFF"/>
    </w:pPr>
    <w:rPr>
      <w:rFonts w:ascii="Arial" w:eastAsia="Arial" w:hAnsi="Arial" w:cs="Arial"/>
      <w:b/>
      <w:bCs/>
      <w:i w:val="0"/>
      <w:iCs w:val="0"/>
      <w:smallCaps w:val="0"/>
      <w:strike w:val="0"/>
      <w:color w:val="879097"/>
      <w:sz w:val="10"/>
      <w:szCs w:val="10"/>
      <w:u w:val="none"/>
    </w:rPr>
  </w:style>
  <w:style w:type="paragraph" w:customStyle="1" w:styleId="Style4">
    <w:name w:val="Základní text"/>
    <w:basedOn w:val="Normal"/>
    <w:link w:val="CharStyle5"/>
    <w:pPr>
      <w:widowControl w:val="0"/>
      <w:shd w:val="clear" w:color="auto" w:fill="FFFFFF"/>
      <w:spacing w:after="240" w:line="276" w:lineRule="auto"/>
    </w:pPr>
    <w:rPr>
      <w:rFonts w:ascii="Arial" w:eastAsia="Arial" w:hAnsi="Arial" w:cs="Arial"/>
      <w:b w:val="0"/>
      <w:bCs w:val="0"/>
      <w:i w:val="0"/>
      <w:iCs w:val="0"/>
      <w:smallCaps w:val="0"/>
      <w:strike w:val="0"/>
      <w:sz w:val="20"/>
      <w:szCs w:val="20"/>
      <w:u w:val="none"/>
    </w:rPr>
  </w:style>
  <w:style w:type="paragraph" w:customStyle="1" w:styleId="Style6">
    <w:name w:val="Titulek obrázku"/>
    <w:basedOn w:val="Normal"/>
    <w:link w:val="CharStyle7"/>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Nadpis #1"/>
    <w:basedOn w:val="Normal"/>
    <w:link w:val="CharStyle12"/>
    <w:pPr>
      <w:widowControl w:val="0"/>
      <w:shd w:val="clear" w:color="auto" w:fill="FFFFFF"/>
      <w:spacing w:after="230"/>
      <w:jc w:val="center"/>
      <w:outlineLvl w:val="0"/>
    </w:pPr>
    <w:rPr>
      <w:rFonts w:ascii="Arial" w:eastAsia="Arial" w:hAnsi="Arial" w:cs="Arial"/>
      <w:b/>
      <w:bCs/>
      <w:i w:val="0"/>
      <w:iCs w:val="0"/>
      <w:smallCaps w:val="0"/>
      <w:strike w:val="0"/>
      <w:sz w:val="22"/>
      <w:szCs w:val="22"/>
      <w:u w:val="none"/>
    </w:rPr>
  </w:style>
  <w:style w:type="paragraph" w:customStyle="1" w:styleId="Style14">
    <w:name w:val="Titulek tabulky"/>
    <w:basedOn w:val="Normal"/>
    <w:link w:val="CharStyle15"/>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6">
    <w:name w:val="Jiné"/>
    <w:basedOn w:val="Normal"/>
    <w:link w:val="CharStyle17"/>
    <w:pPr>
      <w:widowControl w:val="0"/>
      <w:shd w:val="clear" w:color="auto" w:fill="FFFFFF"/>
    </w:pPr>
    <w:rPr>
      <w:rFonts w:ascii="Times New Roman" w:eastAsia="Times New Roman" w:hAnsi="Times New Roman" w:cs="Times New Roman"/>
      <w:b w:val="0"/>
      <w:bCs w:val="0"/>
      <w:i w:val="0"/>
      <w:iCs w:val="0"/>
      <w:smallCaps w:val="0"/>
      <w:strike w:val="0"/>
      <w:sz w:val="12"/>
      <w:szCs w:val="12"/>
      <w:u w:val="none"/>
    </w:rPr>
  </w:style>
  <w:style w:type="paragraph" w:customStyle="1" w:styleId="Style30">
    <w:name w:val="Základní text (4)"/>
    <w:basedOn w:val="Normal"/>
    <w:link w:val="CharStyle31"/>
    <w:pPr>
      <w:widowControl w:val="0"/>
      <w:shd w:val="clear" w:color="auto" w:fill="FFFFFF"/>
    </w:pPr>
    <w:rPr>
      <w:rFonts w:ascii="Times New Roman" w:eastAsia="Times New Roman" w:hAnsi="Times New Roman" w:cs="Times New Roman"/>
      <w:b/>
      <w:bCs/>
      <w:i w:val="0"/>
      <w:iCs w:val="0"/>
      <w:smallCaps w:val="0"/>
      <w:strike w:val="0"/>
      <w:sz w:val="20"/>
      <w:szCs w:val="20"/>
      <w:u w:val="none"/>
    </w:rPr>
  </w:style>
  <w:style w:type="paragraph" w:customStyle="1" w:styleId="Style33">
    <w:name w:val="Základní text (5)"/>
    <w:basedOn w:val="Normal"/>
    <w:link w:val="CharStyle34"/>
    <w:pPr>
      <w:widowControl w:val="0"/>
      <w:shd w:val="clear" w:color="auto" w:fill="FFFFFF"/>
      <w:spacing w:line="180" w:lineRule="auto"/>
    </w:pPr>
    <w:rPr>
      <w:rFonts w:ascii="Arial" w:eastAsia="Arial" w:hAnsi="Arial" w:cs="Arial"/>
      <w:b w:val="0"/>
      <w:bCs w:val="0"/>
      <w:i/>
      <w:iCs/>
      <w:smallCaps w:val="0"/>
      <w:strike w:val="0"/>
      <w:sz w:val="38"/>
      <w:szCs w:val="38"/>
      <w:u w:val="none"/>
    </w:rPr>
  </w:style>
  <w:style w:type="paragraph" w:customStyle="1" w:styleId="Style37">
    <w:name w:val="Základní text (3)"/>
    <w:basedOn w:val="Normal"/>
    <w:link w:val="CharStyle38"/>
    <w:pPr>
      <w:widowControl w:val="0"/>
      <w:shd w:val="clear" w:color="auto" w:fill="FFFFFF"/>
      <w:spacing w:after="340"/>
      <w:ind w:firstLine="200"/>
    </w:pPr>
    <w:rPr>
      <w:rFonts w:ascii="Times New Roman" w:eastAsia="Times New Roman" w:hAnsi="Times New Roman" w:cs="Times New Roman"/>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kostelecka</dc:creator>
  <cp:keywords/>
</cp:coreProperties>
</file>