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0D088" w14:textId="77777777" w:rsidR="00C37630" w:rsidRPr="00226A42" w:rsidRDefault="00C37630" w:rsidP="00F36AA8">
      <w:pPr>
        <w:rPr>
          <w:lang w:val="en-US"/>
        </w:rPr>
      </w:pPr>
      <w:bookmarkStart w:id="0" w:name="_Hlk492873725"/>
    </w:p>
    <w:p w14:paraId="4A8CC7F3" w14:textId="77777777" w:rsidR="00C37630" w:rsidRDefault="00C37630" w:rsidP="00F36AA8"/>
    <w:p w14:paraId="15DF8740" w14:textId="77777777" w:rsidR="00C37630" w:rsidRDefault="00C37630" w:rsidP="00F36AA8"/>
    <w:p w14:paraId="3B547126" w14:textId="77777777" w:rsidR="00C37630" w:rsidRDefault="00C37630" w:rsidP="00F36AA8"/>
    <w:p w14:paraId="3185A2E9" w14:textId="77777777" w:rsidR="00C37630" w:rsidRDefault="00C37630" w:rsidP="00F36AA8"/>
    <w:p w14:paraId="6EC791E5" w14:textId="77777777" w:rsidR="00C37630" w:rsidRDefault="00C37630" w:rsidP="00F36AA8"/>
    <w:p w14:paraId="7934E271" w14:textId="77777777" w:rsidR="00D46467" w:rsidRDefault="00D46467" w:rsidP="00F36AA8"/>
    <w:p w14:paraId="7CE00AC0" w14:textId="77777777" w:rsidR="00D46467" w:rsidRDefault="00D46467" w:rsidP="00F36AA8"/>
    <w:p w14:paraId="3A0951C6" w14:textId="77777777" w:rsidR="00D46467" w:rsidRDefault="00D46467" w:rsidP="00F36AA8"/>
    <w:p w14:paraId="1292F3AC" w14:textId="77777777" w:rsidR="00D46467" w:rsidRDefault="00D46467" w:rsidP="00F36AA8"/>
    <w:p w14:paraId="2A9ABFB0" w14:textId="77777777" w:rsidR="00D46467" w:rsidRDefault="00D46467" w:rsidP="00F36AA8"/>
    <w:p w14:paraId="0DB8913E" w14:textId="77777777" w:rsidR="00C37630" w:rsidRDefault="00C37630" w:rsidP="00F36AA8"/>
    <w:p w14:paraId="7CA8A3E1" w14:textId="77777777" w:rsidR="00C37630" w:rsidRDefault="00C37630" w:rsidP="00F36AA8"/>
    <w:p w14:paraId="65608455" w14:textId="77777777" w:rsidR="00F36AA8" w:rsidRPr="00102B8D" w:rsidRDefault="00F36AA8" w:rsidP="00F14CF1">
      <w:pPr>
        <w:rPr>
          <w:rFonts w:ascii="Arial" w:eastAsia="Times New Roman" w:hAnsi="Arial" w:cs="Times New Roman"/>
          <w:sz w:val="20"/>
          <w:szCs w:val="24"/>
        </w:rPr>
      </w:pPr>
    </w:p>
    <w:p w14:paraId="42C1AF48" w14:textId="61A0F1F6" w:rsidR="00F36AA8" w:rsidRDefault="009B7593" w:rsidP="00F36AA8">
      <w:pPr>
        <w:pBdr>
          <w:bottom w:val="single" w:sz="8" w:space="4" w:color="4F81BD"/>
        </w:pBdr>
        <w:spacing w:before="1440"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Příloha RD06 – Rozsah provozní údržby</w:t>
      </w:r>
    </w:p>
    <w:bookmarkEnd w:id="0"/>
    <w:p w14:paraId="1D55E3CF" w14:textId="32511B2D" w:rsidR="00134442" w:rsidRDefault="00134442" w:rsidP="00134442">
      <w:pPr>
        <w:tabs>
          <w:tab w:val="right" w:pos="9072"/>
        </w:tabs>
      </w:pPr>
      <w:r w:rsidRPr="00135446">
        <w:t xml:space="preserve">č. sml. </w:t>
      </w:r>
      <w:r>
        <w:t>Objednatele</w:t>
      </w:r>
      <w:r w:rsidRPr="00135446">
        <w:t xml:space="preserve">: </w:t>
      </w:r>
      <w:r w:rsidRPr="0083063A">
        <w:t>ČÚZK-</w:t>
      </w:r>
      <w:r w:rsidR="008E3F42" w:rsidRPr="008E3F42">
        <w:t xml:space="preserve"> </w:t>
      </w:r>
      <w:r w:rsidR="008E3F42">
        <w:t>41763/2022 </w:t>
      </w:r>
      <w:r w:rsidRPr="00135446">
        <w:tab/>
        <w:t xml:space="preserve">č. sml. </w:t>
      </w:r>
      <w:r>
        <w:t>Zhotovitele</w:t>
      </w:r>
      <w:r w:rsidRPr="00135446">
        <w:t xml:space="preserve">: </w:t>
      </w:r>
      <w:r w:rsidR="00190CCC" w:rsidRPr="004F1EC4">
        <w:t>CZBAP-1746</w:t>
      </w:r>
    </w:p>
    <w:p w14:paraId="70A6A8D9" w14:textId="77777777" w:rsidR="00C14DCE" w:rsidRDefault="00C14DCE" w:rsidP="005B03F0"/>
    <w:p w14:paraId="72A511A9" w14:textId="0F5CA806" w:rsidR="00D9196D" w:rsidRDefault="00C37630" w:rsidP="005B03F0">
      <w:r w:rsidRPr="00102B8D">
        <w:br w:type="page"/>
      </w:r>
    </w:p>
    <w:p w14:paraId="2418C8CC" w14:textId="509BD850" w:rsidR="00D9196D" w:rsidRDefault="00EE3C53">
      <w:pPr>
        <w:pStyle w:val="Nadpis1"/>
      </w:pPr>
      <w:r>
        <w:lastRenderedPageBreak/>
        <w:t>Úvod</w:t>
      </w:r>
    </w:p>
    <w:p w14:paraId="7BE3527D" w14:textId="77777777" w:rsidR="00F15F61" w:rsidRDefault="00F15F61" w:rsidP="00F15F61">
      <w:r>
        <w:t xml:space="preserve">Provozní údržba (PÚ) znamená řešení a odstraňování provozních problémů a havárií ISKN tak, aby nebyl v žádném okamžiku ohrožen řádný výkon státní správy v oblasti katastru nemovitostí. </w:t>
      </w:r>
    </w:p>
    <w:p w14:paraId="70985F31" w14:textId="77777777" w:rsidR="00F15F61" w:rsidRDefault="00F15F61" w:rsidP="00F15F61">
      <w:r>
        <w:t>PÚ je hrazena měsíčním paušálním poplatkem a zahrnuje:</w:t>
      </w:r>
    </w:p>
    <w:p w14:paraId="2088DDED" w14:textId="04714225" w:rsidR="00F15F61" w:rsidRDefault="00F15F61" w:rsidP="00F15F61">
      <w:pPr>
        <w:pStyle w:val="Nadpis2"/>
      </w:pPr>
      <w:r>
        <w:tab/>
      </w:r>
      <w:r w:rsidR="00C14DCE">
        <w:t>I</w:t>
      </w:r>
      <w:r>
        <w:t>dentifikaci požadavku</w:t>
      </w:r>
    </w:p>
    <w:p w14:paraId="3DB6A224" w14:textId="52A10153" w:rsidR="00F15F61" w:rsidRDefault="00F15F61" w:rsidP="00F15F61">
      <w:r>
        <w:t xml:space="preserve">Identifikací požadavku se rozumí analýza příčin problému nahlášeného </w:t>
      </w:r>
      <w:r w:rsidR="00530720">
        <w:t>Objednatelem</w:t>
      </w:r>
      <w:r>
        <w:t xml:space="preserve">. </w:t>
      </w:r>
    </w:p>
    <w:p w14:paraId="63C98795" w14:textId="080342F6" w:rsidR="00C14DCE" w:rsidRDefault="00C14DCE" w:rsidP="00C14DCE">
      <w:pPr>
        <w:pStyle w:val="Nadpis2"/>
      </w:pPr>
      <w:r>
        <w:tab/>
        <w:t>Kategorizaci požadavku</w:t>
      </w:r>
    </w:p>
    <w:p w14:paraId="4EF2564F" w14:textId="77777777" w:rsidR="00F15F61" w:rsidRDefault="00F15F61" w:rsidP="00F15F61">
      <w:r>
        <w:t>Kategorizací požadavku, v návaznosti na identifikaci, se rozumí stanovení, zda jde o:</w:t>
      </w:r>
    </w:p>
    <w:p w14:paraId="41E5F150" w14:textId="45C857F1" w:rsidR="00F15F61" w:rsidRDefault="00F15F61" w:rsidP="00F15F61">
      <w:pPr>
        <w:pStyle w:val="Odstavecseseznamem"/>
      </w:pPr>
      <w:r>
        <w:t>záruční vadu,</w:t>
      </w:r>
    </w:p>
    <w:p w14:paraId="2D675105" w14:textId="31E2916B" w:rsidR="00F15F61" w:rsidRDefault="00F15F61" w:rsidP="00F15F61">
      <w:pPr>
        <w:pStyle w:val="Odstavecseseznamem"/>
      </w:pPr>
      <w:r>
        <w:t>drobnou úpravu,</w:t>
      </w:r>
    </w:p>
    <w:p w14:paraId="6F9C072D" w14:textId="5BF179AE" w:rsidR="00F15F61" w:rsidRDefault="00F15F61" w:rsidP="00F15F61">
      <w:pPr>
        <w:pStyle w:val="Odstavecseseznamem"/>
      </w:pPr>
      <w:r>
        <w:t xml:space="preserve">činnost na objednávku (rozsahem přesahuje drobnou úpravu a nebude tedy řešena v rámci PÚ). </w:t>
      </w:r>
    </w:p>
    <w:p w14:paraId="4FCC4BCC" w14:textId="002C8FB8" w:rsidR="00F15F61" w:rsidRDefault="00F15F61" w:rsidP="00F15F61">
      <w:pPr>
        <w:pStyle w:val="Nadpis2"/>
      </w:pPr>
      <w:r>
        <w:tab/>
      </w:r>
      <w:r w:rsidR="00C14DCE">
        <w:t>O</w:t>
      </w:r>
      <w:r>
        <w:t>dhad pracnosti v ČLD</w:t>
      </w:r>
    </w:p>
    <w:p w14:paraId="6B84B416" w14:textId="77777777" w:rsidR="00F15F61" w:rsidRDefault="00F15F61" w:rsidP="00F15F61">
      <w:r>
        <w:t>Odhad pracnosti v ČLD pro řešení drobné úpravy.</w:t>
      </w:r>
    </w:p>
    <w:p w14:paraId="5CFDAE2C" w14:textId="489229BC" w:rsidR="00F15F61" w:rsidRDefault="00F15F61" w:rsidP="00F15F61">
      <w:pPr>
        <w:pStyle w:val="Nadpis2"/>
      </w:pPr>
      <w:r>
        <w:tab/>
      </w:r>
      <w:r w:rsidR="00C14DCE">
        <w:t xml:space="preserve">Vyřešení </w:t>
      </w:r>
      <w:r>
        <w:t>požadavku</w:t>
      </w:r>
    </w:p>
    <w:p w14:paraId="0B0FA355" w14:textId="77777777" w:rsidR="00F15F61" w:rsidRDefault="00F15F61" w:rsidP="00F15F61">
      <w:r>
        <w:t>Vyřešením požadavku se rozumí zejména následující činnosti Zhotovitele:</w:t>
      </w:r>
    </w:p>
    <w:p w14:paraId="71F9A315" w14:textId="59D5F0CF" w:rsidR="00F15F61" w:rsidRDefault="00F15F61" w:rsidP="00F15F61">
      <w:pPr>
        <w:pStyle w:val="Odstavecseseznamem"/>
      </w:pPr>
      <w:r>
        <w:t>vypracování analýzy a návrhu řešení,</w:t>
      </w:r>
    </w:p>
    <w:p w14:paraId="10F2471B" w14:textId="7F8424EA" w:rsidR="00F15F61" w:rsidRDefault="00F15F61" w:rsidP="00F15F61">
      <w:pPr>
        <w:pStyle w:val="Odstavecseseznamem"/>
      </w:pPr>
      <w:r>
        <w:t>implementace dle Objednatelem odsouhlaseného návrhu řešení, včetně případné úpravy dat,</w:t>
      </w:r>
    </w:p>
    <w:p w14:paraId="399E8EA2" w14:textId="0B891E8C" w:rsidR="00F15F61" w:rsidRDefault="00F15F61" w:rsidP="00F15F61">
      <w:pPr>
        <w:pStyle w:val="Odstavecseseznamem"/>
      </w:pPr>
      <w:r>
        <w:t>provedení interního otestování,</w:t>
      </w:r>
    </w:p>
    <w:p w14:paraId="12D29CB2" w14:textId="266585F3" w:rsidR="00F15F61" w:rsidRDefault="00F15F61" w:rsidP="00F15F61">
      <w:pPr>
        <w:pStyle w:val="Odstavecseseznamem"/>
      </w:pPr>
      <w:r>
        <w:t xml:space="preserve">předání úpravy Objednateli k testování, </w:t>
      </w:r>
    </w:p>
    <w:p w14:paraId="675F5F46" w14:textId="77777777" w:rsidR="00583668" w:rsidRDefault="00F15F61" w:rsidP="00F15F61">
      <w:pPr>
        <w:pStyle w:val="Odstavecseseznamem"/>
      </w:pPr>
      <w:r>
        <w:t>zařazení úpravy do příslušné verze ISKN (dodávka nové verze ISKN nebo opravný patch)</w:t>
      </w:r>
      <w:r w:rsidR="00583668">
        <w:t>,</w:t>
      </w:r>
    </w:p>
    <w:p w14:paraId="34D202DA" w14:textId="1597D6D5" w:rsidR="00F15F61" w:rsidRDefault="00583668" w:rsidP="00F15F61">
      <w:pPr>
        <w:pStyle w:val="Odstavecseseznamem"/>
      </w:pPr>
      <w:r>
        <w:t>předání opravného skriptu či oprav kritických, závažných nebo bezpečnostních chyb urychleně bez vazby na dodávku ISKN</w:t>
      </w:r>
      <w:r w:rsidR="00F15F61">
        <w:t>.</w:t>
      </w:r>
    </w:p>
    <w:p w14:paraId="77C422C9" w14:textId="722C956C" w:rsidR="00F15F61" w:rsidRDefault="00F15F61" w:rsidP="00F15F61">
      <w:r>
        <w:t xml:space="preserve">Kritické chyby budou řešeny se stejným SLA jako kritické chyby spadající do záručního servisu, viz Příloha </w:t>
      </w:r>
      <w:r w:rsidR="009B7593">
        <w:t>RD0</w:t>
      </w:r>
      <w:r>
        <w:t>5.</w:t>
      </w:r>
    </w:p>
    <w:p w14:paraId="3A775EB3" w14:textId="4DE6D4DE" w:rsidR="00F15F61" w:rsidRDefault="00F15F61" w:rsidP="00F15F61">
      <w:pPr>
        <w:pStyle w:val="Nadpis2"/>
      </w:pPr>
      <w:r>
        <w:tab/>
      </w:r>
      <w:r w:rsidR="00C14DCE">
        <w:t>Č</w:t>
      </w:r>
      <w:r>
        <w:t>innosti v oblasti bezpečnosti</w:t>
      </w:r>
    </w:p>
    <w:p w14:paraId="1078BF3D" w14:textId="15128E3A" w:rsidR="00F15F61" w:rsidRDefault="00F15F61" w:rsidP="00F15F61">
      <w:pPr>
        <w:pStyle w:val="Nadpis3"/>
      </w:pPr>
      <w:r>
        <w:t>Činnosti Zhotovitele/Specialisty kybernetické bezpečnosti</w:t>
      </w:r>
    </w:p>
    <w:p w14:paraId="034D4235" w14:textId="77777777" w:rsidR="00F15F61" w:rsidRDefault="00F15F61" w:rsidP="00F15F61">
      <w:r>
        <w:t>Specialista kybernetické bezpečnosti Zhotovitele dle VoKB zastává pro ISKN roli:</w:t>
      </w:r>
    </w:p>
    <w:p w14:paraId="45F1A3D3" w14:textId="1F741764" w:rsidR="00F15F61" w:rsidRDefault="00F15F61" w:rsidP="00F15F61">
      <w:pPr>
        <w:pStyle w:val="Odstavecseseznamem"/>
      </w:pPr>
      <w:r>
        <w:t>Manažer kybernetické bezpečnosti VIS ISKN,</w:t>
      </w:r>
    </w:p>
    <w:p w14:paraId="6226B4D0" w14:textId="43B22A59" w:rsidR="00F15F61" w:rsidRDefault="00F15F61" w:rsidP="00F15F61">
      <w:pPr>
        <w:pStyle w:val="Odstavecseseznamem"/>
      </w:pPr>
      <w:r>
        <w:t>Architekt kybernetické bezpečnosti VIS ISKN.</w:t>
      </w:r>
    </w:p>
    <w:p w14:paraId="01F37445" w14:textId="45E39017" w:rsidR="00F15F61" w:rsidRDefault="00F15F61" w:rsidP="00F15F61">
      <w:r>
        <w:t xml:space="preserve">Uvedené role, včetně povinností, které z těchto rolí vyplývají, jsou uvedeny v Příloze </w:t>
      </w:r>
      <w:r w:rsidR="009B7593">
        <w:t>RD0</w:t>
      </w:r>
      <w:r>
        <w:t>3. Tyto role mohou zastávat dvě osoby Zhotovitele, přičemž obě tyto osoby musí splňovat kvalifikační požadavky na Specialistu kybernetické bezpečnosti.</w:t>
      </w:r>
    </w:p>
    <w:p w14:paraId="2F7E53E5" w14:textId="7C0E3128" w:rsidR="00F15F61" w:rsidRDefault="00F15F61" w:rsidP="00F15F61">
      <w:pPr>
        <w:pStyle w:val="Nadpis3"/>
      </w:pPr>
      <w:r>
        <w:t>Oblast dokumentace</w:t>
      </w:r>
    </w:p>
    <w:p w14:paraId="1C654718" w14:textId="47D7483E" w:rsidR="00F15F61" w:rsidRDefault="00F15F61" w:rsidP="00F15F61">
      <w:r>
        <w:t xml:space="preserve">Do 6 měsíců od </w:t>
      </w:r>
      <w:r w:rsidR="004F17D2">
        <w:t xml:space="preserve">začátku účinnosti </w:t>
      </w:r>
      <w:r>
        <w:t>RD a dále 1x ročně:</w:t>
      </w:r>
    </w:p>
    <w:p w14:paraId="55E05C82" w14:textId="7F4559AA" w:rsidR="008F7ADC" w:rsidRDefault="008F7ADC" w:rsidP="00F15F61"/>
    <w:p w14:paraId="4A866ACE" w14:textId="77777777" w:rsidR="008F7ADC" w:rsidRDefault="008F7ADC" w:rsidP="005F2BF3">
      <w:pPr>
        <w:pStyle w:val="Odstavecseseznamem"/>
        <w:numPr>
          <w:ilvl w:val="0"/>
          <w:numId w:val="5"/>
        </w:numPr>
        <w:spacing w:after="60"/>
      </w:pPr>
      <w:r>
        <w:lastRenderedPageBreak/>
        <w:t xml:space="preserve">dle ZoISVS vyhodnotit dodržování Informační koncepce informačních systémů veřejné správy resortu zeměměřictví a katastru (části týkající se ISKN), stanovit závěry z vyhodnocení a navrhnout opatření, která budou přijata k odstranění nedostatků, a to formou zápisu o vyhodnocení, </w:t>
      </w:r>
    </w:p>
    <w:p w14:paraId="21BC4731" w14:textId="77777777" w:rsidR="008F7ADC" w:rsidRDefault="008F7ADC" w:rsidP="005F2BF3">
      <w:pPr>
        <w:pStyle w:val="Odstavecseseznamem"/>
        <w:numPr>
          <w:ilvl w:val="0"/>
          <w:numId w:val="5"/>
        </w:numPr>
        <w:spacing w:after="60"/>
      </w:pPr>
      <w:r>
        <w:t xml:space="preserve">dle ZoISVS aktualizovat a nadále udržovat aktuální provozní dokumentaci ISKN, </w:t>
      </w:r>
    </w:p>
    <w:p w14:paraId="4F03DAEC" w14:textId="77777777" w:rsidR="008F7ADC" w:rsidRDefault="008F7ADC" w:rsidP="005F2BF3">
      <w:pPr>
        <w:pStyle w:val="Odstavecseseznamem"/>
        <w:numPr>
          <w:ilvl w:val="0"/>
          <w:numId w:val="5"/>
        </w:numPr>
        <w:spacing w:after="60"/>
      </w:pPr>
      <w:r>
        <w:t xml:space="preserve">dle ZoKB a VoKB aktualizovat a nadále udržovat aktuální bezpečnostní dokumentaci o prováděných bezpečnostních opatřeních v ISKN, </w:t>
      </w:r>
    </w:p>
    <w:p w14:paraId="61F26B72" w14:textId="77777777" w:rsidR="008F7ADC" w:rsidRDefault="008F7ADC" w:rsidP="005F2BF3">
      <w:pPr>
        <w:pStyle w:val="Odstavecseseznamem"/>
        <w:numPr>
          <w:ilvl w:val="0"/>
          <w:numId w:val="5"/>
        </w:numPr>
        <w:spacing w:after="60"/>
      </w:pPr>
      <w:r>
        <w:t xml:space="preserve">udržovat aktuální dokument popisující řízení přístupu interních a externích uživatelů DP ISKN, </w:t>
      </w:r>
    </w:p>
    <w:p w14:paraId="2C10DAD8" w14:textId="77777777" w:rsidR="008F7ADC" w:rsidRDefault="008F7ADC" w:rsidP="005F2BF3">
      <w:pPr>
        <w:pStyle w:val="Odstavecseseznamem"/>
        <w:numPr>
          <w:ilvl w:val="0"/>
          <w:numId w:val="5"/>
        </w:numPr>
        <w:spacing w:after="60"/>
      </w:pPr>
      <w:r>
        <w:t>vytvořit a udržovat aktuální dokument uvádějící minimální rozsah oprávnění interních uživatelů ISKN potřebných pro výkon práce na daném systemizovaném místě a organizační jednotce resortu ČÚZK.</w:t>
      </w:r>
    </w:p>
    <w:p w14:paraId="13FD44AF" w14:textId="08C93AAF" w:rsidR="00F15F61" w:rsidRDefault="00F15F61" w:rsidP="00F15F61">
      <w:pPr>
        <w:pStyle w:val="Nadpis3"/>
      </w:pPr>
      <w:r>
        <w:t>Další činnosti</w:t>
      </w:r>
    </w:p>
    <w:p w14:paraId="2ADD129C" w14:textId="5CC9142F" w:rsidR="002C4A46" w:rsidRPr="002C4A46" w:rsidRDefault="002C4A46" w:rsidP="00530720">
      <w:r>
        <w:t>Další činnosti v oblasti bezpečnosti</w:t>
      </w:r>
    </w:p>
    <w:p w14:paraId="764098A8" w14:textId="1F237777" w:rsidR="00F15F61" w:rsidRDefault="00F15F61" w:rsidP="00F15F61">
      <w:pPr>
        <w:pStyle w:val="Odstavecseseznamem"/>
      </w:pPr>
      <w:r>
        <w:t>sledovat zejména:</w:t>
      </w:r>
    </w:p>
    <w:p w14:paraId="272D4FE1" w14:textId="1850CA97" w:rsidR="00F15F61" w:rsidRDefault="00F15F61" w:rsidP="005F2BF3">
      <w:pPr>
        <w:pStyle w:val="Odstavecseseznamem"/>
        <w:numPr>
          <w:ilvl w:val="0"/>
          <w:numId w:val="4"/>
        </w:numPr>
      </w:pPr>
      <w:r>
        <w:t xml:space="preserve">Informační servis Národního úřadu pro kybernetickou a informační bezpečnost, </w:t>
      </w:r>
    </w:p>
    <w:p w14:paraId="105E457B" w14:textId="1990662B" w:rsidR="00F15F61" w:rsidRDefault="00F15F61" w:rsidP="005F2BF3">
      <w:pPr>
        <w:pStyle w:val="Odstavecseseznamem"/>
        <w:numPr>
          <w:ilvl w:val="0"/>
          <w:numId w:val="4"/>
        </w:numPr>
      </w:pPr>
      <w:r>
        <w:t>security bulletiny/advisory společností, jejichž SW se v ISKN využívá (Oracle, Microsoft atd.),</w:t>
      </w:r>
    </w:p>
    <w:p w14:paraId="0B9C31E4" w14:textId="42DB5FE8" w:rsidR="00F15F61" w:rsidRDefault="00F15F61" w:rsidP="005F2BF3">
      <w:pPr>
        <w:pStyle w:val="Odstavecseseznamem"/>
        <w:numPr>
          <w:ilvl w:val="0"/>
          <w:numId w:val="4"/>
        </w:numPr>
      </w:pPr>
      <w:r>
        <w:t xml:space="preserve">další zdroje zabývající se zveřejňováním zranitelností, </w:t>
      </w:r>
    </w:p>
    <w:p w14:paraId="02329FC5" w14:textId="3905BB9F" w:rsidR="00F15F61" w:rsidRDefault="00F15F61" w:rsidP="00C14DCE">
      <w:pPr>
        <w:ind w:left="709"/>
      </w:pPr>
      <w:r>
        <w:t>a pravidelně Objednatele informovat o možných relevantních hrozbách a zranitelnostech souvisejících s ISKN a navrhovat opatření na jejich eliminaci,</w:t>
      </w:r>
    </w:p>
    <w:p w14:paraId="4B9EC74D" w14:textId="77777777" w:rsidR="00C47422" w:rsidRDefault="00C47422" w:rsidP="005F2BF3">
      <w:pPr>
        <w:pStyle w:val="Odstavecseseznamem"/>
        <w:numPr>
          <w:ilvl w:val="0"/>
          <w:numId w:val="5"/>
        </w:numPr>
        <w:spacing w:after="60"/>
      </w:pPr>
      <w:r>
        <w:t xml:space="preserve">navrhovat změny (zlepšení) v oblasti bezpečnosti ISKN, </w:t>
      </w:r>
    </w:p>
    <w:p w14:paraId="2550BEA0" w14:textId="3C68A653" w:rsidR="00C47422" w:rsidRDefault="00C47422" w:rsidP="005F2BF3">
      <w:pPr>
        <w:pStyle w:val="Odstavecseseznamem"/>
        <w:numPr>
          <w:ilvl w:val="0"/>
          <w:numId w:val="5"/>
        </w:numPr>
        <w:spacing w:after="60"/>
      </w:pPr>
      <w:r>
        <w:t xml:space="preserve">z hlediska bezpečnosti průběžně sledovat a kontrolovat projednávané změny a úpravy ISKN (analýzy a návrhy řešení) a navrhovat případné úpravy, </w:t>
      </w:r>
    </w:p>
    <w:p w14:paraId="15C18902" w14:textId="17FAADC6" w:rsidR="004146CC" w:rsidRDefault="004146CC" w:rsidP="005F2BF3">
      <w:pPr>
        <w:pStyle w:val="Odstavecseseznamem"/>
        <w:numPr>
          <w:ilvl w:val="0"/>
          <w:numId w:val="5"/>
        </w:numPr>
        <w:spacing w:after="60"/>
      </w:pPr>
      <w:r>
        <w:t>posuzování dopadu změn do kybernetické bezpečno</w:t>
      </w:r>
      <w:r w:rsidR="004A070D">
        <w:t>s</w:t>
      </w:r>
      <w:r>
        <w:t>ti, hodnocení rizik změn,</w:t>
      </w:r>
    </w:p>
    <w:p w14:paraId="25ADB7F3" w14:textId="77777777" w:rsidR="00C47422" w:rsidRDefault="00C47422" w:rsidP="005F2BF3">
      <w:pPr>
        <w:pStyle w:val="Odstavecseseznamem"/>
        <w:numPr>
          <w:ilvl w:val="0"/>
          <w:numId w:val="5"/>
        </w:numPr>
        <w:spacing w:after="60"/>
      </w:pPr>
      <w:r>
        <w:t xml:space="preserve">pro oblasti zasažené/měněné v dodávce ISKN provádět z hlediska bezpečnosti kontrolu architektury a kódu (code review), </w:t>
      </w:r>
    </w:p>
    <w:p w14:paraId="1476A51F" w14:textId="77777777" w:rsidR="00C47422" w:rsidRDefault="00C47422" w:rsidP="005F2BF3">
      <w:pPr>
        <w:pStyle w:val="Odstavecseseznamem"/>
        <w:numPr>
          <w:ilvl w:val="0"/>
          <w:numId w:val="5"/>
        </w:numPr>
        <w:spacing w:after="60"/>
      </w:pPr>
      <w:r>
        <w:t xml:space="preserve">při každé změně ISKN předat do měsíce aktualizaci havarijních plánů (tj. plánů obnovy) ISKN včetně postupů při obnově provozu ISKN, </w:t>
      </w:r>
    </w:p>
    <w:p w14:paraId="26A94073" w14:textId="1DAEE757" w:rsidR="00C47422" w:rsidRDefault="00C47422" w:rsidP="005F2BF3">
      <w:pPr>
        <w:pStyle w:val="Odstavecseseznamem"/>
        <w:numPr>
          <w:ilvl w:val="0"/>
          <w:numId w:val="5"/>
        </w:numPr>
        <w:spacing w:after="60"/>
      </w:pPr>
      <w:r>
        <w:t xml:space="preserve">do jednoho měsíce od začátku účinnosti RD vytvořit a udržovat aktuální dokument popisující způsob bezpečné elektronické komunikace zabraňující přístupu k informacím týkajících se předmětu plnění (dále též „informace“) neoprávněné osobě, a to jak při předávání a výměně informací nebo jejich ukládání (zpracování) v rámci týmu Zhotovitele, tak mezi Zhotovitelem a Objednatelem, a to se zohledněním stupňů důvěrnosti dle bodu </w:t>
      </w:r>
      <w:r>
        <w:fldChar w:fldCharType="begin"/>
      </w:r>
      <w:r>
        <w:instrText xml:space="preserve"> REF _Ref506461946 \r \h </w:instrText>
      </w:r>
      <w:r>
        <w:fldChar w:fldCharType="separate"/>
      </w:r>
      <w:r w:rsidR="00854305">
        <w:t>1.5.4</w:t>
      </w:r>
      <w:r>
        <w:fldChar w:fldCharType="end"/>
      </w:r>
      <w:r>
        <w:t>, a tento způsob zajistit,</w:t>
      </w:r>
    </w:p>
    <w:p w14:paraId="461A395E" w14:textId="6ADBE393" w:rsidR="00C47422" w:rsidRDefault="00C47422" w:rsidP="005F2BF3">
      <w:pPr>
        <w:pStyle w:val="Odstavecseseznamem"/>
        <w:numPr>
          <w:ilvl w:val="0"/>
          <w:numId w:val="5"/>
        </w:numPr>
        <w:spacing w:after="60"/>
      </w:pPr>
      <w:r>
        <w:t xml:space="preserve">trvale zajišťovat bezpečnost informací a bezpečnost činností při vlastním plnění Zhotovitele (zabezpečení infrastruktury, postupů, ochrany dat apod.), </w:t>
      </w:r>
    </w:p>
    <w:p w14:paraId="62E77B26" w14:textId="36EBD5F8" w:rsidR="00C47422" w:rsidRDefault="00C47422" w:rsidP="005F2BF3">
      <w:pPr>
        <w:pStyle w:val="Odstavecseseznamem"/>
        <w:numPr>
          <w:ilvl w:val="0"/>
          <w:numId w:val="5"/>
        </w:numPr>
        <w:spacing w:after="60"/>
      </w:pPr>
      <w:r>
        <w:t xml:space="preserve">svolávat minimálně 1x za 2 měsíce v sídle Objednatele jednání k zajištění bezpečnosti ISKN a pořizovat z nich zápisy. Na jednáních informovat o aktuálním stavu plnění, činností, úkolů, konzultovat spolu se zástupcem Objednatele problémy, předkládat návrhy na zlepšení bezpečnosti, předkládat k připomínkám návrhy/aktualizace dokumentů aj., </w:t>
      </w:r>
    </w:p>
    <w:p w14:paraId="656C3B3E" w14:textId="25C284C7" w:rsidR="00C47422" w:rsidRDefault="00C47422" w:rsidP="005F2BF3">
      <w:pPr>
        <w:pStyle w:val="Odstavecseseznamem"/>
        <w:numPr>
          <w:ilvl w:val="0"/>
          <w:numId w:val="5"/>
        </w:numPr>
        <w:spacing w:after="60"/>
      </w:pPr>
      <w:r>
        <w:t xml:space="preserve">průběžně zajišťovat aktuálnost dokumentů týkajících se bezpečnosti uvedených v Příloze </w:t>
      </w:r>
      <w:r w:rsidR="00C279FA">
        <w:t>RD15</w:t>
      </w:r>
      <w:r>
        <w:t xml:space="preserve">. </w:t>
      </w:r>
    </w:p>
    <w:p w14:paraId="3E542C6E" w14:textId="6E91F478" w:rsidR="00F15F61" w:rsidRDefault="00F15F61" w:rsidP="00F15F61">
      <w:pPr>
        <w:pStyle w:val="Nadpis3"/>
      </w:pPr>
      <w:bookmarkStart w:id="1" w:name="_Ref506461946"/>
      <w:r>
        <w:lastRenderedPageBreak/>
        <w:t>Stupně důvěrnosti informací</w:t>
      </w:r>
      <w:bookmarkEnd w:id="1"/>
    </w:p>
    <w:p w14:paraId="3E39559F" w14:textId="77777777" w:rsidR="00F15F61" w:rsidRDefault="00F15F61" w:rsidP="00F15F61">
      <w:r>
        <w:t>Všechny informace týkající se předmětu plnění (dále též jen „informace“) bude Zhotovitel klasifikovat a přidělovat jim následující stupně důvěrnosti:</w:t>
      </w:r>
    </w:p>
    <w:p w14:paraId="3896908D" w14:textId="6D88E605" w:rsidR="00F15F61" w:rsidRDefault="00F15F61" w:rsidP="00F15F61">
      <w:pPr>
        <w:pStyle w:val="Odstavecseseznamem"/>
      </w:pPr>
      <w:r>
        <w:t>Veřejné – informace, jejichž zveřejnění nenaruší bezpečnost informací v</w:t>
      </w:r>
      <w:r w:rsidR="006161C7">
        <w:t> </w:t>
      </w:r>
      <w:r>
        <w:t>resortu</w:t>
      </w:r>
      <w:r w:rsidR="006161C7">
        <w:t xml:space="preserve"> ČÚZK</w:t>
      </w:r>
      <w:r>
        <w:t>.</w:t>
      </w:r>
    </w:p>
    <w:p w14:paraId="03343842" w14:textId="22BAAB77" w:rsidR="00F15F61" w:rsidRDefault="00F15F61" w:rsidP="00F15F61">
      <w:pPr>
        <w:pStyle w:val="Odstavecseseznamem"/>
      </w:pPr>
      <w:r>
        <w:t>Interní – informace, jejichž zveřejnění mimo resort</w:t>
      </w:r>
      <w:r w:rsidR="006161C7">
        <w:t xml:space="preserve"> ČÚZK</w:t>
      </w:r>
      <w:r>
        <w:t xml:space="preserve"> by mohlo narušit bezpečnost informací, jsou určeny pouze pro zaměstnance </w:t>
      </w:r>
      <w:r w:rsidR="006161C7">
        <w:t>Objednatele</w:t>
      </w:r>
      <w:r>
        <w:t xml:space="preserve"> nebo </w:t>
      </w:r>
      <w:r w:rsidR="006161C7">
        <w:t>Zhotovitele</w:t>
      </w:r>
      <w:r>
        <w:t>.</w:t>
      </w:r>
    </w:p>
    <w:p w14:paraId="055EF6F3" w14:textId="391D8833" w:rsidR="00F15F61" w:rsidRDefault="00F15F61" w:rsidP="00F15F61">
      <w:pPr>
        <w:pStyle w:val="Odstavecseseznamem"/>
      </w:pPr>
      <w:r>
        <w:t xml:space="preserve">Diskrétní – informace, se kterými se smí seznamovat pouze určený okruh osob. </w:t>
      </w:r>
    </w:p>
    <w:p w14:paraId="273479E2" w14:textId="16738B47" w:rsidR="00F15F61" w:rsidRDefault="00F15F61" w:rsidP="00F15F61">
      <w:pPr>
        <w:pStyle w:val="Odstavecseseznamem"/>
      </w:pPr>
      <w:r>
        <w:t xml:space="preserve">Přísně diskrétní – informace vyžadující nejvyšší stupeň ochrany a mohou se s nimi seznamovat pouze </w:t>
      </w:r>
      <w:r w:rsidR="002A2114">
        <w:t>přesně určené fyzické osoby, pří</w:t>
      </w:r>
      <w:r>
        <w:t>stup k těmto informacím podléhá písemné evidenci.</w:t>
      </w:r>
    </w:p>
    <w:p w14:paraId="2334A704" w14:textId="77777777" w:rsidR="00F15F61" w:rsidRDefault="00F15F61" w:rsidP="00F15F61">
      <w:r>
        <w:t xml:space="preserve">Informace bez označení stupně důvěrnosti bude klasifikována jako „interní“. Objednatel má právo stupeň důvěrnosti v odůvodněných případech překlasifikovat, a to v součinnosti se Zhotovitelem. </w:t>
      </w:r>
    </w:p>
    <w:p w14:paraId="052A247C" w14:textId="03143D4B" w:rsidR="00F15F61" w:rsidRDefault="00F15F61" w:rsidP="00F15F61">
      <w:pPr>
        <w:pStyle w:val="Nadpis3"/>
      </w:pPr>
      <w:r>
        <w:t>Oblast bezpečnostních testů</w:t>
      </w:r>
    </w:p>
    <w:p w14:paraId="3CC6678A" w14:textId="6E50ABD3" w:rsidR="00F15F61" w:rsidRDefault="00F15F61" w:rsidP="00F15F61">
      <w:r>
        <w:t xml:space="preserve">Zhotovitel bude provádět bezpečnostní testy ISKN vždy před předáním dodávky nové verze nebo hotfixu/patche ISKN a to minimálně v rozsahu Přílohy </w:t>
      </w:r>
      <w:r w:rsidR="009B7593">
        <w:t>RD08</w:t>
      </w:r>
      <w:r>
        <w:t xml:space="preserve">. </w:t>
      </w:r>
    </w:p>
    <w:p w14:paraId="72AE86FD" w14:textId="77777777" w:rsidR="00BE0556" w:rsidRDefault="00BE0556" w:rsidP="00F15F61">
      <w:r w:rsidRPr="00D353DE">
        <w:t xml:space="preserve">Na základě zjištěných zranitelností nebo při jiných bezpečnostních testech, auditech, penetračních testech a nebo na základě zjištění výskytu možné zranitelnosti musí Specialista kybernetické bezpečnosti zajistit včasný návrh a realizaci opatření schválených </w:t>
      </w:r>
      <w:r>
        <w:t>Objednatelem</w:t>
      </w:r>
      <w:r w:rsidRPr="00D353DE">
        <w:t xml:space="preserve">. </w:t>
      </w:r>
    </w:p>
    <w:p w14:paraId="65381989" w14:textId="0320F7CE" w:rsidR="00BE0556" w:rsidRDefault="00BE0556" w:rsidP="00F15F61">
      <w:r>
        <w:t>K</w:t>
      </w:r>
      <w:r w:rsidRPr="00D353DE">
        <w:t xml:space="preserve"> minimalizaci rizik spojených s možnými chybami při vývoji externích aplikací </w:t>
      </w:r>
      <w:r>
        <w:t>bude Zhotovitel</w:t>
      </w:r>
      <w:r w:rsidRPr="00D353DE">
        <w:t xml:space="preserve"> při vývoji používa</w:t>
      </w:r>
      <w:r>
        <w:t>t</w:t>
      </w:r>
      <w:r w:rsidRPr="00D353DE">
        <w:t xml:space="preserve"> nástroj pro kontrolu bezpečnosti např. Netsparker, </w:t>
      </w:r>
      <w:bookmarkStart w:id="2" w:name="_Hlk497325724"/>
      <w:r w:rsidRPr="00D353DE">
        <w:t>Burp suite professional</w:t>
      </w:r>
      <w:bookmarkEnd w:id="2"/>
      <w:r w:rsidRPr="00D353DE">
        <w:t>, Acunetix, Metasploit, Nessus.</w:t>
      </w:r>
    </w:p>
    <w:p w14:paraId="612B363D" w14:textId="37E611FE" w:rsidR="00354527" w:rsidRDefault="00354527" w:rsidP="00354527">
      <w:pPr>
        <w:pStyle w:val="Nadpis3"/>
      </w:pPr>
      <w:r>
        <w:t>P</w:t>
      </w:r>
      <w:r w:rsidRPr="00354527">
        <w:t>roaktivn</w:t>
      </w:r>
      <w:r>
        <w:t>í</w:t>
      </w:r>
      <w:r w:rsidRPr="00354527">
        <w:t xml:space="preserve"> zajišťov</w:t>
      </w:r>
      <w:r>
        <w:t>ání</w:t>
      </w:r>
      <w:r w:rsidRPr="00354527">
        <w:t xml:space="preserve"> bezpečnost ISKN</w:t>
      </w:r>
    </w:p>
    <w:p w14:paraId="3F5D1D36" w14:textId="77777777" w:rsidR="00EF373F" w:rsidRDefault="00EF373F" w:rsidP="00EF373F">
      <w:pPr>
        <w:rPr>
          <w:rFonts w:cstheme="minorHAnsi"/>
          <w:iCs/>
        </w:rPr>
      </w:pPr>
      <w:r>
        <w:rPr>
          <w:rFonts w:cstheme="minorHAnsi"/>
          <w:iCs/>
        </w:rPr>
        <w:t>Zhotovitel</w:t>
      </w:r>
      <w:r w:rsidRPr="009E1D8C">
        <w:rPr>
          <w:rFonts w:cstheme="minorHAnsi"/>
          <w:iCs/>
        </w:rPr>
        <w:t xml:space="preserve"> bude sledovat zejména:</w:t>
      </w:r>
    </w:p>
    <w:p w14:paraId="6655DBBC" w14:textId="41E9A8E2" w:rsidR="00EF373F" w:rsidRPr="009E1D8C" w:rsidRDefault="00EF373F" w:rsidP="009E1D8C">
      <w:pPr>
        <w:pStyle w:val="Odstavecseseznamem"/>
      </w:pPr>
      <w:r w:rsidRPr="009E1D8C">
        <w:t>Informační servis Národního úřadu pro kybernetickou a informační bezpečnost,</w:t>
      </w:r>
    </w:p>
    <w:p w14:paraId="06DBA40D" w14:textId="000EB242" w:rsidR="00EF373F" w:rsidRPr="009E1D8C" w:rsidRDefault="00EF373F" w:rsidP="009E1D8C">
      <w:pPr>
        <w:pStyle w:val="Odstavecseseznamem"/>
      </w:pPr>
      <w:r w:rsidRPr="009E1D8C">
        <w:t>security bulletiny/advisory, jejichž SW se v ISKN využívá (Oracle, Microsoft atd.),</w:t>
      </w:r>
    </w:p>
    <w:p w14:paraId="333137A7" w14:textId="04DCFCC2" w:rsidR="00EF373F" w:rsidRPr="009E1D8C" w:rsidRDefault="00EF373F" w:rsidP="009E1D8C">
      <w:pPr>
        <w:pStyle w:val="Odstavecseseznamem"/>
      </w:pPr>
      <w:r w:rsidRPr="009E1D8C">
        <w:t>další zdroje zabývající se zveřejňováním zranitelností,</w:t>
      </w:r>
    </w:p>
    <w:p w14:paraId="0230CC9A" w14:textId="541FEE53" w:rsidR="00EF373F" w:rsidRPr="009E1D8C" w:rsidRDefault="00EF373F" w:rsidP="009E1D8C">
      <w:pPr>
        <w:pStyle w:val="Odstavecseseznamem"/>
      </w:pPr>
      <w:r w:rsidRPr="009E1D8C">
        <w:t xml:space="preserve">a pravidelně </w:t>
      </w:r>
      <w:r>
        <w:t>Objednatel</w:t>
      </w:r>
      <w:r w:rsidRPr="009E1D8C">
        <w:t xml:space="preserve"> informovat o možných relevantních hrozbách a zranitelnostech souvisejících s ISKN a navrhovat opatření na jejich eliminaci.</w:t>
      </w:r>
    </w:p>
    <w:p w14:paraId="0072D3CC" w14:textId="668C1379" w:rsidR="00EF373F" w:rsidRPr="009E1D8C" w:rsidRDefault="00EF373F" w:rsidP="00EF373F">
      <w:pPr>
        <w:rPr>
          <w:rFonts w:cstheme="minorHAnsi"/>
          <w:iCs/>
        </w:rPr>
      </w:pPr>
      <w:r>
        <w:rPr>
          <w:rFonts w:cstheme="minorHAnsi"/>
          <w:iCs/>
        </w:rPr>
        <w:t>Zhotovitel</w:t>
      </w:r>
      <w:r w:rsidRPr="009E1D8C">
        <w:rPr>
          <w:rFonts w:cstheme="minorHAnsi"/>
          <w:iCs/>
        </w:rPr>
        <w:t xml:space="preserve"> v průběhu plnění RD bude průběžně sledovat Informační servis Národního úřadu pro kybernetickou a informační bezpečnost, aktuality z bezpečnosti Národního CSIRTu České republiky</w:t>
      </w:r>
      <w:r w:rsidR="000430C9">
        <w:rPr>
          <w:rFonts w:cstheme="minorHAnsi"/>
          <w:iCs/>
        </w:rPr>
        <w:t xml:space="preserve"> </w:t>
      </w:r>
      <w:r w:rsidRPr="009E1D8C">
        <w:rPr>
          <w:rFonts w:cstheme="minorHAnsi"/>
          <w:iCs/>
        </w:rPr>
        <w:t xml:space="preserve">a z dalších relevantních zdrojů jako například: HK CERT Infosec Express, MicroSoft Latest Security Advisories, Microsoft MSRC, Oracle Technology Network - Critical Patch Updates, aj. O případných zranitelnostech a hrozbách či bezpečnostních problémech a chybách, které by mohly mít dopad na ISKN, informuje pravidelně (cca 1x za 14 dní) prostřednictvím e-mailu kontaktní osoby </w:t>
      </w:r>
      <w:r>
        <w:rPr>
          <w:rFonts w:cstheme="minorHAnsi"/>
          <w:iCs/>
        </w:rPr>
        <w:t>Objednatele</w:t>
      </w:r>
      <w:r w:rsidRPr="009E1D8C">
        <w:rPr>
          <w:rFonts w:cstheme="minorHAnsi"/>
          <w:iCs/>
        </w:rPr>
        <w:t xml:space="preserve"> s popisem zranitelnosti a s návrhem opatření. </w:t>
      </w:r>
      <w:r>
        <w:rPr>
          <w:rFonts w:cstheme="minorHAnsi"/>
          <w:iCs/>
        </w:rPr>
        <w:t>Zhotovitel</w:t>
      </w:r>
      <w:r w:rsidRPr="009E1D8C">
        <w:rPr>
          <w:rFonts w:cstheme="minorHAnsi"/>
          <w:iCs/>
        </w:rPr>
        <w:t xml:space="preserve"> v průběhu plnění RD bude proaktivně rozšiřovat informační zdroje o případné další, které budou vzhledem k ISKN relevantní.</w:t>
      </w:r>
    </w:p>
    <w:p w14:paraId="5033DFB2" w14:textId="2F4EF39B" w:rsidR="00EF373F" w:rsidRPr="009E1D8C" w:rsidRDefault="00EF373F" w:rsidP="00EF373F">
      <w:pPr>
        <w:rPr>
          <w:rFonts w:cstheme="minorHAnsi"/>
          <w:iCs/>
        </w:rPr>
      </w:pPr>
      <w:r>
        <w:rPr>
          <w:rFonts w:cstheme="minorHAnsi"/>
          <w:iCs/>
        </w:rPr>
        <w:t>Zhotovitel</w:t>
      </w:r>
      <w:r w:rsidRPr="009E1D8C">
        <w:rPr>
          <w:rFonts w:cstheme="minorHAnsi"/>
          <w:iCs/>
        </w:rPr>
        <w:t xml:space="preserve"> dále bude:</w:t>
      </w:r>
    </w:p>
    <w:p w14:paraId="71199E68" w14:textId="6D47DF70" w:rsidR="00EF373F" w:rsidRPr="009E1D8C" w:rsidRDefault="000430C9" w:rsidP="009E1D8C">
      <w:pPr>
        <w:pStyle w:val="Odstavecseseznamem"/>
      </w:pPr>
      <w:r>
        <w:t>N</w:t>
      </w:r>
      <w:r w:rsidR="00EF373F" w:rsidRPr="009E1D8C">
        <w:t>avrhovat změny (zlepšení) v oblasti bezpečnosti ISKN</w:t>
      </w:r>
      <w:r>
        <w:t>.</w:t>
      </w:r>
    </w:p>
    <w:p w14:paraId="7EDEF2EA" w14:textId="68228E30" w:rsidR="00EF373F" w:rsidRPr="009E1D8C" w:rsidRDefault="000430C9" w:rsidP="009E1D8C">
      <w:pPr>
        <w:pStyle w:val="Odstavecseseznamem"/>
      </w:pPr>
      <w:r>
        <w:t>Z</w:t>
      </w:r>
      <w:r w:rsidR="00EF373F" w:rsidRPr="009E1D8C">
        <w:t xml:space="preserve"> hlediska bezpečnosti průběžně sledovat a kontrolovat projednávané změny a úpravy ISKN (analýzy a návrhy řešení) a navrhovat případné úpravy</w:t>
      </w:r>
      <w:r>
        <w:t>.</w:t>
      </w:r>
    </w:p>
    <w:p w14:paraId="4A19F404" w14:textId="636F2151" w:rsidR="00EF373F" w:rsidRPr="009E1D8C" w:rsidRDefault="000430C9" w:rsidP="009E1D8C">
      <w:pPr>
        <w:pStyle w:val="Odstavecseseznamem"/>
      </w:pPr>
      <w:r>
        <w:lastRenderedPageBreak/>
        <w:t>P</w:t>
      </w:r>
      <w:r w:rsidR="00EF373F" w:rsidRPr="009E1D8C">
        <w:t>ro oblasti zasažené/měněné v dodávce ISKN provádět z hlediska bezpečnosti kontrolu architektury a kódu (code review) prostřednictvím nástroje SonarQube, kontrol</w:t>
      </w:r>
      <w:r>
        <w:t>uje</w:t>
      </w:r>
      <w:r w:rsidR="00EF373F" w:rsidRPr="009E1D8C">
        <w:t xml:space="preserve"> vedoucí vývoje při respektování kontroly zdravého kódu</w:t>
      </w:r>
      <w:r>
        <w:t>,</w:t>
      </w:r>
      <w:r w:rsidR="00EF373F" w:rsidRPr="009E1D8C">
        <w:t xml:space="preserve"> a penetračními testy.</w:t>
      </w:r>
    </w:p>
    <w:p w14:paraId="60B324C7" w14:textId="53BE8B43" w:rsidR="00EF373F" w:rsidRPr="009E1D8C" w:rsidRDefault="000430C9" w:rsidP="009E1D8C">
      <w:pPr>
        <w:pStyle w:val="Odstavecseseznamem"/>
      </w:pPr>
      <w:r>
        <w:t>P</w:t>
      </w:r>
      <w:r w:rsidR="00EF373F" w:rsidRPr="009E1D8C">
        <w:t>ři každé změně ISKN předávat do měsíce aktualizaci havarijních plánů (tj. plánů obnovy) ISKN včetně postupů při obnově provozu ISKN</w:t>
      </w:r>
      <w:r>
        <w:t>.</w:t>
      </w:r>
    </w:p>
    <w:p w14:paraId="69B4CDF2" w14:textId="77777777" w:rsidR="000430C9" w:rsidRDefault="000430C9" w:rsidP="00D145D8">
      <w:pPr>
        <w:pStyle w:val="Odstavecseseznamem"/>
        <w:rPr>
          <w:rFonts w:cstheme="minorHAnsi"/>
          <w:iCs/>
        </w:rPr>
      </w:pPr>
      <w:r>
        <w:t>D</w:t>
      </w:r>
      <w:r w:rsidR="00EF373F" w:rsidRPr="009E1D8C">
        <w:t xml:space="preserve">o jednoho měsíce od začátku účinnosti RD vypracuje a bude udržovat aktuální dokument popisující způsob bezpečné elektronické komunikace zabraňující přístupu k informacím týkajících se předmětu plnění (dále též „informace“) neoprávněné osobě, a to jak při předávání a výměně informací nebo jejich ukládání (zpracování) v rámci týmu </w:t>
      </w:r>
      <w:r w:rsidR="00EF373F">
        <w:t>Zhotovitele</w:t>
      </w:r>
      <w:r w:rsidR="00EF373F" w:rsidRPr="009E1D8C">
        <w:t xml:space="preserve">, tak mezi </w:t>
      </w:r>
      <w:r w:rsidR="00EF373F">
        <w:t>Zhotovitelem</w:t>
      </w:r>
      <w:r w:rsidR="00EF373F" w:rsidRPr="009E1D8C">
        <w:t xml:space="preserve"> </w:t>
      </w:r>
      <w:r w:rsidR="00EF373F" w:rsidRPr="009E1D8C">
        <w:rPr>
          <w:rFonts w:cstheme="minorHAnsi"/>
          <w:iCs/>
        </w:rPr>
        <w:t xml:space="preserve">a </w:t>
      </w:r>
      <w:r w:rsidR="00EF373F" w:rsidRPr="000430C9">
        <w:rPr>
          <w:rFonts w:cstheme="minorHAnsi"/>
          <w:iCs/>
        </w:rPr>
        <w:t>Objedna</w:t>
      </w:r>
      <w:r w:rsidR="00EF373F" w:rsidRPr="009E1D8C">
        <w:rPr>
          <w:rFonts w:cstheme="minorHAnsi"/>
          <w:iCs/>
        </w:rPr>
        <w:t xml:space="preserve">telem, a to se zohledněním stupňů důvěrnosti dle požadavku </w:t>
      </w:r>
      <w:r w:rsidR="00EF373F" w:rsidRPr="000430C9">
        <w:rPr>
          <w:rFonts w:cstheme="minorHAnsi"/>
          <w:iCs/>
        </w:rPr>
        <w:t>Objednatele</w:t>
      </w:r>
      <w:r w:rsidRPr="000430C9">
        <w:rPr>
          <w:rFonts w:cstheme="minorHAnsi"/>
          <w:iCs/>
        </w:rPr>
        <w:t>.</w:t>
      </w:r>
    </w:p>
    <w:p w14:paraId="686D82E0" w14:textId="77777777" w:rsidR="009E1D8C" w:rsidRDefault="000430C9" w:rsidP="009E1D8C">
      <w:pPr>
        <w:ind w:left="423"/>
      </w:pPr>
      <w:r w:rsidRPr="009E1D8C">
        <w:rPr>
          <w:rFonts w:cstheme="minorHAnsi"/>
          <w:iCs/>
        </w:rPr>
        <w:t>Zhotovitel bude:</w:t>
      </w:r>
      <w:r w:rsidR="009E1D8C" w:rsidRPr="009E1D8C">
        <w:t xml:space="preserve"> </w:t>
      </w:r>
    </w:p>
    <w:p w14:paraId="2C58AC91" w14:textId="00C3890E" w:rsidR="00EF373F" w:rsidRPr="009E1D8C" w:rsidRDefault="000430C9" w:rsidP="009E1D8C">
      <w:pPr>
        <w:pStyle w:val="Odstavecseseznamem"/>
      </w:pPr>
      <w:r>
        <w:t>T</w:t>
      </w:r>
      <w:r w:rsidR="00EF373F" w:rsidRPr="009E1D8C">
        <w:t xml:space="preserve">rvale zajišťovat bezpečnost informací a bezpečnost činností při vlastním plnění </w:t>
      </w:r>
      <w:r w:rsidR="00EF373F">
        <w:t>Zhotovitele</w:t>
      </w:r>
      <w:r w:rsidR="00EF373F" w:rsidRPr="009E1D8C">
        <w:t xml:space="preserve"> (zabezpečení infrastruktury, postupů, ochrany dat apod.)</w:t>
      </w:r>
      <w:r>
        <w:t>.</w:t>
      </w:r>
    </w:p>
    <w:p w14:paraId="3024A499" w14:textId="52F2B080" w:rsidR="00EF373F" w:rsidRPr="009E1D8C" w:rsidRDefault="000430C9" w:rsidP="009E1D8C">
      <w:pPr>
        <w:pStyle w:val="Odstavecseseznamem"/>
        <w:rPr>
          <w:rFonts w:cstheme="minorHAnsi"/>
          <w:iCs/>
        </w:rPr>
      </w:pPr>
      <w:r>
        <w:t>S</w:t>
      </w:r>
      <w:r w:rsidR="00EF373F" w:rsidRPr="009E1D8C">
        <w:t xml:space="preserve">volávat minimálně 1x za 2 měsíce v sídle </w:t>
      </w:r>
      <w:r w:rsidR="00EF373F">
        <w:t>Objednatele</w:t>
      </w:r>
      <w:r w:rsidR="00EF373F" w:rsidRPr="009E1D8C">
        <w:t xml:space="preserve"> jednání k zajištění bezpečnosti ISKN </w:t>
      </w:r>
      <w:r w:rsidR="00EF373F" w:rsidRPr="009E1D8C">
        <w:rPr>
          <w:rFonts w:cstheme="minorHAnsi"/>
          <w:iCs/>
        </w:rPr>
        <w:t xml:space="preserve">a pořizovat z nich zápisy. Na jednáních bude informovat o aktuálním stavu plnění činností, úkolů, konzultovat spolu se zástupcem </w:t>
      </w:r>
      <w:r w:rsidR="00EF373F" w:rsidRPr="000430C9">
        <w:rPr>
          <w:rFonts w:cstheme="minorHAnsi"/>
          <w:iCs/>
        </w:rPr>
        <w:t>Objednatele</w:t>
      </w:r>
      <w:r w:rsidR="00EF373F" w:rsidRPr="009E1D8C">
        <w:rPr>
          <w:rFonts w:cstheme="minorHAnsi"/>
          <w:iCs/>
        </w:rPr>
        <w:t xml:space="preserve"> problémy, předkládat návrhy na zlepšení bezpečnosti, předkládat k připomínkám návrhy/aktualizace dokumentů aj.</w:t>
      </w:r>
    </w:p>
    <w:p w14:paraId="08CB5A60" w14:textId="4449C9AA" w:rsidR="00EF373F" w:rsidRPr="009E1D8C" w:rsidRDefault="000430C9" w:rsidP="009E1D8C">
      <w:pPr>
        <w:pStyle w:val="Odstavecseseznamem"/>
      </w:pPr>
      <w:r>
        <w:t>P</w:t>
      </w:r>
      <w:r w:rsidR="00EF373F" w:rsidRPr="009E1D8C">
        <w:t>růběžně zajišťovat aktuálnost dokumentů týkajících se bezpečnosti uvedených v Příloze RD15.</w:t>
      </w:r>
    </w:p>
    <w:p w14:paraId="22CF5961" w14:textId="422FEF9D" w:rsidR="00354527" w:rsidRPr="009E1D8C" w:rsidRDefault="00EF373F" w:rsidP="00EF373F">
      <w:pPr>
        <w:rPr>
          <w:rFonts w:cstheme="minorHAnsi"/>
          <w:iCs/>
        </w:rPr>
      </w:pPr>
      <w:r>
        <w:rPr>
          <w:rFonts w:cstheme="minorHAnsi"/>
          <w:iCs/>
        </w:rPr>
        <w:t>Zhotovitele</w:t>
      </w:r>
      <w:r w:rsidRPr="009E1D8C">
        <w:rPr>
          <w:rFonts w:cstheme="minorHAnsi"/>
          <w:iCs/>
        </w:rPr>
        <w:t xml:space="preserve"> bude v průběhu plnění RD proaktivně navrhovat </w:t>
      </w:r>
      <w:r>
        <w:rPr>
          <w:rFonts w:cstheme="minorHAnsi"/>
          <w:iCs/>
        </w:rPr>
        <w:t>Objednateli</w:t>
      </w:r>
      <w:r w:rsidRPr="009E1D8C">
        <w:rPr>
          <w:rFonts w:cstheme="minorHAnsi"/>
          <w:iCs/>
        </w:rPr>
        <w:t xml:space="preserve"> změny (zlepšení) v oblasti bezpečnosti ISKN na základě aktuálních trendů v oblasti kybernetické bezpečnosti a na základě nejlepší praxe v oblasti bezpečnosti informací popsané sadou norem ISO 27000. Za tímto účele</w:t>
      </w:r>
      <w:r>
        <w:rPr>
          <w:rFonts w:cstheme="minorHAnsi"/>
          <w:iCs/>
        </w:rPr>
        <w:t>m</w:t>
      </w:r>
      <w:r w:rsidRPr="009E1D8C">
        <w:rPr>
          <w:rFonts w:cstheme="minorHAnsi"/>
          <w:iCs/>
        </w:rPr>
        <w:t xml:space="preserve"> se pracovníci realizačního týmu účastní pravidelných školení, workshopů a konferencí (např. konference pořádané NÚKIB, ISACA, školení technologií aj.). </w:t>
      </w:r>
      <w:r>
        <w:rPr>
          <w:rFonts w:cstheme="minorHAnsi"/>
          <w:iCs/>
        </w:rPr>
        <w:t>Zhotovitel</w:t>
      </w:r>
      <w:r w:rsidRPr="009E1D8C">
        <w:rPr>
          <w:rFonts w:cstheme="minorHAnsi"/>
          <w:iCs/>
        </w:rPr>
        <w:t xml:space="preserve"> se zavazuje, že poznatky a nejlepší praxi získané na základě těchto činností bude promítat do svého plnění.</w:t>
      </w:r>
    </w:p>
    <w:p w14:paraId="4507E8E2" w14:textId="77777777" w:rsidR="00354527" w:rsidRPr="00354527" w:rsidRDefault="00354527" w:rsidP="00F15F61">
      <w:pPr>
        <w:rPr>
          <w:rFonts w:cstheme="minorHAnsi"/>
          <w:i/>
        </w:rPr>
      </w:pPr>
    </w:p>
    <w:p w14:paraId="3F9B6D6A" w14:textId="1CB6FA7D" w:rsidR="00F15F61" w:rsidRDefault="00F15F61" w:rsidP="00F15F61">
      <w:pPr>
        <w:pStyle w:val="Nadpis2"/>
      </w:pPr>
      <w:r>
        <w:tab/>
      </w:r>
      <w:r w:rsidR="00C14DCE">
        <w:t xml:space="preserve">Monitorování </w:t>
      </w:r>
      <w:r>
        <w:t xml:space="preserve">provozu </w:t>
      </w:r>
      <w:r w:rsidR="00BF3D99">
        <w:t>ISKN</w:t>
      </w:r>
    </w:p>
    <w:p w14:paraId="74AFAA2E" w14:textId="77777777" w:rsidR="00BF3D99" w:rsidRDefault="00BF3D99" w:rsidP="00BF3D99">
      <w:pPr>
        <w:pStyle w:val="Nadpis3"/>
      </w:pPr>
      <w:r>
        <w:t>Obecné zásady</w:t>
      </w:r>
    </w:p>
    <w:p w14:paraId="48C15040" w14:textId="057FB813" w:rsidR="00F15F61" w:rsidRDefault="00F15F61" w:rsidP="00F15F61">
      <w:r>
        <w:t xml:space="preserve">Minimálně v období 3 pracovních dnů následujících po instalaci změn ISKN do produkčního prostředí, případně až do vyřešení zjištěných problémů, </w:t>
      </w:r>
      <w:r w:rsidR="00BE0556">
        <w:t xml:space="preserve">bude Zhotovitel </w:t>
      </w:r>
      <w:r>
        <w:t xml:space="preserve">provádět monitorování provozu ISKN. Monitorovány musí být zejména části ISKN, které byly v rámci dané verze modifikovány (modifikací se rozumí i zavedení nové funkčnosti), nebo části, které nebyly modifikovány, ale mohou být úpravami přímo nebo nepřímo ovlivněny. </w:t>
      </w:r>
    </w:p>
    <w:p w14:paraId="5E2FF753" w14:textId="056D174F" w:rsidR="000430C9" w:rsidRDefault="00F15F61" w:rsidP="00F15F61">
      <w:r>
        <w:t>Výsledky monitorování provozu budou vzájemně odsouhlaseným způsobem v dohodnutých časových intervalech předávány Objednateli. U nově zaváděných funkčností zároveň Zhotovitel předá Objednateli popis provozního monitorování (sledované metriky, způsob získávání metrik, jejich meze, typické intervaly sledování, reakce na mezní hodnoty). Zhotovitel bude dále v rámci monitorování upozorňovat Objednatele na problémy (nefunkčnost, úzká místa atd.), která při monitorování zjistil. U problémů, které mohou ohrozit funkčnost ISKN, bude Zhotovitel upozorňovat Objednatele bezodkladně.</w:t>
      </w:r>
    </w:p>
    <w:p w14:paraId="18E299D7" w14:textId="77777777" w:rsidR="00BF3D99" w:rsidRDefault="00BF3D99" w:rsidP="005F2BF3">
      <w:pPr>
        <w:pStyle w:val="Nadpis3"/>
        <w:numPr>
          <w:ilvl w:val="2"/>
          <w:numId w:val="1"/>
        </w:numPr>
      </w:pPr>
      <w:r>
        <w:lastRenderedPageBreak/>
        <w:t>Popis monitorování provozu ISKN</w:t>
      </w:r>
    </w:p>
    <w:p w14:paraId="7D1069A5" w14:textId="1ACF102D" w:rsidR="000430C9" w:rsidRPr="009E1D8C" w:rsidRDefault="000430C9" w:rsidP="009E1D8C">
      <w:r w:rsidRPr="009E1D8C">
        <w:t xml:space="preserve">Při realizaci rozšíření monitoringu budou implementovány hladiny pro varování a pro závažný stav. Na tyto hladiny bude monitoring </w:t>
      </w:r>
      <w:r w:rsidR="00251AA1">
        <w:t>Objednatele</w:t>
      </w:r>
      <w:r w:rsidRPr="009E1D8C">
        <w:t xml:space="preserve"> reagovat zasíláním notifikací, a to na stanovenou sk</w:t>
      </w:r>
      <w:bookmarkStart w:id="3" w:name="_GoBack"/>
      <w:r w:rsidRPr="009E1D8C">
        <w:t xml:space="preserve">upinu </w:t>
      </w:r>
      <w:bookmarkEnd w:id="3"/>
      <w:r w:rsidRPr="009E1D8C">
        <w:t xml:space="preserve">uživatelů určenou pro danou oblast ISKN. </w:t>
      </w:r>
      <w:r w:rsidR="00251AA1">
        <w:t>Objednatel</w:t>
      </w:r>
      <w:r w:rsidRPr="009E1D8C">
        <w:t xml:space="preserve"> tak bude automaticky upozorňován na problémy hlídané implementovanými metrikami.</w:t>
      </w:r>
    </w:p>
    <w:p w14:paraId="79B1D4E0" w14:textId="362F341F" w:rsidR="000430C9" w:rsidRPr="009E1D8C" w:rsidRDefault="00251AA1" w:rsidP="009E1D8C">
      <w:r w:rsidRPr="00251AA1">
        <w:t xml:space="preserve">Pokud Objednatel </w:t>
      </w:r>
      <w:r w:rsidR="000430C9" w:rsidRPr="009E1D8C">
        <w:t xml:space="preserve">umožní přístup k monitorovacímu nástroji produkčního prostředí, bude </w:t>
      </w:r>
      <w:r>
        <w:t xml:space="preserve">Zhotovitel </w:t>
      </w:r>
      <w:r w:rsidR="000430C9" w:rsidRPr="009E1D8C">
        <w:t>sledovat údaje v tomto nástroji v průběhu stanoveného monitorovacího období.</w:t>
      </w:r>
    </w:p>
    <w:p w14:paraId="364091FB" w14:textId="5AE9594C" w:rsidR="000430C9" w:rsidRPr="009E1D8C" w:rsidRDefault="000430C9" w:rsidP="009E1D8C">
      <w:r w:rsidRPr="009E1D8C">
        <w:t xml:space="preserve">Pokud dojde k vzájemnému dohodě, bude </w:t>
      </w:r>
      <w:r w:rsidR="00251AA1">
        <w:t>Zhotovitel</w:t>
      </w:r>
      <w:r w:rsidRPr="009E1D8C">
        <w:t xml:space="preserve"> doplněn mezi adresáty notifikací monitoringu produkčního prostředí ISKN. </w:t>
      </w:r>
      <w:r w:rsidR="00251AA1">
        <w:t>Zhotovitel</w:t>
      </w:r>
      <w:r w:rsidRPr="009E1D8C">
        <w:t xml:space="preserve"> </w:t>
      </w:r>
      <w:r w:rsidR="00251AA1">
        <w:t>nebude</w:t>
      </w:r>
      <w:r w:rsidRPr="009E1D8C">
        <w:t xml:space="preserve"> provádět monitorování produkčního prostředí vlastními automatizovanými prostředky. </w:t>
      </w:r>
    </w:p>
    <w:p w14:paraId="662D26B8" w14:textId="44226A0B" w:rsidR="000430C9" w:rsidRPr="009E1D8C" w:rsidRDefault="000430C9" w:rsidP="009E1D8C">
      <w:r w:rsidRPr="009E1D8C">
        <w:t xml:space="preserve">Před zahájením monitorování stanoví </w:t>
      </w:r>
      <w:r w:rsidR="00251AA1">
        <w:t>Zhotovitel</w:t>
      </w:r>
      <w:r w:rsidRPr="009E1D8C">
        <w:t xml:space="preserve"> seznam oblastí, které bude pro danou dodávku zapotřebí monitorovat. Pro oblasti, pro které není stanovena žádná metrika, bude po vzájemné dohodě stanovena úroveň pro kritické stavy a konkrétní metoda, jakým bude měřená hodnota získávána. Domluvená úroveň a metoda pro měření budou poté užity při vyhodnocování naměřených hodnot.</w:t>
      </w:r>
    </w:p>
    <w:p w14:paraId="01AB7265" w14:textId="4390A236" w:rsidR="00BF3D99" w:rsidRDefault="00251AA1" w:rsidP="009E1D8C">
      <w:r>
        <w:t>Zhotovitel</w:t>
      </w:r>
      <w:r w:rsidR="000430C9" w:rsidRPr="009E1D8C">
        <w:t xml:space="preserve"> bude pro provádění používat manuální prostředky a monitoring </w:t>
      </w:r>
      <w:r>
        <w:t>Objednatel</w:t>
      </w:r>
      <w:r w:rsidR="000430C9" w:rsidRPr="009E1D8C">
        <w:t xml:space="preserve">e. V případě, že </w:t>
      </w:r>
      <w:r>
        <w:t>Zhotovitel</w:t>
      </w:r>
      <w:r w:rsidR="000430C9" w:rsidRPr="009E1D8C">
        <w:t xml:space="preserve"> objeví v průběhu monitorování nový typ problému, upozorní na to </w:t>
      </w:r>
      <w:r>
        <w:t>Objednatel</w:t>
      </w:r>
      <w:r w:rsidR="000430C9" w:rsidRPr="009E1D8C">
        <w:t xml:space="preserve">e. U problémů, které by mohly ohrozit funkčnost ISKN, bude </w:t>
      </w:r>
      <w:r>
        <w:t>Zhotovitel</w:t>
      </w:r>
      <w:r w:rsidR="000430C9" w:rsidRPr="009E1D8C">
        <w:t xml:space="preserve"> upozorňovat </w:t>
      </w:r>
      <w:r>
        <w:t>Objednatel</w:t>
      </w:r>
      <w:r w:rsidR="000430C9" w:rsidRPr="009E1D8C">
        <w:t>e bezodkladně.</w:t>
      </w:r>
    </w:p>
    <w:p w14:paraId="51562430" w14:textId="72AD1BA8" w:rsidR="00F15F61" w:rsidRDefault="00F15F61" w:rsidP="00F15F61">
      <w:pPr>
        <w:pStyle w:val="Nadpis2"/>
      </w:pPr>
      <w:r>
        <w:tab/>
      </w:r>
      <w:r w:rsidR="00C14DCE">
        <w:t xml:space="preserve">Zajištění </w:t>
      </w:r>
      <w:r>
        <w:t>podpůrných a souvisejících činností s plněním RD</w:t>
      </w:r>
    </w:p>
    <w:p w14:paraId="70B7208C" w14:textId="77777777" w:rsidR="00F15F61" w:rsidRDefault="00F15F61" w:rsidP="00F15F61">
      <w:r>
        <w:t>Zajištěním všech podpůrných a souvisejících činností s plněním RD se rozumí např.:</w:t>
      </w:r>
    </w:p>
    <w:p w14:paraId="3C689644" w14:textId="19263DD7" w:rsidR="00F15F61" w:rsidRDefault="00F15F61" w:rsidP="00F15F61">
      <w:pPr>
        <w:pStyle w:val="Odstavecseseznamem"/>
      </w:pPr>
      <w:r>
        <w:t xml:space="preserve">podpora při instalaci změn ISKN do referenčního a produkčního prostředí, </w:t>
      </w:r>
    </w:p>
    <w:p w14:paraId="13598ED7" w14:textId="211A7F6D" w:rsidR="00F15F61" w:rsidRDefault="00F15F61" w:rsidP="00F15F61">
      <w:pPr>
        <w:pStyle w:val="Odstavecseseznamem"/>
      </w:pPr>
      <w:r>
        <w:t xml:space="preserve">vedení a administrace projektu, </w:t>
      </w:r>
    </w:p>
    <w:p w14:paraId="66BF1FD3" w14:textId="39D7E3A9" w:rsidR="00F15F61" w:rsidRPr="0078156F" w:rsidRDefault="00F15F61" w:rsidP="00F15F61">
      <w:pPr>
        <w:pStyle w:val="Odstavecseseznamem"/>
      </w:pPr>
      <w:r w:rsidRPr="0078156F">
        <w:t xml:space="preserve">zajištění a zdokumentování propojení HD systémů (viz </w:t>
      </w:r>
      <w:r w:rsidR="00BE0556" w:rsidRPr="0078156F">
        <w:t>čl. 11.</w:t>
      </w:r>
      <w:r w:rsidR="000F5A96">
        <w:t>9</w:t>
      </w:r>
      <w:r w:rsidR="00BE0556" w:rsidRPr="0078156F">
        <w:t xml:space="preserve"> RD</w:t>
      </w:r>
      <w:r w:rsidRPr="0078156F">
        <w:t xml:space="preserve">), </w:t>
      </w:r>
    </w:p>
    <w:p w14:paraId="4D34CF6C" w14:textId="2A459028" w:rsidR="00F15F61" w:rsidRPr="0078156F" w:rsidRDefault="00F15F61" w:rsidP="00F15F61">
      <w:pPr>
        <w:pStyle w:val="Odstavecseseznamem"/>
      </w:pPr>
      <w:r w:rsidRPr="0078156F">
        <w:t xml:space="preserve">zajištění a zdokumentování podpory testování (viz </w:t>
      </w:r>
      <w:r w:rsidR="00BE0556" w:rsidRPr="0078156F">
        <w:t>čl. 11.1</w:t>
      </w:r>
      <w:r w:rsidR="000F5A96">
        <w:t>0</w:t>
      </w:r>
      <w:r w:rsidR="00BE0556" w:rsidRPr="0078156F">
        <w:t xml:space="preserve"> RD</w:t>
      </w:r>
      <w:r w:rsidRPr="0078156F">
        <w:t>),</w:t>
      </w:r>
    </w:p>
    <w:p w14:paraId="7E06400B" w14:textId="604031A1" w:rsidR="00F15F61" w:rsidRPr="0078156F" w:rsidRDefault="00F15F61" w:rsidP="00F15F61">
      <w:pPr>
        <w:pStyle w:val="Odstavecseseznamem"/>
      </w:pPr>
      <w:r w:rsidRPr="0078156F">
        <w:t>komunikace s Objednatelem, účast na schůzkách, součinnost s třetími stranami apod.</w:t>
      </w:r>
    </w:p>
    <w:p w14:paraId="50D3CFB8" w14:textId="77777777" w:rsidR="00F15F61" w:rsidRDefault="00F15F61" w:rsidP="00F15F61"/>
    <w:p w14:paraId="2139D945" w14:textId="7B296888" w:rsidR="00E82BA1" w:rsidRPr="00A60418" w:rsidRDefault="00E82BA1"/>
    <w:sectPr w:rsidR="00E82BA1" w:rsidRPr="00A60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4C05C3" w16cid:durableId="27457709"/>
  <w16cid:commentId w16cid:paraId="07AD433F" w16cid:durableId="274574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6DFFE" w14:textId="77777777" w:rsidR="00181DA1" w:rsidRDefault="00181DA1" w:rsidP="00F36AA8">
      <w:r>
        <w:separator/>
      </w:r>
    </w:p>
  </w:endnote>
  <w:endnote w:type="continuationSeparator" w:id="0">
    <w:p w14:paraId="5715F468" w14:textId="77777777" w:rsidR="00181DA1" w:rsidRDefault="00181DA1" w:rsidP="00F36AA8">
      <w:r>
        <w:continuationSeparator/>
      </w:r>
    </w:p>
    <w:p w14:paraId="004E1E30" w14:textId="77777777" w:rsidR="00181DA1" w:rsidRDefault="00181DA1" w:rsidP="00F36AA8"/>
    <w:p w14:paraId="4FE8DA33" w14:textId="77777777" w:rsidR="00181DA1" w:rsidRPr="00D336C1" w:rsidRDefault="00181DA1" w:rsidP="00F36AA8">
      <w:r w:rsidRPr="00D336C1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81D10AF" wp14:editId="1E15D2B5">
            <wp:simplePos x="0" y="0"/>
            <wp:positionH relativeFrom="column">
              <wp:posOffset>4815205</wp:posOffset>
            </wp:positionH>
            <wp:positionV relativeFrom="paragraph">
              <wp:posOffset>-71120</wp:posOffset>
            </wp:positionV>
            <wp:extent cx="971550" cy="323850"/>
            <wp:effectExtent l="19050" t="0" r="0" b="0"/>
            <wp:wrapNone/>
            <wp:docPr id="1" name="obrázek 8" descr="Logo_CUZK_6x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CUZK_6x2cm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E7C">
        <w:fldChar w:fldCharType="begin"/>
      </w:r>
      <w:r w:rsidR="00A34E7C">
        <w:instrText xml:space="preserve"> FILENAME \* MERGEFORMAT </w:instrText>
      </w:r>
      <w:r w:rsidR="00A34E7C">
        <w:fldChar w:fldCharType="separate"/>
      </w:r>
      <w:r>
        <w:rPr>
          <w:noProof/>
        </w:rPr>
        <w:t>Příloha RD06 - Rozsah provozní údržby.docx</w:t>
      </w:r>
      <w:r w:rsidR="00A34E7C">
        <w:rPr>
          <w:noProof/>
        </w:rPr>
        <w:fldChar w:fldCharType="end"/>
      </w:r>
    </w:p>
    <w:p w14:paraId="3307AA4D" w14:textId="77777777" w:rsidR="00181DA1" w:rsidRDefault="00181DA1" w:rsidP="00F36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C8152" w14:textId="77777777" w:rsidR="00664217" w:rsidRDefault="006642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35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B61F1" w14:textId="54D70126" w:rsidR="002926FE" w:rsidRDefault="00253197" w:rsidP="00F36AA8">
        <w:pPr>
          <w:pStyle w:val="Zpat"/>
          <w:jc w:val="righ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12951EF" wp14:editId="736560F2">
                  <wp:simplePos x="0" y="0"/>
                  <wp:positionH relativeFrom="margin">
                    <wp:posOffset>84455</wp:posOffset>
                  </wp:positionH>
                  <wp:positionV relativeFrom="paragraph">
                    <wp:posOffset>56515</wp:posOffset>
                  </wp:positionV>
                  <wp:extent cx="5759450" cy="0"/>
                  <wp:effectExtent l="0" t="0" r="0" b="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line w14:anchorId="5CB50215" id="Přímá spojnic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65pt,4.45pt" to="460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" strokecolor="black [3200]" strokeweight=".25pt">
                  <v:stroke joinstyle="miter"/>
                  <w10:wrap anchorx="margin"/>
                </v:line>
              </w:pict>
            </mc:Fallback>
          </mc:AlternateContent>
        </w:r>
        <w:r w:rsidR="002926FE">
          <w:t xml:space="preserve">Strana </w:t>
        </w:r>
        <w:r w:rsidR="002926FE">
          <w:rPr>
            <w:rStyle w:val="slostrnky"/>
          </w:rPr>
          <w:fldChar w:fldCharType="begin"/>
        </w:r>
        <w:r w:rsidR="002926FE">
          <w:rPr>
            <w:rStyle w:val="slostrnky"/>
          </w:rPr>
          <w:instrText xml:space="preserve"> PAGE </w:instrText>
        </w:r>
        <w:r w:rsidR="002926FE">
          <w:rPr>
            <w:rStyle w:val="slostrnky"/>
          </w:rPr>
          <w:fldChar w:fldCharType="separate"/>
        </w:r>
        <w:r w:rsidR="00A34E7C">
          <w:rPr>
            <w:rStyle w:val="slostrnky"/>
            <w:noProof/>
          </w:rPr>
          <w:t>4</w:t>
        </w:r>
        <w:r w:rsidR="002926FE">
          <w:rPr>
            <w:rStyle w:val="slostrnky"/>
          </w:rPr>
          <w:fldChar w:fldCharType="end"/>
        </w:r>
        <w:r w:rsidR="002926FE">
          <w:rPr>
            <w:rStyle w:val="slostrnky"/>
          </w:rPr>
          <w:t>/</w:t>
        </w:r>
        <w:r w:rsidR="002926FE">
          <w:rPr>
            <w:rStyle w:val="slostrnky"/>
          </w:rPr>
          <w:fldChar w:fldCharType="begin"/>
        </w:r>
        <w:r w:rsidR="002926FE">
          <w:rPr>
            <w:rStyle w:val="slostrnky"/>
          </w:rPr>
          <w:instrText xml:space="preserve"> NUMPAGES </w:instrText>
        </w:r>
        <w:r w:rsidR="002926FE">
          <w:rPr>
            <w:rStyle w:val="slostrnky"/>
          </w:rPr>
          <w:fldChar w:fldCharType="separate"/>
        </w:r>
        <w:r w:rsidR="00A34E7C">
          <w:rPr>
            <w:rStyle w:val="slostrnky"/>
            <w:noProof/>
          </w:rPr>
          <w:t>6</w:t>
        </w:r>
        <w:r w:rsidR="002926FE">
          <w:rPr>
            <w:rStyle w:val="slostrnky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BB66D" w14:textId="77777777" w:rsidR="00664217" w:rsidRDefault="006642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1E099" w14:textId="77777777" w:rsidR="00181DA1" w:rsidRDefault="00181DA1" w:rsidP="00F36AA8">
      <w:r>
        <w:separator/>
      </w:r>
    </w:p>
  </w:footnote>
  <w:footnote w:type="continuationSeparator" w:id="0">
    <w:p w14:paraId="12431958" w14:textId="77777777" w:rsidR="00181DA1" w:rsidRDefault="00181DA1" w:rsidP="00F3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DAE54" w14:textId="77777777" w:rsidR="00664217" w:rsidRDefault="006642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3F9D" w14:textId="345C7588" w:rsidR="002926FE" w:rsidRPr="00D336C1" w:rsidRDefault="00747260" w:rsidP="00582E6D">
    <w:pPr>
      <w:jc w:val="center"/>
    </w:pPr>
    <w:bookmarkStart w:id="4" w:name="_Hlk492873332"/>
    <w:bookmarkStart w:id="5" w:name="_Hlk492873333"/>
    <w:bookmarkStart w:id="6" w:name="_Hlk492873334"/>
    <w:bookmarkStart w:id="7" w:name="_Hlk492873648"/>
    <w:bookmarkStart w:id="8" w:name="_Hlk492873649"/>
    <w:bookmarkStart w:id="9" w:name="_Hlk492873650"/>
    <w:bookmarkStart w:id="10" w:name="_Hlk492873371"/>
    <w:r w:rsidRPr="00D336C1">
      <w:rPr>
        <w:rFonts w:ascii="Arial" w:eastAsia="Times New Roman" w:hAnsi="Arial" w:cs="Times New Roman"/>
        <w:noProof/>
        <w:sz w:val="20"/>
        <w:szCs w:val="24"/>
        <w:lang w:eastAsia="cs-CZ"/>
      </w:rPr>
      <w:drawing>
        <wp:anchor distT="0" distB="0" distL="114300" distR="114300" simplePos="0" relativeHeight="251669504" behindDoc="0" locked="0" layoutInCell="1" allowOverlap="1" wp14:anchorId="161145A3" wp14:editId="6EB24E96">
          <wp:simplePos x="0" y="0"/>
          <wp:positionH relativeFrom="column">
            <wp:posOffset>4752975</wp:posOffset>
          </wp:positionH>
          <wp:positionV relativeFrom="paragraph">
            <wp:posOffset>-86360</wp:posOffset>
          </wp:positionV>
          <wp:extent cx="971550" cy="323850"/>
          <wp:effectExtent l="19050" t="0" r="0" b="0"/>
          <wp:wrapNone/>
          <wp:docPr id="68" name="obrázek 8" descr="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_CUZK_6x2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31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8E1BD8" wp14:editId="6B566DCE">
              <wp:simplePos x="0" y="0"/>
              <wp:positionH relativeFrom="margin">
                <wp:align>right</wp:align>
              </wp:positionH>
              <wp:positionV relativeFrom="paragraph">
                <wp:posOffset>293370</wp:posOffset>
              </wp:positionV>
              <wp:extent cx="5759450" cy="0"/>
              <wp:effectExtent l="0" t="0" r="0" b="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AAE9F22"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pt,23.1pt" to="855.8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" strokecolor="black [3200]" strokeweight=".25pt">
              <v:stroke joinstyle="miter"/>
              <w10:wrap anchorx="margin"/>
            </v:line>
          </w:pict>
        </mc:Fallback>
      </mc:AlternateContent>
    </w:r>
    <w:fldSimple w:instr=" FILENAME \* MERGEFORMAT ">
      <w:r w:rsidR="00854305">
        <w:rPr>
          <w:noProof/>
        </w:rPr>
        <w:t>Příloha RD06 - Rozsah provozní údržby.docx</w:t>
      </w:r>
    </w:fldSimple>
    <w:bookmarkEnd w:id="4"/>
    <w:bookmarkEnd w:id="5"/>
    <w:bookmarkEnd w:id="6"/>
    <w:bookmarkEnd w:id="7"/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F151" w14:textId="77777777" w:rsidR="00664217" w:rsidRDefault="006642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57C6"/>
    <w:multiLevelType w:val="hybridMultilevel"/>
    <w:tmpl w:val="465CA8F6"/>
    <w:lvl w:ilvl="0" w:tplc="7768440C">
      <w:start w:val="1"/>
      <w:numFmt w:val="bullet"/>
      <w:pStyle w:val="Bullet2"/>
      <w:lvlText w:val="►"/>
      <w:lvlJc w:val="left"/>
      <w:pPr>
        <w:ind w:left="717" w:hanging="360"/>
      </w:pPr>
      <w:rPr>
        <w:rFonts w:ascii="Arial" w:hAnsi="Arial" w:hint="default"/>
        <w:color w:val="9BCC03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AAA2C4A"/>
    <w:multiLevelType w:val="hybridMultilevel"/>
    <w:tmpl w:val="B9C8B6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8D3277"/>
    <w:multiLevelType w:val="hybridMultilevel"/>
    <w:tmpl w:val="8682B546"/>
    <w:lvl w:ilvl="0" w:tplc="B41AE9A8">
      <w:numFmt w:val="bullet"/>
      <w:pStyle w:val="Odstavecseseznamem"/>
      <w:lvlText w:val="-"/>
      <w:lvlJc w:val="left"/>
      <w:pPr>
        <w:ind w:left="783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D810B87"/>
    <w:multiLevelType w:val="hybridMultilevel"/>
    <w:tmpl w:val="EC841B72"/>
    <w:lvl w:ilvl="0" w:tplc="0B60DF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00134"/>
    <w:multiLevelType w:val="multilevel"/>
    <w:tmpl w:val="947CE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81758F8"/>
    <w:multiLevelType w:val="multilevel"/>
    <w:tmpl w:val="A8ECF494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52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136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42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704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98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2272" w:firstLine="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53"/>
    <w:rsid w:val="00013A1A"/>
    <w:rsid w:val="000169F3"/>
    <w:rsid w:val="0003012C"/>
    <w:rsid w:val="00031C5B"/>
    <w:rsid w:val="00032261"/>
    <w:rsid w:val="000370C6"/>
    <w:rsid w:val="00040D87"/>
    <w:rsid w:val="000430C9"/>
    <w:rsid w:val="0004614A"/>
    <w:rsid w:val="0004672D"/>
    <w:rsid w:val="00054847"/>
    <w:rsid w:val="000748A3"/>
    <w:rsid w:val="00082F5B"/>
    <w:rsid w:val="00094FBA"/>
    <w:rsid w:val="00095F66"/>
    <w:rsid w:val="00096121"/>
    <w:rsid w:val="000A4241"/>
    <w:rsid w:val="000A5F78"/>
    <w:rsid w:val="000C4A91"/>
    <w:rsid w:val="000C5694"/>
    <w:rsid w:val="000C6A4F"/>
    <w:rsid w:val="000D1C8A"/>
    <w:rsid w:val="000D68B0"/>
    <w:rsid w:val="000E1E53"/>
    <w:rsid w:val="000E610A"/>
    <w:rsid w:val="000F0BC2"/>
    <w:rsid w:val="000F5A96"/>
    <w:rsid w:val="000F7667"/>
    <w:rsid w:val="00103D9C"/>
    <w:rsid w:val="0010408A"/>
    <w:rsid w:val="001228D3"/>
    <w:rsid w:val="00122F2E"/>
    <w:rsid w:val="00127D46"/>
    <w:rsid w:val="00130388"/>
    <w:rsid w:val="00131FE3"/>
    <w:rsid w:val="00134442"/>
    <w:rsid w:val="00134ED8"/>
    <w:rsid w:val="001353CB"/>
    <w:rsid w:val="001417FD"/>
    <w:rsid w:val="001450CA"/>
    <w:rsid w:val="00145555"/>
    <w:rsid w:val="0014636E"/>
    <w:rsid w:val="001468E5"/>
    <w:rsid w:val="001523DC"/>
    <w:rsid w:val="00160BD0"/>
    <w:rsid w:val="00161AAE"/>
    <w:rsid w:val="00161E62"/>
    <w:rsid w:val="001635DB"/>
    <w:rsid w:val="001711EE"/>
    <w:rsid w:val="00181DA1"/>
    <w:rsid w:val="00190CCC"/>
    <w:rsid w:val="00194571"/>
    <w:rsid w:val="0019544E"/>
    <w:rsid w:val="00195D8B"/>
    <w:rsid w:val="00196176"/>
    <w:rsid w:val="001A0554"/>
    <w:rsid w:val="001A160B"/>
    <w:rsid w:val="001A20C2"/>
    <w:rsid w:val="001A5CB8"/>
    <w:rsid w:val="001A74EF"/>
    <w:rsid w:val="001B3370"/>
    <w:rsid w:val="001B3E4E"/>
    <w:rsid w:val="001B47B0"/>
    <w:rsid w:val="001C2F59"/>
    <w:rsid w:val="001C45D5"/>
    <w:rsid w:val="001D165D"/>
    <w:rsid w:val="001E330C"/>
    <w:rsid w:val="001E42CF"/>
    <w:rsid w:val="001F2363"/>
    <w:rsid w:val="001F4AA0"/>
    <w:rsid w:val="001F723C"/>
    <w:rsid w:val="00200743"/>
    <w:rsid w:val="0020360B"/>
    <w:rsid w:val="0020410A"/>
    <w:rsid w:val="00206593"/>
    <w:rsid w:val="00207188"/>
    <w:rsid w:val="00207C44"/>
    <w:rsid w:val="0021048D"/>
    <w:rsid w:val="002161E4"/>
    <w:rsid w:val="0021798A"/>
    <w:rsid w:val="00217D01"/>
    <w:rsid w:val="002201C4"/>
    <w:rsid w:val="00226A42"/>
    <w:rsid w:val="00232F8C"/>
    <w:rsid w:val="00236960"/>
    <w:rsid w:val="00240B99"/>
    <w:rsid w:val="002465B3"/>
    <w:rsid w:val="00246C31"/>
    <w:rsid w:val="00247DA1"/>
    <w:rsid w:val="00250FC7"/>
    <w:rsid w:val="00251AA1"/>
    <w:rsid w:val="00253197"/>
    <w:rsid w:val="00261521"/>
    <w:rsid w:val="0026799F"/>
    <w:rsid w:val="00267A6F"/>
    <w:rsid w:val="00276C8D"/>
    <w:rsid w:val="002867BA"/>
    <w:rsid w:val="0028725D"/>
    <w:rsid w:val="002926FE"/>
    <w:rsid w:val="00292E71"/>
    <w:rsid w:val="00293874"/>
    <w:rsid w:val="00295B2C"/>
    <w:rsid w:val="002A2114"/>
    <w:rsid w:val="002A43AC"/>
    <w:rsid w:val="002A77C6"/>
    <w:rsid w:val="002A79C7"/>
    <w:rsid w:val="002B1660"/>
    <w:rsid w:val="002B1E2E"/>
    <w:rsid w:val="002B22E0"/>
    <w:rsid w:val="002C3277"/>
    <w:rsid w:val="002C424F"/>
    <w:rsid w:val="002C4A46"/>
    <w:rsid w:val="002C56BF"/>
    <w:rsid w:val="002D02F0"/>
    <w:rsid w:val="002D1286"/>
    <w:rsid w:val="002D3554"/>
    <w:rsid w:val="002E45BD"/>
    <w:rsid w:val="002E4F73"/>
    <w:rsid w:val="002F0387"/>
    <w:rsid w:val="002F13F6"/>
    <w:rsid w:val="002F3763"/>
    <w:rsid w:val="002F7476"/>
    <w:rsid w:val="002F7961"/>
    <w:rsid w:val="00300ABF"/>
    <w:rsid w:val="00304290"/>
    <w:rsid w:val="003111D5"/>
    <w:rsid w:val="00321A46"/>
    <w:rsid w:val="00327E5C"/>
    <w:rsid w:val="003331F3"/>
    <w:rsid w:val="00333A78"/>
    <w:rsid w:val="0033455A"/>
    <w:rsid w:val="003347C4"/>
    <w:rsid w:val="003357FB"/>
    <w:rsid w:val="00341436"/>
    <w:rsid w:val="00344A9F"/>
    <w:rsid w:val="00351634"/>
    <w:rsid w:val="00353A71"/>
    <w:rsid w:val="00354527"/>
    <w:rsid w:val="00354A1E"/>
    <w:rsid w:val="00354D39"/>
    <w:rsid w:val="00357C36"/>
    <w:rsid w:val="00361678"/>
    <w:rsid w:val="0036228A"/>
    <w:rsid w:val="00364E48"/>
    <w:rsid w:val="00366362"/>
    <w:rsid w:val="00367251"/>
    <w:rsid w:val="00370184"/>
    <w:rsid w:val="00381D0D"/>
    <w:rsid w:val="00382B8F"/>
    <w:rsid w:val="00386D21"/>
    <w:rsid w:val="003961F4"/>
    <w:rsid w:val="003A39FF"/>
    <w:rsid w:val="003B3452"/>
    <w:rsid w:val="003B417A"/>
    <w:rsid w:val="003B7609"/>
    <w:rsid w:val="003B7D0F"/>
    <w:rsid w:val="003D3CB5"/>
    <w:rsid w:val="003D40C0"/>
    <w:rsid w:val="003D531D"/>
    <w:rsid w:val="003E01E8"/>
    <w:rsid w:val="003E5725"/>
    <w:rsid w:val="003E736D"/>
    <w:rsid w:val="00404C73"/>
    <w:rsid w:val="00410A19"/>
    <w:rsid w:val="004146CC"/>
    <w:rsid w:val="004175CD"/>
    <w:rsid w:val="004202A9"/>
    <w:rsid w:val="00421AE7"/>
    <w:rsid w:val="004224EB"/>
    <w:rsid w:val="00434C7C"/>
    <w:rsid w:val="00434F40"/>
    <w:rsid w:val="00436983"/>
    <w:rsid w:val="00437114"/>
    <w:rsid w:val="00441BA5"/>
    <w:rsid w:val="00447E1D"/>
    <w:rsid w:val="00452017"/>
    <w:rsid w:val="00456314"/>
    <w:rsid w:val="0045651D"/>
    <w:rsid w:val="004640B1"/>
    <w:rsid w:val="00465971"/>
    <w:rsid w:val="00466D28"/>
    <w:rsid w:val="00466F82"/>
    <w:rsid w:val="0046783F"/>
    <w:rsid w:val="0047130A"/>
    <w:rsid w:val="00472E4E"/>
    <w:rsid w:val="004770DE"/>
    <w:rsid w:val="00477CF7"/>
    <w:rsid w:val="00482F40"/>
    <w:rsid w:val="00486786"/>
    <w:rsid w:val="004A064F"/>
    <w:rsid w:val="004A070D"/>
    <w:rsid w:val="004A36D3"/>
    <w:rsid w:val="004A69B7"/>
    <w:rsid w:val="004B0308"/>
    <w:rsid w:val="004B0F69"/>
    <w:rsid w:val="004B1037"/>
    <w:rsid w:val="004B42F3"/>
    <w:rsid w:val="004C1BF3"/>
    <w:rsid w:val="004C213D"/>
    <w:rsid w:val="004C4157"/>
    <w:rsid w:val="004C6267"/>
    <w:rsid w:val="004D34EF"/>
    <w:rsid w:val="004E032D"/>
    <w:rsid w:val="004E1FAB"/>
    <w:rsid w:val="004E234E"/>
    <w:rsid w:val="004E4B34"/>
    <w:rsid w:val="004F17D2"/>
    <w:rsid w:val="004F276A"/>
    <w:rsid w:val="004F3E83"/>
    <w:rsid w:val="005019FC"/>
    <w:rsid w:val="0050437D"/>
    <w:rsid w:val="00506EF5"/>
    <w:rsid w:val="00507958"/>
    <w:rsid w:val="00523DD2"/>
    <w:rsid w:val="0053026A"/>
    <w:rsid w:val="00530720"/>
    <w:rsid w:val="00532439"/>
    <w:rsid w:val="00536C23"/>
    <w:rsid w:val="00543FB9"/>
    <w:rsid w:val="005462ED"/>
    <w:rsid w:val="005522B0"/>
    <w:rsid w:val="005541E3"/>
    <w:rsid w:val="0055529B"/>
    <w:rsid w:val="005603F9"/>
    <w:rsid w:val="00566AA7"/>
    <w:rsid w:val="00567D29"/>
    <w:rsid w:val="00582E6D"/>
    <w:rsid w:val="00583668"/>
    <w:rsid w:val="00593A96"/>
    <w:rsid w:val="005946A4"/>
    <w:rsid w:val="005A19CC"/>
    <w:rsid w:val="005A7C7F"/>
    <w:rsid w:val="005B03F0"/>
    <w:rsid w:val="005B0C0A"/>
    <w:rsid w:val="005C6DF2"/>
    <w:rsid w:val="005D6781"/>
    <w:rsid w:val="005E04EE"/>
    <w:rsid w:val="005E14F5"/>
    <w:rsid w:val="005E2DC5"/>
    <w:rsid w:val="005E5884"/>
    <w:rsid w:val="005F2A09"/>
    <w:rsid w:val="005F2BF3"/>
    <w:rsid w:val="0060164B"/>
    <w:rsid w:val="00602357"/>
    <w:rsid w:val="00606C82"/>
    <w:rsid w:val="0060789C"/>
    <w:rsid w:val="006161C7"/>
    <w:rsid w:val="00617DB3"/>
    <w:rsid w:val="006207FC"/>
    <w:rsid w:val="0062236F"/>
    <w:rsid w:val="00635238"/>
    <w:rsid w:val="006364DA"/>
    <w:rsid w:val="00640996"/>
    <w:rsid w:val="00644056"/>
    <w:rsid w:val="006449D3"/>
    <w:rsid w:val="006544AB"/>
    <w:rsid w:val="00655401"/>
    <w:rsid w:val="00657476"/>
    <w:rsid w:val="00657A59"/>
    <w:rsid w:val="00664217"/>
    <w:rsid w:val="00664611"/>
    <w:rsid w:val="0067273E"/>
    <w:rsid w:val="006732C5"/>
    <w:rsid w:val="00673DF6"/>
    <w:rsid w:val="00675D7D"/>
    <w:rsid w:val="0068096D"/>
    <w:rsid w:val="00680FA0"/>
    <w:rsid w:val="00686DA0"/>
    <w:rsid w:val="00696A2E"/>
    <w:rsid w:val="00696C19"/>
    <w:rsid w:val="006A0057"/>
    <w:rsid w:val="006A195B"/>
    <w:rsid w:val="006A2BE0"/>
    <w:rsid w:val="006B2205"/>
    <w:rsid w:val="006B2E03"/>
    <w:rsid w:val="006D769F"/>
    <w:rsid w:val="006E2925"/>
    <w:rsid w:val="006E76B8"/>
    <w:rsid w:val="006F27A3"/>
    <w:rsid w:val="006F2A0C"/>
    <w:rsid w:val="00713926"/>
    <w:rsid w:val="00723B8D"/>
    <w:rsid w:val="007343D5"/>
    <w:rsid w:val="00735B2F"/>
    <w:rsid w:val="007364A8"/>
    <w:rsid w:val="007419DE"/>
    <w:rsid w:val="00747260"/>
    <w:rsid w:val="0075684F"/>
    <w:rsid w:val="00756EA7"/>
    <w:rsid w:val="00760A74"/>
    <w:rsid w:val="00764E68"/>
    <w:rsid w:val="00765A99"/>
    <w:rsid w:val="007663D9"/>
    <w:rsid w:val="0078156F"/>
    <w:rsid w:val="00781FB5"/>
    <w:rsid w:val="00790700"/>
    <w:rsid w:val="0079672D"/>
    <w:rsid w:val="007A0E72"/>
    <w:rsid w:val="007A22CE"/>
    <w:rsid w:val="007B5CAD"/>
    <w:rsid w:val="007B70CA"/>
    <w:rsid w:val="007C0B97"/>
    <w:rsid w:val="007D1005"/>
    <w:rsid w:val="007D2EEB"/>
    <w:rsid w:val="007D38C3"/>
    <w:rsid w:val="007D3CFD"/>
    <w:rsid w:val="007E006F"/>
    <w:rsid w:val="007E2835"/>
    <w:rsid w:val="007F6E51"/>
    <w:rsid w:val="00806EC4"/>
    <w:rsid w:val="00820CCD"/>
    <w:rsid w:val="008305F8"/>
    <w:rsid w:val="00831A86"/>
    <w:rsid w:val="0083670B"/>
    <w:rsid w:val="00842A4C"/>
    <w:rsid w:val="00854305"/>
    <w:rsid w:val="00854E50"/>
    <w:rsid w:val="00855317"/>
    <w:rsid w:val="008554E5"/>
    <w:rsid w:val="00861C20"/>
    <w:rsid w:val="008647EF"/>
    <w:rsid w:val="00874D77"/>
    <w:rsid w:val="00884A8A"/>
    <w:rsid w:val="00891B1B"/>
    <w:rsid w:val="00891E4C"/>
    <w:rsid w:val="00895CDB"/>
    <w:rsid w:val="008A03E8"/>
    <w:rsid w:val="008A06CE"/>
    <w:rsid w:val="008A08C2"/>
    <w:rsid w:val="008A5401"/>
    <w:rsid w:val="008A5AE2"/>
    <w:rsid w:val="008B698B"/>
    <w:rsid w:val="008D4579"/>
    <w:rsid w:val="008E0791"/>
    <w:rsid w:val="008E3F42"/>
    <w:rsid w:val="008F10B2"/>
    <w:rsid w:val="008F1659"/>
    <w:rsid w:val="008F4E0F"/>
    <w:rsid w:val="008F6085"/>
    <w:rsid w:val="008F7ADC"/>
    <w:rsid w:val="009048F2"/>
    <w:rsid w:val="0091370C"/>
    <w:rsid w:val="00915770"/>
    <w:rsid w:val="00923C54"/>
    <w:rsid w:val="00927B0B"/>
    <w:rsid w:val="00933F00"/>
    <w:rsid w:val="00940438"/>
    <w:rsid w:val="0094141B"/>
    <w:rsid w:val="00941580"/>
    <w:rsid w:val="00945930"/>
    <w:rsid w:val="00950DF5"/>
    <w:rsid w:val="00950F57"/>
    <w:rsid w:val="00951113"/>
    <w:rsid w:val="0095185B"/>
    <w:rsid w:val="00951C0C"/>
    <w:rsid w:val="00952638"/>
    <w:rsid w:val="00960835"/>
    <w:rsid w:val="009610DD"/>
    <w:rsid w:val="009622C6"/>
    <w:rsid w:val="00971DB5"/>
    <w:rsid w:val="00975B5E"/>
    <w:rsid w:val="00975F0A"/>
    <w:rsid w:val="00984319"/>
    <w:rsid w:val="00984CC3"/>
    <w:rsid w:val="00986053"/>
    <w:rsid w:val="009876B1"/>
    <w:rsid w:val="00987976"/>
    <w:rsid w:val="00997A77"/>
    <w:rsid w:val="009A3FE4"/>
    <w:rsid w:val="009B3675"/>
    <w:rsid w:val="009B3C29"/>
    <w:rsid w:val="009B7593"/>
    <w:rsid w:val="009C02C8"/>
    <w:rsid w:val="009C08ED"/>
    <w:rsid w:val="009C1BF3"/>
    <w:rsid w:val="009C3D98"/>
    <w:rsid w:val="009D16C9"/>
    <w:rsid w:val="009D720F"/>
    <w:rsid w:val="009E1D8C"/>
    <w:rsid w:val="009F0823"/>
    <w:rsid w:val="009F0852"/>
    <w:rsid w:val="009F3DA0"/>
    <w:rsid w:val="00A017AE"/>
    <w:rsid w:val="00A03034"/>
    <w:rsid w:val="00A03680"/>
    <w:rsid w:val="00A04B9C"/>
    <w:rsid w:val="00A1231A"/>
    <w:rsid w:val="00A32CCB"/>
    <w:rsid w:val="00A34E7C"/>
    <w:rsid w:val="00A43F2F"/>
    <w:rsid w:val="00A523E5"/>
    <w:rsid w:val="00A56F07"/>
    <w:rsid w:val="00A60418"/>
    <w:rsid w:val="00A6727E"/>
    <w:rsid w:val="00A717A5"/>
    <w:rsid w:val="00A73D68"/>
    <w:rsid w:val="00A77DE8"/>
    <w:rsid w:val="00A82B10"/>
    <w:rsid w:val="00A83F48"/>
    <w:rsid w:val="00A86748"/>
    <w:rsid w:val="00A86F57"/>
    <w:rsid w:val="00AA03EB"/>
    <w:rsid w:val="00AA511F"/>
    <w:rsid w:val="00AA551B"/>
    <w:rsid w:val="00AB648D"/>
    <w:rsid w:val="00AB65E6"/>
    <w:rsid w:val="00AB7498"/>
    <w:rsid w:val="00AC6975"/>
    <w:rsid w:val="00AE038E"/>
    <w:rsid w:val="00AE4053"/>
    <w:rsid w:val="00AE6BBD"/>
    <w:rsid w:val="00AF16F7"/>
    <w:rsid w:val="00AF42F3"/>
    <w:rsid w:val="00B05ABF"/>
    <w:rsid w:val="00B05DB0"/>
    <w:rsid w:val="00B0753B"/>
    <w:rsid w:val="00B11608"/>
    <w:rsid w:val="00B201A0"/>
    <w:rsid w:val="00B20370"/>
    <w:rsid w:val="00B206F7"/>
    <w:rsid w:val="00B31DA8"/>
    <w:rsid w:val="00B3551B"/>
    <w:rsid w:val="00B36C5D"/>
    <w:rsid w:val="00B42E0E"/>
    <w:rsid w:val="00B43266"/>
    <w:rsid w:val="00B52F99"/>
    <w:rsid w:val="00B534EA"/>
    <w:rsid w:val="00B54748"/>
    <w:rsid w:val="00B56586"/>
    <w:rsid w:val="00B575DE"/>
    <w:rsid w:val="00B66207"/>
    <w:rsid w:val="00B804F8"/>
    <w:rsid w:val="00B84D97"/>
    <w:rsid w:val="00B91028"/>
    <w:rsid w:val="00B9263F"/>
    <w:rsid w:val="00B93F69"/>
    <w:rsid w:val="00BC6F60"/>
    <w:rsid w:val="00BD04FA"/>
    <w:rsid w:val="00BD240B"/>
    <w:rsid w:val="00BD29E1"/>
    <w:rsid w:val="00BD52BD"/>
    <w:rsid w:val="00BE0556"/>
    <w:rsid w:val="00BE3069"/>
    <w:rsid w:val="00BF0E7E"/>
    <w:rsid w:val="00BF3D99"/>
    <w:rsid w:val="00BF49AB"/>
    <w:rsid w:val="00C01C95"/>
    <w:rsid w:val="00C02BF5"/>
    <w:rsid w:val="00C12FA1"/>
    <w:rsid w:val="00C148A4"/>
    <w:rsid w:val="00C14CF4"/>
    <w:rsid w:val="00C14DCE"/>
    <w:rsid w:val="00C2049E"/>
    <w:rsid w:val="00C25E26"/>
    <w:rsid w:val="00C27169"/>
    <w:rsid w:val="00C27368"/>
    <w:rsid w:val="00C279FA"/>
    <w:rsid w:val="00C303B1"/>
    <w:rsid w:val="00C31E03"/>
    <w:rsid w:val="00C32557"/>
    <w:rsid w:val="00C34F4A"/>
    <w:rsid w:val="00C37630"/>
    <w:rsid w:val="00C47422"/>
    <w:rsid w:val="00C57F74"/>
    <w:rsid w:val="00C60E0E"/>
    <w:rsid w:val="00C61461"/>
    <w:rsid w:val="00C62CD8"/>
    <w:rsid w:val="00C63B6A"/>
    <w:rsid w:val="00C63CE4"/>
    <w:rsid w:val="00C65C9F"/>
    <w:rsid w:val="00C6715E"/>
    <w:rsid w:val="00C70218"/>
    <w:rsid w:val="00C80818"/>
    <w:rsid w:val="00C866C6"/>
    <w:rsid w:val="00C86763"/>
    <w:rsid w:val="00C878DE"/>
    <w:rsid w:val="00C87F48"/>
    <w:rsid w:val="00C913F4"/>
    <w:rsid w:val="00C93CFE"/>
    <w:rsid w:val="00C95A7E"/>
    <w:rsid w:val="00C95C50"/>
    <w:rsid w:val="00C974E2"/>
    <w:rsid w:val="00CA1C40"/>
    <w:rsid w:val="00CA3FA2"/>
    <w:rsid w:val="00CA5949"/>
    <w:rsid w:val="00CB1414"/>
    <w:rsid w:val="00CB1791"/>
    <w:rsid w:val="00CC422A"/>
    <w:rsid w:val="00CE1C57"/>
    <w:rsid w:val="00CE5BB2"/>
    <w:rsid w:val="00CF3867"/>
    <w:rsid w:val="00CF48C0"/>
    <w:rsid w:val="00D01FF1"/>
    <w:rsid w:val="00D130DE"/>
    <w:rsid w:val="00D145D8"/>
    <w:rsid w:val="00D15FF3"/>
    <w:rsid w:val="00D1747B"/>
    <w:rsid w:val="00D2098F"/>
    <w:rsid w:val="00D25A5F"/>
    <w:rsid w:val="00D37062"/>
    <w:rsid w:val="00D41572"/>
    <w:rsid w:val="00D46467"/>
    <w:rsid w:val="00D57301"/>
    <w:rsid w:val="00D60E1D"/>
    <w:rsid w:val="00D653BE"/>
    <w:rsid w:val="00D65995"/>
    <w:rsid w:val="00D65EC4"/>
    <w:rsid w:val="00D73CD5"/>
    <w:rsid w:val="00D76AC8"/>
    <w:rsid w:val="00D84248"/>
    <w:rsid w:val="00D87870"/>
    <w:rsid w:val="00D9196D"/>
    <w:rsid w:val="00D9514E"/>
    <w:rsid w:val="00D95704"/>
    <w:rsid w:val="00D95B1F"/>
    <w:rsid w:val="00D9604A"/>
    <w:rsid w:val="00DA39FD"/>
    <w:rsid w:val="00DA43CE"/>
    <w:rsid w:val="00DB0EF8"/>
    <w:rsid w:val="00DC2147"/>
    <w:rsid w:val="00DC2E67"/>
    <w:rsid w:val="00DC595A"/>
    <w:rsid w:val="00DD1431"/>
    <w:rsid w:val="00DD2437"/>
    <w:rsid w:val="00DE7D44"/>
    <w:rsid w:val="00E07A63"/>
    <w:rsid w:val="00E1241A"/>
    <w:rsid w:val="00E13EAA"/>
    <w:rsid w:val="00E23F86"/>
    <w:rsid w:val="00E25102"/>
    <w:rsid w:val="00E332CE"/>
    <w:rsid w:val="00E54957"/>
    <w:rsid w:val="00E550EC"/>
    <w:rsid w:val="00E56CB0"/>
    <w:rsid w:val="00E63D0E"/>
    <w:rsid w:val="00E63D52"/>
    <w:rsid w:val="00E65C52"/>
    <w:rsid w:val="00E7125D"/>
    <w:rsid w:val="00E744DA"/>
    <w:rsid w:val="00E76925"/>
    <w:rsid w:val="00E774AA"/>
    <w:rsid w:val="00E77E4A"/>
    <w:rsid w:val="00E82BA1"/>
    <w:rsid w:val="00E85657"/>
    <w:rsid w:val="00E86A17"/>
    <w:rsid w:val="00E9751A"/>
    <w:rsid w:val="00EA05E8"/>
    <w:rsid w:val="00EA2280"/>
    <w:rsid w:val="00EA758B"/>
    <w:rsid w:val="00EB4F21"/>
    <w:rsid w:val="00EB73BB"/>
    <w:rsid w:val="00EC1980"/>
    <w:rsid w:val="00EE3C53"/>
    <w:rsid w:val="00EE5E34"/>
    <w:rsid w:val="00EE7CA9"/>
    <w:rsid w:val="00EE7FDC"/>
    <w:rsid w:val="00EF373F"/>
    <w:rsid w:val="00EF4C50"/>
    <w:rsid w:val="00F00AA0"/>
    <w:rsid w:val="00F03716"/>
    <w:rsid w:val="00F03C53"/>
    <w:rsid w:val="00F04744"/>
    <w:rsid w:val="00F04FC2"/>
    <w:rsid w:val="00F12221"/>
    <w:rsid w:val="00F14CF1"/>
    <w:rsid w:val="00F15F61"/>
    <w:rsid w:val="00F167DD"/>
    <w:rsid w:val="00F209A1"/>
    <w:rsid w:val="00F22D3C"/>
    <w:rsid w:val="00F323FF"/>
    <w:rsid w:val="00F346EC"/>
    <w:rsid w:val="00F36AA8"/>
    <w:rsid w:val="00F43FD8"/>
    <w:rsid w:val="00F44A56"/>
    <w:rsid w:val="00F5268C"/>
    <w:rsid w:val="00F60779"/>
    <w:rsid w:val="00F617E2"/>
    <w:rsid w:val="00F62338"/>
    <w:rsid w:val="00F63922"/>
    <w:rsid w:val="00F65598"/>
    <w:rsid w:val="00F6570D"/>
    <w:rsid w:val="00F73BB4"/>
    <w:rsid w:val="00F80BD5"/>
    <w:rsid w:val="00F84D9F"/>
    <w:rsid w:val="00F8646A"/>
    <w:rsid w:val="00F906FE"/>
    <w:rsid w:val="00F94764"/>
    <w:rsid w:val="00FA054E"/>
    <w:rsid w:val="00FA7990"/>
    <w:rsid w:val="00FB0AE0"/>
    <w:rsid w:val="00FC1016"/>
    <w:rsid w:val="00FD42A4"/>
    <w:rsid w:val="00FD43A0"/>
    <w:rsid w:val="00FE0363"/>
    <w:rsid w:val="00FE1CE8"/>
    <w:rsid w:val="00FE2CF5"/>
    <w:rsid w:val="00FE414F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9F8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370"/>
    <w:pPr>
      <w:spacing w:before="120"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C5694"/>
    <w:pPr>
      <w:keepNext/>
      <w:keepLines/>
      <w:numPr>
        <w:numId w:val="2"/>
      </w:numPr>
      <w:spacing w:after="12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3370"/>
    <w:pPr>
      <w:keepNext/>
      <w:keepLines/>
      <w:numPr>
        <w:ilvl w:val="1"/>
        <w:numId w:val="2"/>
      </w:numPr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B3370"/>
    <w:pPr>
      <w:keepNext/>
      <w:keepLines/>
      <w:numPr>
        <w:ilvl w:val="2"/>
        <w:numId w:val="2"/>
      </w:numPr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2A09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2A0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2A0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2A0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2A0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2A0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5694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A6727E"/>
    <w:p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A6727E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6727E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37630"/>
    <w:rPr>
      <w:color w:val="808080"/>
    </w:rPr>
  </w:style>
  <w:style w:type="paragraph" w:styleId="Bezmezer">
    <w:name w:val="No Spacing"/>
    <w:link w:val="BezmezerChar"/>
    <w:uiPriority w:val="1"/>
    <w:qFormat/>
    <w:rsid w:val="00C37630"/>
    <w:pPr>
      <w:spacing w:after="0" w:line="240" w:lineRule="auto"/>
    </w:pPr>
    <w:rPr>
      <w:rFonts w:eastAsiaTheme="minorEastAsia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C37630"/>
    <w:rPr>
      <w:rFonts w:eastAsiaTheme="minorEastAsia"/>
      <w:lang w:val="en-US"/>
    </w:rPr>
  </w:style>
  <w:style w:type="paragraph" w:styleId="Zhlav">
    <w:name w:val="header"/>
    <w:basedOn w:val="Normln"/>
    <w:link w:val="ZhlavChar"/>
    <w:uiPriority w:val="99"/>
    <w:unhideWhenUsed/>
    <w:rsid w:val="00C3763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630"/>
  </w:style>
  <w:style w:type="paragraph" w:styleId="Zpat">
    <w:name w:val="footer"/>
    <w:basedOn w:val="Normln"/>
    <w:link w:val="ZpatChar"/>
    <w:unhideWhenUsed/>
    <w:rsid w:val="00C3763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630"/>
  </w:style>
  <w:style w:type="character" w:styleId="slostrnky">
    <w:name w:val="page number"/>
    <w:basedOn w:val="Standardnpsmoodstavce"/>
    <w:rsid w:val="00C37630"/>
  </w:style>
  <w:style w:type="character" w:customStyle="1" w:styleId="Nadpis2Char">
    <w:name w:val="Nadpis 2 Char"/>
    <w:basedOn w:val="Standardnpsmoodstavce"/>
    <w:link w:val="Nadpis2"/>
    <w:uiPriority w:val="9"/>
    <w:rsid w:val="001B33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lp1"/>
    <w:basedOn w:val="Normln"/>
    <w:link w:val="OdstavecseseznamemChar"/>
    <w:uiPriority w:val="34"/>
    <w:qFormat/>
    <w:rsid w:val="001B3370"/>
    <w:pPr>
      <w:numPr>
        <w:numId w:val="3"/>
      </w:numPr>
      <w:spacing w:before="60" w:line="276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D46467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rsid w:val="001B33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2A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2A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2A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2A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2A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2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D6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D60E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mkou5zvraznn1">
    <w:name w:val="Grid Table 5 Dark Accent 1"/>
    <w:basedOn w:val="Normlntabulka"/>
    <w:uiPriority w:val="50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Svtltabulkasmkou1zvraznn5">
    <w:name w:val="Grid Table 1 Light Accent 5"/>
    <w:basedOn w:val="Normlntabulka"/>
    <w:uiPriority w:val="46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5">
    <w:name w:val="Grid Table 6 Colorful Accent 5"/>
    <w:basedOn w:val="Normlntabulka"/>
    <w:uiPriority w:val="51"/>
    <w:rsid w:val="00D60E1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1">
    <w:name w:val="Grid Table 4 Accent 1"/>
    <w:basedOn w:val="Normlntabulka"/>
    <w:uiPriority w:val="49"/>
    <w:rsid w:val="00127D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mkatabulky">
    <w:name w:val="Grid Table Light"/>
    <w:basedOn w:val="Normlntabulka"/>
    <w:uiPriority w:val="40"/>
    <w:rsid w:val="004A69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C01C95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67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786"/>
    <w:rPr>
      <w:rFonts w:ascii="Segoe UI" w:hAnsi="Segoe UI" w:cs="Segoe UI"/>
      <w:sz w:val="18"/>
      <w:szCs w:val="18"/>
    </w:rPr>
  </w:style>
  <w:style w:type="character" w:customStyle="1" w:styleId="sc31">
    <w:name w:val="sc31"/>
    <w:basedOn w:val="Standardnpsmoodstavce"/>
    <w:rsid w:val="004B1037"/>
    <w:rPr>
      <w:rFonts w:ascii="Courier New" w:hAnsi="Courier New" w:cs="Courier New" w:hint="default"/>
      <w:color w:val="008080"/>
      <w:sz w:val="20"/>
      <w:szCs w:val="20"/>
    </w:rPr>
  </w:style>
  <w:style w:type="character" w:customStyle="1" w:styleId="sc171">
    <w:name w:val="sc171"/>
    <w:basedOn w:val="Standardnpsmoodstavce"/>
    <w:rsid w:val="004B1037"/>
    <w:rPr>
      <w:rFonts w:ascii="Courier New" w:hAnsi="Courier New" w:cs="Courier New" w:hint="default"/>
      <w:b/>
      <w:bCs/>
      <w:color w:val="008080"/>
      <w:sz w:val="20"/>
      <w:szCs w:val="20"/>
    </w:rPr>
  </w:style>
  <w:style w:type="character" w:customStyle="1" w:styleId="sc0">
    <w:name w:val="sc0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61">
    <w:name w:val="sc161"/>
    <w:basedOn w:val="Standardnpsmoodstavce"/>
    <w:rsid w:val="004B1037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101">
    <w:name w:val="sc101"/>
    <w:basedOn w:val="Standardnpsmoodstavce"/>
    <w:rsid w:val="004B1037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1">
    <w:name w:val="sc11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51">
    <w:name w:val="sc51"/>
    <w:basedOn w:val="Standardnpsmoodstavce"/>
    <w:rsid w:val="004B1037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41">
    <w:name w:val="sc41"/>
    <w:basedOn w:val="Standardnpsmoodstavce"/>
    <w:rsid w:val="004B1037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151">
    <w:name w:val="sc151"/>
    <w:basedOn w:val="Standardnpsmoodstavce"/>
    <w:rsid w:val="001E42CF"/>
    <w:rPr>
      <w:rFonts w:ascii="Courier New" w:hAnsi="Courier New" w:cs="Courier New" w:hint="default"/>
      <w:color w:val="008080"/>
      <w:sz w:val="20"/>
      <w:szCs w:val="20"/>
    </w:rPr>
  </w:style>
  <w:style w:type="table" w:styleId="Tabulkaseznamu3zvraznn1">
    <w:name w:val="List Table 3 Accent 1"/>
    <w:basedOn w:val="Normlntabulka"/>
    <w:uiPriority w:val="48"/>
    <w:rsid w:val="002F747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mkou4">
    <w:name w:val="Grid Table 4"/>
    <w:basedOn w:val="Normlntabulka"/>
    <w:uiPriority w:val="49"/>
    <w:rsid w:val="00A12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t">
    <w:name w:val="st"/>
    <w:basedOn w:val="Standardnpsmoodstavce"/>
    <w:rsid w:val="00673DF6"/>
  </w:style>
  <w:style w:type="paragraph" w:styleId="Revize">
    <w:name w:val="Revision"/>
    <w:hidden/>
    <w:uiPriority w:val="99"/>
    <w:semiHidden/>
    <w:rsid w:val="001450CA"/>
    <w:pPr>
      <w:spacing w:after="0" w:line="240" w:lineRule="auto"/>
    </w:pPr>
  </w:style>
  <w:style w:type="paragraph" w:styleId="Titulek">
    <w:name w:val="caption"/>
    <w:basedOn w:val="Normln"/>
    <w:next w:val="Normln"/>
    <w:uiPriority w:val="35"/>
    <w:unhideWhenUsed/>
    <w:qFormat/>
    <w:rsid w:val="003E736D"/>
    <w:pPr>
      <w:spacing w:after="200" w:line="240" w:lineRule="auto"/>
      <w:jc w:val="center"/>
    </w:pPr>
    <w:rPr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3E73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3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3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736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694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6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5694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60418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63D52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lp1 Char"/>
    <w:basedOn w:val="Standardnpsmoodstavce"/>
    <w:link w:val="Odstavecseseznamem"/>
    <w:uiPriority w:val="34"/>
    <w:rsid w:val="008F7ADC"/>
  </w:style>
  <w:style w:type="paragraph" w:customStyle="1" w:styleId="Bullet2">
    <w:name w:val="Bullet 2"/>
    <w:basedOn w:val="Normln"/>
    <w:link w:val="Bullet2Char"/>
    <w:qFormat/>
    <w:rsid w:val="009E1D8C"/>
    <w:pPr>
      <w:numPr>
        <w:numId w:val="6"/>
      </w:numPr>
      <w:tabs>
        <w:tab w:val="left" w:pos="992"/>
      </w:tabs>
      <w:spacing w:before="0" w:after="80" w:line="252" w:lineRule="auto"/>
    </w:pPr>
    <w:rPr>
      <w:rFonts w:eastAsia="Times New Roman" w:cs="Times New Roman"/>
      <w:szCs w:val="16"/>
      <w:lang w:eastAsia="cs-CZ"/>
    </w:rPr>
  </w:style>
  <w:style w:type="character" w:customStyle="1" w:styleId="Bullet2Char">
    <w:name w:val="Bullet 2 Char"/>
    <w:link w:val="Bullet2"/>
    <w:rsid w:val="009E1D8C"/>
    <w:rPr>
      <w:rFonts w:eastAsia="Times New Roman" w:cs="Times New Roman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1838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2022-12-15T11:25:00Z</dcterms:created>
  <dcterms:modified xsi:type="dcterms:W3CDTF">2022-12-15T11:26:00Z</dcterms:modified>
</cp:coreProperties>
</file>