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2A" w:rsidRPr="00BF3D4D" w:rsidRDefault="0043720A" w:rsidP="00BF3D4D">
      <w:pPr>
        <w:spacing w:after="0" w:line="240" w:lineRule="auto"/>
        <w:jc w:val="center"/>
        <w:rPr>
          <w:b/>
          <w:sz w:val="32"/>
          <w:szCs w:val="32"/>
        </w:rPr>
      </w:pPr>
      <w:proofErr w:type="gramStart"/>
      <w:r w:rsidRPr="00BF3D4D">
        <w:rPr>
          <w:b/>
          <w:sz w:val="32"/>
          <w:szCs w:val="32"/>
        </w:rPr>
        <w:t>S</w:t>
      </w:r>
      <w:r w:rsidR="00BF3D4D" w:rsidRPr="00BF3D4D">
        <w:rPr>
          <w:b/>
          <w:sz w:val="32"/>
          <w:szCs w:val="32"/>
        </w:rPr>
        <w:t> </w:t>
      </w:r>
      <w:r w:rsidRPr="00BF3D4D">
        <w:rPr>
          <w:b/>
          <w:sz w:val="32"/>
          <w:szCs w:val="32"/>
        </w:rPr>
        <w:t>m</w:t>
      </w:r>
      <w:r w:rsidR="00BF3D4D" w:rsidRPr="00BF3D4D">
        <w:rPr>
          <w:b/>
          <w:sz w:val="32"/>
          <w:szCs w:val="32"/>
        </w:rPr>
        <w:t xml:space="preserve"> </w:t>
      </w:r>
      <w:r w:rsidRPr="00BF3D4D">
        <w:rPr>
          <w:b/>
          <w:sz w:val="32"/>
          <w:szCs w:val="32"/>
        </w:rPr>
        <w:t>l</w:t>
      </w:r>
      <w:r w:rsidR="00BF3D4D" w:rsidRPr="00BF3D4D">
        <w:rPr>
          <w:b/>
          <w:sz w:val="32"/>
          <w:szCs w:val="32"/>
        </w:rPr>
        <w:t xml:space="preserve"> </w:t>
      </w:r>
      <w:r w:rsidRPr="00BF3D4D">
        <w:rPr>
          <w:b/>
          <w:sz w:val="32"/>
          <w:szCs w:val="32"/>
        </w:rPr>
        <w:t>o</w:t>
      </w:r>
      <w:r w:rsidR="00BF3D4D" w:rsidRPr="00BF3D4D">
        <w:rPr>
          <w:b/>
          <w:sz w:val="32"/>
          <w:szCs w:val="32"/>
        </w:rPr>
        <w:t xml:space="preserve"> </w:t>
      </w:r>
      <w:r w:rsidRPr="00BF3D4D">
        <w:rPr>
          <w:b/>
          <w:sz w:val="32"/>
          <w:szCs w:val="32"/>
        </w:rPr>
        <w:t>u</w:t>
      </w:r>
      <w:r w:rsidR="00BF3D4D" w:rsidRPr="00BF3D4D">
        <w:rPr>
          <w:b/>
          <w:sz w:val="32"/>
          <w:szCs w:val="32"/>
        </w:rPr>
        <w:t xml:space="preserve"> </w:t>
      </w:r>
      <w:r w:rsidRPr="00BF3D4D">
        <w:rPr>
          <w:b/>
          <w:sz w:val="32"/>
          <w:szCs w:val="32"/>
        </w:rPr>
        <w:t>v</w:t>
      </w:r>
      <w:r w:rsidR="00BF3D4D" w:rsidRPr="00BF3D4D">
        <w:rPr>
          <w:b/>
          <w:sz w:val="32"/>
          <w:szCs w:val="32"/>
        </w:rPr>
        <w:t xml:space="preserve"> </w:t>
      </w:r>
      <w:r w:rsidRPr="00BF3D4D">
        <w:rPr>
          <w:b/>
          <w:sz w:val="32"/>
          <w:szCs w:val="32"/>
        </w:rPr>
        <w:t>a</w:t>
      </w:r>
      <w:proofErr w:type="gramEnd"/>
    </w:p>
    <w:p w:rsidR="0043720A" w:rsidRPr="00BF3D4D" w:rsidRDefault="0043720A" w:rsidP="00BF3D4D">
      <w:pPr>
        <w:spacing w:after="0" w:line="240" w:lineRule="auto"/>
        <w:jc w:val="center"/>
        <w:rPr>
          <w:b/>
          <w:sz w:val="32"/>
          <w:szCs w:val="32"/>
        </w:rPr>
      </w:pPr>
      <w:r w:rsidRPr="00BF3D4D">
        <w:rPr>
          <w:b/>
          <w:sz w:val="32"/>
          <w:szCs w:val="32"/>
        </w:rPr>
        <w:t>o dodávce vody a o odvádění odpadních vod č. 0040155000</w:t>
      </w:r>
    </w:p>
    <w:p w:rsidR="0043720A" w:rsidRPr="0043720A" w:rsidRDefault="0043720A" w:rsidP="0043720A">
      <w:pPr>
        <w:spacing w:after="0" w:line="240" w:lineRule="auto"/>
        <w:rPr>
          <w:sz w:val="21"/>
          <w:szCs w:val="21"/>
        </w:rPr>
      </w:pPr>
    </w:p>
    <w:p w:rsidR="0043720A" w:rsidRPr="0043720A" w:rsidRDefault="0043720A" w:rsidP="0043720A">
      <w:pPr>
        <w:spacing w:after="0" w:line="240" w:lineRule="auto"/>
        <w:rPr>
          <w:sz w:val="21"/>
          <w:szCs w:val="21"/>
        </w:rPr>
      </w:pPr>
    </w:p>
    <w:p w:rsidR="0043720A" w:rsidRPr="00BF3D4D" w:rsidRDefault="0043720A" w:rsidP="0043720A">
      <w:pPr>
        <w:pStyle w:val="Odstavecseseznamem"/>
        <w:numPr>
          <w:ilvl w:val="0"/>
          <w:numId w:val="1"/>
        </w:numPr>
        <w:spacing w:after="0" w:line="240" w:lineRule="auto"/>
        <w:ind w:left="284" w:hanging="284"/>
        <w:rPr>
          <w:b/>
          <w:sz w:val="28"/>
          <w:szCs w:val="28"/>
        </w:rPr>
      </w:pPr>
      <w:r w:rsidRPr="00BF3D4D">
        <w:rPr>
          <w:b/>
          <w:sz w:val="28"/>
          <w:szCs w:val="28"/>
        </w:rPr>
        <w:t>Smluvní strany</w:t>
      </w:r>
    </w:p>
    <w:p w:rsidR="0043720A" w:rsidRPr="00BF3D4D" w:rsidRDefault="00BF3D4D" w:rsidP="00BF3D4D">
      <w:pPr>
        <w:spacing w:before="120" w:after="0" w:line="240" w:lineRule="auto"/>
        <w:rPr>
          <w:b/>
          <w:sz w:val="21"/>
          <w:szCs w:val="21"/>
        </w:rPr>
      </w:pPr>
      <w:r>
        <w:rPr>
          <w:b/>
          <w:sz w:val="21"/>
          <w:szCs w:val="21"/>
        </w:rPr>
        <w:t>Dodavatel:</w:t>
      </w:r>
    </w:p>
    <w:p w:rsidR="0043720A" w:rsidRPr="00BF3D4D" w:rsidRDefault="0043720A" w:rsidP="00BF3D4D">
      <w:pPr>
        <w:spacing w:before="120" w:after="0" w:line="240" w:lineRule="auto"/>
        <w:ind w:firstLine="567"/>
        <w:rPr>
          <w:b/>
          <w:sz w:val="32"/>
          <w:szCs w:val="32"/>
        </w:rPr>
      </w:pPr>
      <w:r w:rsidRPr="00BF3D4D">
        <w:rPr>
          <w:b/>
          <w:sz w:val="32"/>
          <w:szCs w:val="32"/>
        </w:rPr>
        <w:t>Vodovody a kanalizace Hlučín, s.r.o.</w:t>
      </w:r>
    </w:p>
    <w:p w:rsidR="0043720A" w:rsidRPr="0043720A" w:rsidRDefault="0043720A" w:rsidP="0043720A">
      <w:pPr>
        <w:spacing w:after="0" w:line="240" w:lineRule="auto"/>
        <w:ind w:firstLine="567"/>
        <w:rPr>
          <w:sz w:val="21"/>
          <w:szCs w:val="21"/>
        </w:rPr>
      </w:pPr>
      <w:r w:rsidRPr="0043720A">
        <w:rPr>
          <w:sz w:val="21"/>
          <w:szCs w:val="21"/>
        </w:rPr>
        <w:t>Sídlo: Mírové náměstí 25/24, 748 01 Hlučín</w:t>
      </w:r>
    </w:p>
    <w:p w:rsidR="0043720A" w:rsidRPr="0043720A" w:rsidRDefault="0043720A" w:rsidP="0043720A">
      <w:pPr>
        <w:spacing w:after="0" w:line="240" w:lineRule="auto"/>
        <w:ind w:firstLine="567"/>
        <w:rPr>
          <w:sz w:val="21"/>
          <w:szCs w:val="21"/>
        </w:rPr>
      </w:pPr>
      <w:r w:rsidRPr="0043720A">
        <w:rPr>
          <w:sz w:val="21"/>
          <w:szCs w:val="21"/>
        </w:rPr>
        <w:t>IČO: 25914685</w:t>
      </w:r>
    </w:p>
    <w:p w:rsidR="0043720A" w:rsidRPr="0043720A" w:rsidRDefault="0043720A" w:rsidP="0043720A">
      <w:pPr>
        <w:spacing w:after="0" w:line="240" w:lineRule="auto"/>
        <w:ind w:firstLine="567"/>
        <w:rPr>
          <w:sz w:val="21"/>
          <w:szCs w:val="21"/>
        </w:rPr>
      </w:pPr>
      <w:r w:rsidRPr="0043720A">
        <w:rPr>
          <w:sz w:val="21"/>
          <w:szCs w:val="21"/>
        </w:rPr>
        <w:t>DIČ: 385-25914685</w:t>
      </w:r>
    </w:p>
    <w:p w:rsidR="0043720A" w:rsidRPr="0043720A" w:rsidRDefault="0043720A" w:rsidP="0043720A">
      <w:pPr>
        <w:spacing w:after="0" w:line="240" w:lineRule="auto"/>
        <w:ind w:firstLine="567"/>
        <w:rPr>
          <w:sz w:val="21"/>
          <w:szCs w:val="21"/>
        </w:rPr>
      </w:pPr>
      <w:r w:rsidRPr="0043720A">
        <w:rPr>
          <w:sz w:val="21"/>
          <w:szCs w:val="21"/>
        </w:rPr>
        <w:t xml:space="preserve">Zapsaná: KS Ostrava, oddíl C, </w:t>
      </w:r>
      <w:proofErr w:type="spellStart"/>
      <w:proofErr w:type="gramStart"/>
      <w:r w:rsidRPr="0043720A">
        <w:rPr>
          <w:sz w:val="21"/>
          <w:szCs w:val="21"/>
        </w:rPr>
        <w:t>č.sp</w:t>
      </w:r>
      <w:proofErr w:type="spellEnd"/>
      <w:r w:rsidRPr="0043720A">
        <w:rPr>
          <w:sz w:val="21"/>
          <w:szCs w:val="21"/>
        </w:rPr>
        <w:t>.</w:t>
      </w:r>
      <w:proofErr w:type="gramEnd"/>
      <w:r w:rsidRPr="0043720A">
        <w:rPr>
          <w:sz w:val="21"/>
          <w:szCs w:val="21"/>
        </w:rPr>
        <w:t xml:space="preserve"> 25288</w:t>
      </w:r>
    </w:p>
    <w:p w:rsidR="0043720A" w:rsidRPr="0043720A" w:rsidRDefault="0043720A" w:rsidP="0043720A">
      <w:pPr>
        <w:spacing w:after="0" w:line="240" w:lineRule="auto"/>
        <w:ind w:firstLine="567"/>
        <w:rPr>
          <w:sz w:val="21"/>
          <w:szCs w:val="21"/>
        </w:rPr>
      </w:pPr>
      <w:r w:rsidRPr="0043720A">
        <w:rPr>
          <w:sz w:val="21"/>
          <w:szCs w:val="21"/>
        </w:rPr>
        <w:t>Zastoupená: Ing. Tomíček Josef – jednatel</w:t>
      </w:r>
    </w:p>
    <w:p w:rsidR="0043720A" w:rsidRPr="0043720A" w:rsidRDefault="0043720A" w:rsidP="0043720A">
      <w:pPr>
        <w:spacing w:after="0" w:line="240" w:lineRule="auto"/>
        <w:ind w:firstLine="567"/>
        <w:rPr>
          <w:sz w:val="21"/>
          <w:szCs w:val="21"/>
        </w:rPr>
      </w:pPr>
      <w:r w:rsidRPr="0043720A">
        <w:rPr>
          <w:sz w:val="21"/>
          <w:szCs w:val="21"/>
        </w:rPr>
        <w:t>Bankovní spojení: KB</w:t>
      </w:r>
      <w:r w:rsidR="00AD0C8A">
        <w:rPr>
          <w:sz w:val="21"/>
          <w:szCs w:val="21"/>
        </w:rPr>
        <w:t xml:space="preserve"> Opava </w:t>
      </w:r>
      <w:proofErr w:type="spellStart"/>
      <w:proofErr w:type="gramStart"/>
      <w:r w:rsidR="00AD0C8A">
        <w:rPr>
          <w:sz w:val="21"/>
          <w:szCs w:val="21"/>
        </w:rPr>
        <w:t>č.účtu</w:t>
      </w:r>
      <w:proofErr w:type="spellEnd"/>
      <w:proofErr w:type="gramEnd"/>
      <w:r w:rsidR="00AD0C8A">
        <w:rPr>
          <w:sz w:val="21"/>
          <w:szCs w:val="21"/>
        </w:rPr>
        <w:t xml:space="preserve"> </w:t>
      </w:r>
      <w:proofErr w:type="spellStart"/>
      <w:r w:rsidR="00AD0C8A">
        <w:rPr>
          <w:sz w:val="21"/>
          <w:szCs w:val="21"/>
        </w:rPr>
        <w:t>xxxxxxxxxxxxxxxxxxxx</w:t>
      </w:r>
      <w:proofErr w:type="spellEnd"/>
    </w:p>
    <w:p w:rsidR="0043720A" w:rsidRPr="0043720A" w:rsidRDefault="0043720A" w:rsidP="00BF3D4D">
      <w:pPr>
        <w:spacing w:after="0" w:line="240" w:lineRule="auto"/>
        <w:ind w:firstLine="567"/>
        <w:rPr>
          <w:sz w:val="21"/>
          <w:szCs w:val="21"/>
        </w:rPr>
      </w:pPr>
      <w:r w:rsidRPr="0043720A">
        <w:rPr>
          <w:sz w:val="21"/>
          <w:szCs w:val="21"/>
        </w:rPr>
        <w:t>(dále jen „dodavatel“</w:t>
      </w:r>
      <w:r w:rsidR="00BF3D4D">
        <w:rPr>
          <w:sz w:val="21"/>
          <w:szCs w:val="21"/>
        </w:rPr>
        <w:t>)</w:t>
      </w:r>
    </w:p>
    <w:p w:rsidR="0043720A" w:rsidRPr="0043720A" w:rsidRDefault="0043720A" w:rsidP="00BF3D4D">
      <w:pPr>
        <w:spacing w:before="120" w:after="120" w:line="240" w:lineRule="auto"/>
        <w:ind w:firstLine="567"/>
        <w:rPr>
          <w:sz w:val="21"/>
          <w:szCs w:val="21"/>
        </w:rPr>
      </w:pPr>
      <w:r w:rsidRPr="0043720A">
        <w:rPr>
          <w:sz w:val="21"/>
          <w:szCs w:val="21"/>
        </w:rPr>
        <w:t>a</w:t>
      </w:r>
    </w:p>
    <w:p w:rsidR="0043720A" w:rsidRPr="00BF3D4D" w:rsidRDefault="00BF3D4D" w:rsidP="0043720A">
      <w:pPr>
        <w:spacing w:after="0" w:line="240" w:lineRule="auto"/>
        <w:rPr>
          <w:b/>
          <w:sz w:val="21"/>
          <w:szCs w:val="21"/>
        </w:rPr>
      </w:pPr>
      <w:r>
        <w:rPr>
          <w:b/>
          <w:sz w:val="21"/>
          <w:szCs w:val="21"/>
        </w:rPr>
        <w:t>Odběratel (majitel):</w:t>
      </w:r>
    </w:p>
    <w:p w:rsidR="0043720A" w:rsidRPr="00BF3D4D" w:rsidRDefault="0043720A" w:rsidP="00BF3D4D">
      <w:pPr>
        <w:spacing w:before="120" w:after="0" w:line="240" w:lineRule="auto"/>
        <w:ind w:firstLine="567"/>
        <w:rPr>
          <w:b/>
          <w:sz w:val="32"/>
          <w:szCs w:val="32"/>
        </w:rPr>
      </w:pPr>
      <w:r w:rsidRPr="00BF3D4D">
        <w:rPr>
          <w:b/>
          <w:sz w:val="32"/>
          <w:szCs w:val="32"/>
        </w:rPr>
        <w:t>Moravskoslezský kraj</w:t>
      </w:r>
    </w:p>
    <w:p w:rsidR="0043720A" w:rsidRPr="0043720A" w:rsidRDefault="0043720A" w:rsidP="00BF3D4D">
      <w:pPr>
        <w:spacing w:after="0" w:line="240" w:lineRule="auto"/>
        <w:ind w:firstLine="567"/>
        <w:rPr>
          <w:sz w:val="21"/>
          <w:szCs w:val="21"/>
        </w:rPr>
      </w:pPr>
      <w:r w:rsidRPr="0043720A">
        <w:rPr>
          <w:sz w:val="21"/>
          <w:szCs w:val="21"/>
        </w:rPr>
        <w:t>Sídlo: 28. října 117, 702 18 Ostrava</w:t>
      </w:r>
    </w:p>
    <w:p w:rsidR="0043720A" w:rsidRPr="0043720A" w:rsidRDefault="0043720A" w:rsidP="00BF3D4D">
      <w:pPr>
        <w:spacing w:after="0" w:line="240" w:lineRule="auto"/>
        <w:ind w:firstLine="567"/>
        <w:rPr>
          <w:sz w:val="21"/>
          <w:szCs w:val="21"/>
        </w:rPr>
      </w:pPr>
      <w:r w:rsidRPr="0043720A">
        <w:rPr>
          <w:sz w:val="21"/>
          <w:szCs w:val="21"/>
        </w:rPr>
        <w:t xml:space="preserve">Zastoupená: Gymnázium, Hlučín, </w:t>
      </w:r>
      <w:proofErr w:type="spellStart"/>
      <w:proofErr w:type="gramStart"/>
      <w:r w:rsidRPr="0043720A">
        <w:rPr>
          <w:sz w:val="21"/>
          <w:szCs w:val="21"/>
        </w:rPr>
        <w:t>Dr.Ed.</w:t>
      </w:r>
      <w:proofErr w:type="gramEnd"/>
      <w:r w:rsidRPr="0043720A">
        <w:rPr>
          <w:sz w:val="21"/>
          <w:szCs w:val="21"/>
        </w:rPr>
        <w:t>Beneše</w:t>
      </w:r>
      <w:proofErr w:type="spellEnd"/>
      <w:r w:rsidRPr="0043720A">
        <w:rPr>
          <w:sz w:val="21"/>
          <w:szCs w:val="21"/>
        </w:rPr>
        <w:t xml:space="preserve"> 7, 74801 Hlučín</w:t>
      </w:r>
    </w:p>
    <w:p w:rsidR="0043720A" w:rsidRPr="0043720A" w:rsidRDefault="0043720A" w:rsidP="00BF3D4D">
      <w:pPr>
        <w:spacing w:after="0" w:line="240" w:lineRule="auto"/>
        <w:ind w:firstLine="567"/>
        <w:rPr>
          <w:sz w:val="21"/>
          <w:szCs w:val="21"/>
        </w:rPr>
      </w:pPr>
      <w:r w:rsidRPr="0043720A">
        <w:rPr>
          <w:sz w:val="21"/>
          <w:szCs w:val="21"/>
        </w:rPr>
        <w:t>(dále jen „odběratel“</w:t>
      </w:r>
      <w:r w:rsidR="00BF3D4D">
        <w:rPr>
          <w:sz w:val="21"/>
          <w:szCs w:val="21"/>
        </w:rPr>
        <w:t>)</w:t>
      </w:r>
    </w:p>
    <w:p w:rsidR="0043720A" w:rsidRPr="00BF3D4D" w:rsidRDefault="00BF3D4D" w:rsidP="00BF3D4D">
      <w:pPr>
        <w:spacing w:before="120" w:after="0" w:line="240" w:lineRule="auto"/>
        <w:rPr>
          <w:b/>
          <w:sz w:val="21"/>
          <w:szCs w:val="21"/>
        </w:rPr>
      </w:pPr>
      <w:r>
        <w:rPr>
          <w:b/>
          <w:sz w:val="21"/>
          <w:szCs w:val="21"/>
        </w:rPr>
        <w:t>Plátce faktur (uživatel):</w:t>
      </w:r>
    </w:p>
    <w:p w:rsidR="0043720A" w:rsidRPr="00BF3D4D" w:rsidRDefault="0043720A" w:rsidP="00BF3D4D">
      <w:pPr>
        <w:spacing w:before="120" w:after="0" w:line="240" w:lineRule="auto"/>
        <w:ind w:firstLine="567"/>
        <w:rPr>
          <w:b/>
          <w:sz w:val="32"/>
          <w:szCs w:val="32"/>
        </w:rPr>
      </w:pPr>
      <w:proofErr w:type="spellStart"/>
      <w:proofErr w:type="gramStart"/>
      <w:r w:rsidRPr="00BF3D4D">
        <w:rPr>
          <w:b/>
          <w:sz w:val="32"/>
          <w:szCs w:val="32"/>
        </w:rPr>
        <w:t>Gymnázium,Hlučín</w:t>
      </w:r>
      <w:proofErr w:type="spellEnd"/>
      <w:proofErr w:type="gramEnd"/>
    </w:p>
    <w:p w:rsidR="0043720A" w:rsidRPr="0043720A" w:rsidRDefault="0043720A" w:rsidP="00BF3D4D">
      <w:pPr>
        <w:spacing w:after="0" w:line="240" w:lineRule="auto"/>
        <w:ind w:firstLine="567"/>
        <w:rPr>
          <w:sz w:val="21"/>
          <w:szCs w:val="21"/>
        </w:rPr>
      </w:pPr>
      <w:r w:rsidRPr="0043720A">
        <w:rPr>
          <w:sz w:val="21"/>
          <w:szCs w:val="21"/>
        </w:rPr>
        <w:t xml:space="preserve">Sídlo: </w:t>
      </w:r>
      <w:proofErr w:type="spellStart"/>
      <w:proofErr w:type="gramStart"/>
      <w:r w:rsidRPr="0043720A">
        <w:rPr>
          <w:sz w:val="21"/>
          <w:szCs w:val="21"/>
        </w:rPr>
        <w:t>Dr.Ed.</w:t>
      </w:r>
      <w:proofErr w:type="gramEnd"/>
      <w:r w:rsidRPr="0043720A">
        <w:rPr>
          <w:sz w:val="21"/>
          <w:szCs w:val="21"/>
        </w:rPr>
        <w:t>Beneše</w:t>
      </w:r>
      <w:proofErr w:type="spellEnd"/>
      <w:r w:rsidRPr="0043720A">
        <w:rPr>
          <w:sz w:val="21"/>
          <w:szCs w:val="21"/>
        </w:rPr>
        <w:t xml:space="preserve"> 7, 74701 Hlučín</w:t>
      </w:r>
    </w:p>
    <w:p w:rsidR="0043720A" w:rsidRPr="0043720A" w:rsidRDefault="0043720A" w:rsidP="00BF3D4D">
      <w:pPr>
        <w:spacing w:after="0" w:line="240" w:lineRule="auto"/>
        <w:ind w:firstLine="567"/>
        <w:rPr>
          <w:sz w:val="21"/>
          <w:szCs w:val="21"/>
        </w:rPr>
      </w:pPr>
      <w:r w:rsidRPr="0043720A">
        <w:rPr>
          <w:sz w:val="21"/>
          <w:szCs w:val="21"/>
        </w:rPr>
        <w:t>IČO: 47813091</w:t>
      </w:r>
    </w:p>
    <w:p w:rsidR="0043720A" w:rsidRPr="0043720A" w:rsidRDefault="0043720A" w:rsidP="00BF3D4D">
      <w:pPr>
        <w:spacing w:after="0" w:line="240" w:lineRule="auto"/>
        <w:ind w:firstLine="567"/>
        <w:rPr>
          <w:sz w:val="21"/>
          <w:szCs w:val="21"/>
        </w:rPr>
      </w:pPr>
      <w:r w:rsidRPr="0043720A">
        <w:rPr>
          <w:sz w:val="21"/>
          <w:szCs w:val="21"/>
        </w:rPr>
        <w:t>Zastoupená: RNDr. Jiří Bárta – ředitel</w:t>
      </w:r>
    </w:p>
    <w:p w:rsidR="0043720A" w:rsidRPr="0043720A" w:rsidRDefault="0043720A" w:rsidP="0043720A">
      <w:pPr>
        <w:spacing w:after="0" w:line="240" w:lineRule="auto"/>
        <w:rPr>
          <w:sz w:val="21"/>
          <w:szCs w:val="21"/>
        </w:rPr>
      </w:pPr>
    </w:p>
    <w:p w:rsidR="0043720A" w:rsidRPr="0043720A" w:rsidRDefault="0043720A" w:rsidP="0043720A">
      <w:pPr>
        <w:spacing w:after="0" w:line="240" w:lineRule="auto"/>
        <w:rPr>
          <w:sz w:val="21"/>
          <w:szCs w:val="21"/>
        </w:rPr>
      </w:pPr>
    </w:p>
    <w:p w:rsidR="0043720A" w:rsidRPr="00BF3D4D" w:rsidRDefault="0043720A" w:rsidP="0043720A">
      <w:pPr>
        <w:spacing w:after="0" w:line="240" w:lineRule="auto"/>
        <w:rPr>
          <w:b/>
          <w:sz w:val="21"/>
          <w:szCs w:val="21"/>
        </w:rPr>
      </w:pPr>
      <w:r w:rsidRPr="00BF3D4D">
        <w:rPr>
          <w:b/>
          <w:sz w:val="21"/>
          <w:szCs w:val="21"/>
        </w:rPr>
        <w:t>Číslo odběru:</w:t>
      </w:r>
    </w:p>
    <w:p w:rsidR="0043720A" w:rsidRPr="0043720A" w:rsidRDefault="0043720A" w:rsidP="0043720A">
      <w:pPr>
        <w:spacing w:after="0" w:line="240" w:lineRule="auto"/>
        <w:rPr>
          <w:sz w:val="21"/>
          <w:szCs w:val="21"/>
        </w:rPr>
      </w:pPr>
    </w:p>
    <w:p w:rsidR="0043720A" w:rsidRPr="0043720A" w:rsidRDefault="0043720A" w:rsidP="00BF3D4D">
      <w:pPr>
        <w:spacing w:after="0" w:line="240" w:lineRule="auto"/>
        <w:ind w:firstLine="567"/>
        <w:rPr>
          <w:sz w:val="21"/>
          <w:szCs w:val="21"/>
        </w:rPr>
      </w:pPr>
      <w:r w:rsidRPr="0043720A">
        <w:rPr>
          <w:sz w:val="21"/>
          <w:szCs w:val="21"/>
        </w:rPr>
        <w:t>0040155000</w:t>
      </w:r>
    </w:p>
    <w:p w:rsidR="0043720A" w:rsidRPr="0043720A" w:rsidRDefault="0043720A" w:rsidP="0043720A">
      <w:pPr>
        <w:spacing w:after="0" w:line="240" w:lineRule="auto"/>
        <w:rPr>
          <w:sz w:val="21"/>
          <w:szCs w:val="21"/>
        </w:rPr>
      </w:pPr>
    </w:p>
    <w:p w:rsidR="0043720A" w:rsidRPr="0043720A" w:rsidRDefault="0043720A" w:rsidP="0043720A">
      <w:pPr>
        <w:spacing w:after="0" w:line="240" w:lineRule="auto"/>
        <w:rPr>
          <w:sz w:val="21"/>
          <w:szCs w:val="21"/>
        </w:rPr>
      </w:pPr>
    </w:p>
    <w:p w:rsidR="0043720A" w:rsidRPr="00BF3D4D" w:rsidRDefault="0043720A" w:rsidP="0043720A">
      <w:pPr>
        <w:pStyle w:val="Odstavecseseznamem"/>
        <w:numPr>
          <w:ilvl w:val="0"/>
          <w:numId w:val="1"/>
        </w:numPr>
        <w:spacing w:after="0" w:line="240" w:lineRule="auto"/>
        <w:ind w:left="284" w:hanging="284"/>
        <w:rPr>
          <w:b/>
          <w:sz w:val="28"/>
          <w:szCs w:val="28"/>
        </w:rPr>
      </w:pPr>
      <w:r w:rsidRPr="00BF3D4D">
        <w:rPr>
          <w:b/>
          <w:sz w:val="28"/>
          <w:szCs w:val="28"/>
        </w:rPr>
        <w:t>Předmět smlouvy</w:t>
      </w:r>
    </w:p>
    <w:p w:rsidR="0043720A" w:rsidRDefault="0043720A" w:rsidP="00BF3D4D">
      <w:pPr>
        <w:spacing w:before="120" w:after="0" w:line="240" w:lineRule="auto"/>
        <w:rPr>
          <w:sz w:val="21"/>
          <w:szCs w:val="21"/>
        </w:rPr>
      </w:pPr>
      <w:r w:rsidRPr="0043720A">
        <w:rPr>
          <w:sz w:val="21"/>
          <w:szCs w:val="21"/>
        </w:rPr>
        <w:t xml:space="preserve">Předmětem smlouvy je úprava vztahů, práv a povinností mezi dodavatelem a odběratelem při dodávkách vody z vodovodu pro veřejnou potřebu a při odvádění odpadních vod kanalizací pro veřejnou potřebu. Součástí této smlouvy jsou Obchodní podmínky dodávky vody a odvádění </w:t>
      </w:r>
      <w:r>
        <w:rPr>
          <w:sz w:val="21"/>
          <w:szCs w:val="21"/>
        </w:rPr>
        <w:t>odpadních vod, které upravují a </w:t>
      </w:r>
      <w:r w:rsidRPr="0043720A">
        <w:rPr>
          <w:sz w:val="21"/>
          <w:szCs w:val="21"/>
        </w:rPr>
        <w:t>konkretizují práva a povinnosti obou smluvních stran.</w:t>
      </w:r>
    </w:p>
    <w:p w:rsidR="0043720A" w:rsidRDefault="0043720A" w:rsidP="0043720A">
      <w:pPr>
        <w:spacing w:after="0" w:line="240" w:lineRule="auto"/>
        <w:rPr>
          <w:sz w:val="21"/>
          <w:szCs w:val="21"/>
        </w:rPr>
      </w:pPr>
    </w:p>
    <w:p w:rsidR="0043720A" w:rsidRDefault="0043720A" w:rsidP="0043720A">
      <w:pPr>
        <w:spacing w:after="0" w:line="240" w:lineRule="auto"/>
        <w:rPr>
          <w:sz w:val="21"/>
          <w:szCs w:val="21"/>
        </w:rPr>
      </w:pPr>
    </w:p>
    <w:p w:rsidR="00BF3D4D" w:rsidRPr="00BF3D4D" w:rsidRDefault="0043720A" w:rsidP="00BF3D4D">
      <w:pPr>
        <w:pStyle w:val="Odstavecseseznamem"/>
        <w:numPr>
          <w:ilvl w:val="0"/>
          <w:numId w:val="1"/>
        </w:numPr>
        <w:spacing w:after="0" w:line="240" w:lineRule="auto"/>
        <w:ind w:left="426" w:hanging="426"/>
        <w:rPr>
          <w:b/>
          <w:sz w:val="28"/>
          <w:szCs w:val="28"/>
        </w:rPr>
      </w:pPr>
      <w:r w:rsidRPr="00BF3D4D">
        <w:rPr>
          <w:b/>
          <w:sz w:val="28"/>
          <w:szCs w:val="28"/>
        </w:rPr>
        <w:t>Místo plnění</w:t>
      </w:r>
    </w:p>
    <w:p w:rsidR="0043720A" w:rsidRPr="00FA7165" w:rsidRDefault="0043720A" w:rsidP="00BF3D4D">
      <w:pPr>
        <w:spacing w:before="120" w:after="0" w:line="240" w:lineRule="auto"/>
        <w:rPr>
          <w:b/>
          <w:sz w:val="18"/>
          <w:szCs w:val="18"/>
        </w:rPr>
      </w:pPr>
      <w:r w:rsidRPr="00FA7165">
        <w:rPr>
          <w:b/>
          <w:sz w:val="18"/>
          <w:szCs w:val="18"/>
        </w:rPr>
        <w:t>Obec</w:t>
      </w:r>
      <w:r w:rsidR="00BF3D4D" w:rsidRPr="00FA7165">
        <w:rPr>
          <w:b/>
          <w:sz w:val="18"/>
          <w:szCs w:val="18"/>
        </w:rPr>
        <w:tab/>
      </w:r>
      <w:r w:rsidR="00BF3D4D" w:rsidRPr="00FA7165">
        <w:rPr>
          <w:b/>
          <w:sz w:val="18"/>
          <w:szCs w:val="18"/>
        </w:rPr>
        <w:tab/>
        <w:t xml:space="preserve">             Ulice</w:t>
      </w:r>
      <w:r w:rsidR="00BF3D4D" w:rsidRPr="00FA7165">
        <w:rPr>
          <w:b/>
          <w:sz w:val="18"/>
          <w:szCs w:val="18"/>
        </w:rPr>
        <w:tab/>
        <w:t xml:space="preserve">              </w:t>
      </w:r>
      <w:r w:rsidR="00FA7165" w:rsidRPr="00FA7165">
        <w:rPr>
          <w:b/>
          <w:sz w:val="18"/>
          <w:szCs w:val="18"/>
        </w:rPr>
        <w:t xml:space="preserve">PSČ         </w:t>
      </w:r>
      <w:r w:rsidR="00BF3D4D" w:rsidRPr="00FA7165">
        <w:rPr>
          <w:b/>
          <w:sz w:val="18"/>
          <w:szCs w:val="18"/>
        </w:rPr>
        <w:t xml:space="preserve">Kat. </w:t>
      </w:r>
      <w:proofErr w:type="gramStart"/>
      <w:r w:rsidR="00BF3D4D" w:rsidRPr="00FA7165">
        <w:rPr>
          <w:b/>
          <w:sz w:val="18"/>
          <w:szCs w:val="18"/>
        </w:rPr>
        <w:t>území</w:t>
      </w:r>
      <w:proofErr w:type="gramEnd"/>
      <w:r w:rsidR="00BF3D4D" w:rsidRPr="00FA7165">
        <w:rPr>
          <w:b/>
          <w:sz w:val="18"/>
          <w:szCs w:val="18"/>
        </w:rPr>
        <w:tab/>
      </w:r>
      <w:r w:rsidR="00FA7165" w:rsidRPr="00FA7165">
        <w:rPr>
          <w:b/>
          <w:sz w:val="18"/>
          <w:szCs w:val="18"/>
        </w:rPr>
        <w:t xml:space="preserve">      </w:t>
      </w:r>
      <w:r w:rsidR="00BF3D4D" w:rsidRPr="00FA7165">
        <w:rPr>
          <w:b/>
          <w:sz w:val="18"/>
          <w:szCs w:val="18"/>
        </w:rPr>
        <w:t>Č. orientační</w:t>
      </w:r>
      <w:r w:rsidR="00BF3D4D" w:rsidRPr="00FA7165">
        <w:rPr>
          <w:b/>
          <w:sz w:val="18"/>
          <w:szCs w:val="18"/>
        </w:rPr>
        <w:tab/>
      </w:r>
      <w:r w:rsidR="00FA7165" w:rsidRPr="00FA7165">
        <w:rPr>
          <w:b/>
          <w:sz w:val="18"/>
          <w:szCs w:val="18"/>
        </w:rPr>
        <w:t xml:space="preserve">   </w:t>
      </w:r>
      <w:r w:rsidR="00BF3D4D" w:rsidRPr="00FA7165">
        <w:rPr>
          <w:b/>
          <w:sz w:val="18"/>
          <w:szCs w:val="18"/>
        </w:rPr>
        <w:t>Č. popisné</w:t>
      </w:r>
      <w:r w:rsidR="00FA7165" w:rsidRPr="00FA7165">
        <w:rPr>
          <w:b/>
          <w:sz w:val="18"/>
          <w:szCs w:val="18"/>
        </w:rPr>
        <w:t xml:space="preserve">          </w:t>
      </w:r>
      <w:r w:rsidR="00BF3D4D" w:rsidRPr="00FA7165">
        <w:rPr>
          <w:b/>
          <w:sz w:val="18"/>
          <w:szCs w:val="18"/>
        </w:rPr>
        <w:t>Parcelní číslo</w:t>
      </w:r>
    </w:p>
    <w:p w:rsidR="00BF3D4D" w:rsidRDefault="00BF3D4D" w:rsidP="00BF3D4D">
      <w:pPr>
        <w:spacing w:before="120" w:after="0" w:line="240" w:lineRule="auto"/>
        <w:rPr>
          <w:sz w:val="18"/>
          <w:szCs w:val="18"/>
        </w:rPr>
      </w:pPr>
      <w:r>
        <w:rPr>
          <w:sz w:val="18"/>
          <w:szCs w:val="18"/>
        </w:rPr>
        <w:t>Hlučín</w:t>
      </w:r>
      <w:r>
        <w:rPr>
          <w:sz w:val="18"/>
          <w:szCs w:val="18"/>
        </w:rPr>
        <w:tab/>
      </w:r>
      <w:r>
        <w:rPr>
          <w:sz w:val="18"/>
          <w:szCs w:val="18"/>
        </w:rPr>
        <w:tab/>
      </w:r>
      <w:r w:rsidR="00FA7165">
        <w:rPr>
          <w:sz w:val="18"/>
          <w:szCs w:val="18"/>
        </w:rPr>
        <w:t xml:space="preserve">             </w:t>
      </w:r>
      <w:proofErr w:type="spellStart"/>
      <w:proofErr w:type="gramStart"/>
      <w:r w:rsidR="00FA7165">
        <w:rPr>
          <w:sz w:val="18"/>
          <w:szCs w:val="18"/>
        </w:rPr>
        <w:t>Dr.Ed.</w:t>
      </w:r>
      <w:proofErr w:type="gramEnd"/>
      <w:r w:rsidR="00FA7165">
        <w:rPr>
          <w:sz w:val="18"/>
          <w:szCs w:val="18"/>
        </w:rPr>
        <w:t>Beneše</w:t>
      </w:r>
      <w:proofErr w:type="spellEnd"/>
      <w:r w:rsidR="00FA7165">
        <w:rPr>
          <w:sz w:val="18"/>
          <w:szCs w:val="18"/>
        </w:rPr>
        <w:t xml:space="preserve"> 7        748 01    Hlučín</w:t>
      </w:r>
      <w:r w:rsidR="00FA7165">
        <w:rPr>
          <w:sz w:val="18"/>
          <w:szCs w:val="18"/>
        </w:rPr>
        <w:tab/>
        <w:t xml:space="preserve">      </w:t>
      </w:r>
      <w:r>
        <w:rPr>
          <w:sz w:val="18"/>
          <w:szCs w:val="18"/>
        </w:rPr>
        <w:t>7</w:t>
      </w:r>
      <w:r>
        <w:rPr>
          <w:sz w:val="18"/>
          <w:szCs w:val="18"/>
        </w:rPr>
        <w:tab/>
      </w:r>
      <w:r>
        <w:rPr>
          <w:sz w:val="18"/>
          <w:szCs w:val="18"/>
        </w:rPr>
        <w:tab/>
      </w:r>
      <w:r w:rsidR="00FA7165">
        <w:rPr>
          <w:sz w:val="18"/>
          <w:szCs w:val="18"/>
        </w:rPr>
        <w:t xml:space="preserve">   586</w:t>
      </w:r>
      <w:r w:rsidR="00FA7165">
        <w:rPr>
          <w:sz w:val="18"/>
          <w:szCs w:val="18"/>
        </w:rPr>
        <w:tab/>
        <w:t xml:space="preserve">               </w:t>
      </w:r>
      <w:r>
        <w:rPr>
          <w:sz w:val="18"/>
          <w:szCs w:val="18"/>
        </w:rPr>
        <w:t>viz LV</w:t>
      </w:r>
    </w:p>
    <w:p w:rsidR="00FA7165" w:rsidRDefault="00FA7165" w:rsidP="00FA7165">
      <w:pPr>
        <w:spacing w:after="0" w:line="240" w:lineRule="auto"/>
        <w:rPr>
          <w:sz w:val="18"/>
          <w:szCs w:val="18"/>
        </w:rPr>
      </w:pPr>
    </w:p>
    <w:p w:rsidR="00FA7165" w:rsidRDefault="00FA7165" w:rsidP="00FA7165">
      <w:pPr>
        <w:spacing w:after="0" w:line="240" w:lineRule="auto"/>
        <w:rPr>
          <w:sz w:val="21"/>
          <w:szCs w:val="21"/>
        </w:rPr>
      </w:pPr>
    </w:p>
    <w:p w:rsidR="004F4847" w:rsidRDefault="004F4847" w:rsidP="00FA7165">
      <w:pPr>
        <w:spacing w:after="0" w:line="240" w:lineRule="auto"/>
        <w:rPr>
          <w:sz w:val="21"/>
          <w:szCs w:val="21"/>
        </w:rPr>
      </w:pPr>
    </w:p>
    <w:p w:rsidR="004F4847" w:rsidRDefault="004F4847" w:rsidP="00FA7165">
      <w:pPr>
        <w:spacing w:after="0" w:line="240" w:lineRule="auto"/>
        <w:rPr>
          <w:sz w:val="21"/>
          <w:szCs w:val="21"/>
        </w:rPr>
      </w:pPr>
    </w:p>
    <w:p w:rsidR="004F4847" w:rsidRPr="004F4847" w:rsidRDefault="004F4847" w:rsidP="004F4847">
      <w:pPr>
        <w:pStyle w:val="Odstavecseseznamem"/>
        <w:numPr>
          <w:ilvl w:val="0"/>
          <w:numId w:val="1"/>
        </w:numPr>
        <w:spacing w:after="120" w:line="240" w:lineRule="auto"/>
        <w:ind w:left="425" w:hanging="425"/>
        <w:rPr>
          <w:b/>
          <w:sz w:val="28"/>
          <w:szCs w:val="28"/>
        </w:rPr>
      </w:pPr>
      <w:r w:rsidRPr="004F4847">
        <w:rPr>
          <w:b/>
          <w:sz w:val="28"/>
          <w:szCs w:val="28"/>
        </w:rPr>
        <w:lastRenderedPageBreak/>
        <w:t>Množství dodávané vody a odvádění odpadních vod</w:t>
      </w:r>
    </w:p>
    <w:p w:rsidR="006D4D45" w:rsidRDefault="006D4D45" w:rsidP="006D4D45">
      <w:pPr>
        <w:pStyle w:val="Odstavecseseznamem"/>
        <w:spacing w:before="120" w:after="120" w:line="240" w:lineRule="auto"/>
        <w:ind w:left="284"/>
        <w:rPr>
          <w:sz w:val="21"/>
          <w:szCs w:val="21"/>
        </w:rPr>
      </w:pPr>
    </w:p>
    <w:p w:rsidR="006D4D45" w:rsidRPr="00D51E9E" w:rsidRDefault="004F4847" w:rsidP="006D4D45">
      <w:pPr>
        <w:pStyle w:val="Odstavecseseznamem"/>
        <w:numPr>
          <w:ilvl w:val="0"/>
          <w:numId w:val="2"/>
        </w:numPr>
        <w:spacing w:before="120" w:after="120" w:line="240" w:lineRule="auto"/>
        <w:ind w:left="284" w:hanging="284"/>
        <w:rPr>
          <w:b/>
          <w:sz w:val="21"/>
          <w:szCs w:val="21"/>
        </w:rPr>
      </w:pPr>
      <w:r w:rsidRPr="00D51E9E">
        <w:rPr>
          <w:b/>
          <w:sz w:val="21"/>
          <w:szCs w:val="21"/>
        </w:rPr>
        <w:t>Voda dodávaná</w:t>
      </w:r>
    </w:p>
    <w:p w:rsidR="004F4847" w:rsidRDefault="004F4847" w:rsidP="006D4D45">
      <w:pPr>
        <w:pStyle w:val="Odstavecseseznamem"/>
        <w:numPr>
          <w:ilvl w:val="0"/>
          <w:numId w:val="3"/>
        </w:numPr>
        <w:spacing w:before="120" w:after="0" w:line="240" w:lineRule="auto"/>
        <w:ind w:left="709" w:hanging="425"/>
        <w:rPr>
          <w:sz w:val="21"/>
          <w:szCs w:val="21"/>
        </w:rPr>
      </w:pPr>
      <w:r>
        <w:rPr>
          <w:sz w:val="21"/>
          <w:szCs w:val="21"/>
        </w:rPr>
        <w:t xml:space="preserve">Vodovodní přípojkou o profilu </w:t>
      </w:r>
      <w:proofErr w:type="spellStart"/>
      <w:r>
        <w:rPr>
          <w:sz w:val="21"/>
          <w:szCs w:val="21"/>
        </w:rPr>
        <w:t>prům</w:t>
      </w:r>
      <w:proofErr w:type="spellEnd"/>
      <w:r>
        <w:rPr>
          <w:sz w:val="21"/>
          <w:szCs w:val="21"/>
        </w:rPr>
        <w:t>. 63, materiál PE</w:t>
      </w:r>
    </w:p>
    <w:p w:rsidR="004F4847" w:rsidRDefault="004F4847" w:rsidP="006D4D45">
      <w:pPr>
        <w:pStyle w:val="Odstavecseseznamem"/>
        <w:numPr>
          <w:ilvl w:val="0"/>
          <w:numId w:val="3"/>
        </w:numPr>
        <w:spacing w:before="120" w:after="0" w:line="240" w:lineRule="auto"/>
        <w:ind w:left="709" w:hanging="425"/>
        <w:rPr>
          <w:sz w:val="21"/>
          <w:szCs w:val="21"/>
        </w:rPr>
      </w:pPr>
      <w:r>
        <w:rPr>
          <w:sz w:val="21"/>
          <w:szCs w:val="21"/>
        </w:rPr>
        <w:t>Množství: dle potřeb odběratele – maloodběr</w:t>
      </w:r>
    </w:p>
    <w:p w:rsidR="004F4847" w:rsidRPr="00D51E9E" w:rsidRDefault="004F4847" w:rsidP="006D4D45">
      <w:pPr>
        <w:spacing w:before="120" w:after="0" w:line="240" w:lineRule="auto"/>
        <w:ind w:left="284"/>
        <w:contextualSpacing/>
        <w:rPr>
          <w:sz w:val="21"/>
          <w:szCs w:val="21"/>
          <w:u w:val="single"/>
        </w:rPr>
      </w:pPr>
      <w:r w:rsidRPr="00D51E9E">
        <w:rPr>
          <w:sz w:val="21"/>
          <w:szCs w:val="21"/>
          <w:u w:val="single"/>
        </w:rPr>
        <w:t>Způsob zjišťování množství dodané vody:</w:t>
      </w:r>
    </w:p>
    <w:p w:rsidR="004F4847" w:rsidRDefault="004F4847" w:rsidP="006D4D45">
      <w:pPr>
        <w:pStyle w:val="Odstavecseseznamem"/>
        <w:numPr>
          <w:ilvl w:val="0"/>
          <w:numId w:val="4"/>
        </w:numPr>
        <w:spacing w:before="120" w:after="0" w:line="240" w:lineRule="auto"/>
        <w:rPr>
          <w:sz w:val="21"/>
          <w:szCs w:val="21"/>
        </w:rPr>
      </w:pPr>
      <w:r>
        <w:rPr>
          <w:sz w:val="21"/>
          <w:szCs w:val="21"/>
        </w:rPr>
        <w:t>vodoměrem umístěným v suterénu</w:t>
      </w:r>
    </w:p>
    <w:p w:rsidR="004F4847" w:rsidRDefault="004F4847" w:rsidP="006D4D45">
      <w:pPr>
        <w:pStyle w:val="Odstavecseseznamem"/>
        <w:numPr>
          <w:ilvl w:val="0"/>
          <w:numId w:val="4"/>
        </w:numPr>
        <w:spacing w:before="120" w:after="0" w:line="240" w:lineRule="auto"/>
        <w:rPr>
          <w:sz w:val="21"/>
          <w:szCs w:val="21"/>
        </w:rPr>
      </w:pPr>
      <w:r>
        <w:rPr>
          <w:sz w:val="21"/>
          <w:szCs w:val="21"/>
        </w:rPr>
        <w:t>dle směrných čísel roční potřeby vody – výpočet uveden v příloze této smlouvy</w:t>
      </w:r>
    </w:p>
    <w:p w:rsidR="006D4D45" w:rsidRDefault="006D4D45" w:rsidP="006D4D45">
      <w:pPr>
        <w:pStyle w:val="Odstavecseseznamem"/>
        <w:spacing w:after="0" w:line="240" w:lineRule="auto"/>
        <w:ind w:left="644"/>
        <w:rPr>
          <w:sz w:val="21"/>
          <w:szCs w:val="21"/>
        </w:rPr>
      </w:pPr>
    </w:p>
    <w:p w:rsidR="006D4D45" w:rsidRPr="00D51E9E" w:rsidRDefault="004F4847" w:rsidP="00D51E9E">
      <w:pPr>
        <w:pStyle w:val="Odstavecseseznamem"/>
        <w:numPr>
          <w:ilvl w:val="0"/>
          <w:numId w:val="2"/>
        </w:numPr>
        <w:spacing w:after="0" w:line="240" w:lineRule="auto"/>
        <w:ind w:left="284" w:hanging="284"/>
        <w:rPr>
          <w:b/>
          <w:sz w:val="21"/>
          <w:szCs w:val="21"/>
        </w:rPr>
      </w:pPr>
      <w:r w:rsidRPr="00D51E9E">
        <w:rPr>
          <w:b/>
          <w:sz w:val="21"/>
          <w:szCs w:val="21"/>
        </w:rPr>
        <w:t>Odvádění odpadních vod:</w:t>
      </w:r>
    </w:p>
    <w:p w:rsidR="00D51E9E" w:rsidRDefault="004F4847" w:rsidP="00D51E9E">
      <w:pPr>
        <w:pStyle w:val="Odstavecseseznamem"/>
        <w:numPr>
          <w:ilvl w:val="0"/>
          <w:numId w:val="5"/>
        </w:numPr>
        <w:spacing w:before="120" w:after="0" w:line="240" w:lineRule="auto"/>
        <w:ind w:left="709" w:hanging="425"/>
        <w:rPr>
          <w:sz w:val="21"/>
          <w:szCs w:val="21"/>
        </w:rPr>
      </w:pPr>
      <w:r w:rsidRPr="0085499B">
        <w:rPr>
          <w:sz w:val="21"/>
          <w:szCs w:val="21"/>
        </w:rPr>
        <w:t>odběratel nevypouští do kanalizace odpadní vody</w:t>
      </w:r>
      <w:r w:rsidR="0085499B" w:rsidRPr="0085499B">
        <w:rPr>
          <w:sz w:val="21"/>
          <w:szCs w:val="21"/>
        </w:rPr>
        <w:t xml:space="preserve"> </w:t>
      </w:r>
    </w:p>
    <w:p w:rsidR="004F4847" w:rsidRPr="00D51E9E" w:rsidRDefault="004F4847" w:rsidP="00D51E9E">
      <w:pPr>
        <w:pStyle w:val="Odstavecseseznamem"/>
        <w:spacing w:before="120" w:after="0" w:line="240" w:lineRule="auto"/>
        <w:ind w:left="709"/>
        <w:rPr>
          <w:b/>
          <w:sz w:val="21"/>
          <w:szCs w:val="21"/>
        </w:rPr>
      </w:pPr>
      <w:r w:rsidRPr="00D51E9E">
        <w:rPr>
          <w:b/>
          <w:sz w:val="21"/>
          <w:szCs w:val="21"/>
        </w:rPr>
        <w:t>Kanalizační přípojkou o profilu ……………, materiál beton</w:t>
      </w:r>
    </w:p>
    <w:p w:rsidR="004F4847" w:rsidRDefault="004F4847" w:rsidP="00D51E9E">
      <w:pPr>
        <w:pStyle w:val="Odstavecseseznamem"/>
        <w:numPr>
          <w:ilvl w:val="0"/>
          <w:numId w:val="5"/>
        </w:numPr>
        <w:spacing w:before="120" w:after="0" w:line="240" w:lineRule="auto"/>
        <w:ind w:left="709" w:hanging="425"/>
        <w:rPr>
          <w:sz w:val="21"/>
          <w:szCs w:val="21"/>
        </w:rPr>
      </w:pPr>
      <w:r>
        <w:rPr>
          <w:sz w:val="21"/>
          <w:szCs w:val="21"/>
        </w:rPr>
        <w:t>odběratel vypouští do kanalizace srážkové vody</w:t>
      </w:r>
    </w:p>
    <w:p w:rsidR="004F4847" w:rsidRDefault="004F4847" w:rsidP="00D51E9E">
      <w:pPr>
        <w:pStyle w:val="Odstavecseseznamem"/>
        <w:numPr>
          <w:ilvl w:val="0"/>
          <w:numId w:val="5"/>
        </w:numPr>
        <w:spacing w:before="120" w:after="0" w:line="240" w:lineRule="auto"/>
        <w:ind w:left="709" w:hanging="425"/>
        <w:rPr>
          <w:sz w:val="21"/>
          <w:szCs w:val="21"/>
        </w:rPr>
      </w:pPr>
      <w:r>
        <w:rPr>
          <w:sz w:val="21"/>
          <w:szCs w:val="21"/>
        </w:rPr>
        <w:t>odběratel vypouští do kanalizace odpadní vody</w:t>
      </w:r>
    </w:p>
    <w:p w:rsidR="004F4847" w:rsidRDefault="004F4847" w:rsidP="00D51E9E">
      <w:pPr>
        <w:pStyle w:val="Odstavecseseznamem"/>
        <w:numPr>
          <w:ilvl w:val="0"/>
          <w:numId w:val="6"/>
        </w:numPr>
        <w:spacing w:before="120" w:after="0" w:line="240" w:lineRule="auto"/>
        <w:rPr>
          <w:sz w:val="21"/>
          <w:szCs w:val="21"/>
        </w:rPr>
      </w:pPr>
      <w:r>
        <w:rPr>
          <w:sz w:val="21"/>
          <w:szCs w:val="21"/>
        </w:rPr>
        <w:t>pouze vodu dodanou vodovodem</w:t>
      </w:r>
    </w:p>
    <w:p w:rsidR="004F4847" w:rsidRDefault="004F4847" w:rsidP="00D51E9E">
      <w:pPr>
        <w:pStyle w:val="Odstavecseseznamem"/>
        <w:numPr>
          <w:ilvl w:val="0"/>
          <w:numId w:val="6"/>
        </w:numPr>
        <w:spacing w:before="120" w:after="0" w:line="240" w:lineRule="auto"/>
        <w:rPr>
          <w:sz w:val="21"/>
          <w:szCs w:val="21"/>
        </w:rPr>
      </w:pPr>
      <w:r>
        <w:rPr>
          <w:sz w:val="21"/>
          <w:szCs w:val="21"/>
        </w:rPr>
        <w:t>pouze vodu z jiného zdroje – např. studny</w:t>
      </w:r>
    </w:p>
    <w:p w:rsidR="006D4D45" w:rsidRDefault="006D4D45" w:rsidP="00D51E9E">
      <w:pPr>
        <w:pStyle w:val="Odstavecseseznamem"/>
        <w:numPr>
          <w:ilvl w:val="0"/>
          <w:numId w:val="6"/>
        </w:numPr>
        <w:spacing w:before="120" w:after="0" w:line="240" w:lineRule="auto"/>
        <w:rPr>
          <w:sz w:val="21"/>
          <w:szCs w:val="21"/>
        </w:rPr>
      </w:pPr>
      <w:r>
        <w:rPr>
          <w:sz w:val="21"/>
          <w:szCs w:val="21"/>
        </w:rPr>
        <w:t>vodu dodanou vodovodem a z jiného zdroje</w:t>
      </w:r>
    </w:p>
    <w:p w:rsidR="006D4D45" w:rsidRDefault="006D4D45" w:rsidP="006D4D45">
      <w:pPr>
        <w:spacing w:after="0" w:line="240" w:lineRule="auto"/>
        <w:rPr>
          <w:sz w:val="21"/>
          <w:szCs w:val="21"/>
        </w:rPr>
      </w:pPr>
    </w:p>
    <w:p w:rsidR="006D4D45" w:rsidRDefault="006D4D45" w:rsidP="0085499B">
      <w:pPr>
        <w:spacing w:after="120" w:line="240" w:lineRule="auto"/>
        <w:ind w:left="284"/>
        <w:rPr>
          <w:sz w:val="21"/>
          <w:szCs w:val="21"/>
        </w:rPr>
      </w:pPr>
      <w:r w:rsidRPr="00D51E9E">
        <w:rPr>
          <w:sz w:val="21"/>
          <w:szCs w:val="21"/>
          <w:u w:val="single"/>
        </w:rPr>
        <w:t>Způsob zjišťování množství vypouštěných odpadních vod</w:t>
      </w:r>
      <w:r>
        <w:rPr>
          <w:sz w:val="21"/>
          <w:szCs w:val="21"/>
        </w:rPr>
        <w:t>:</w:t>
      </w:r>
    </w:p>
    <w:p w:rsidR="006D4D45" w:rsidRDefault="006D4D45" w:rsidP="006D4D45">
      <w:pPr>
        <w:pStyle w:val="Odstavecseseznamem"/>
        <w:numPr>
          <w:ilvl w:val="0"/>
          <w:numId w:val="7"/>
        </w:numPr>
        <w:spacing w:after="0" w:line="240" w:lineRule="auto"/>
        <w:rPr>
          <w:sz w:val="21"/>
          <w:szCs w:val="21"/>
        </w:rPr>
      </w:pPr>
      <w:r>
        <w:rPr>
          <w:sz w:val="21"/>
          <w:szCs w:val="21"/>
        </w:rPr>
        <w:t xml:space="preserve">dle údajů </w:t>
      </w:r>
      <w:r w:rsidRPr="00D51E9E">
        <w:rPr>
          <w:b/>
          <w:sz w:val="21"/>
          <w:szCs w:val="21"/>
        </w:rPr>
        <w:t>na vodoměru</w:t>
      </w:r>
      <w:r>
        <w:rPr>
          <w:sz w:val="21"/>
          <w:szCs w:val="21"/>
        </w:rPr>
        <w:t xml:space="preserve"> – v množství dodaném vodovodem</w:t>
      </w:r>
    </w:p>
    <w:p w:rsidR="00D51E9E" w:rsidRDefault="00D51E9E" w:rsidP="00D51E9E">
      <w:pPr>
        <w:pStyle w:val="Odstavecseseznamem"/>
        <w:numPr>
          <w:ilvl w:val="0"/>
          <w:numId w:val="7"/>
        </w:numPr>
        <w:spacing w:before="120" w:after="0" w:line="240" w:lineRule="auto"/>
        <w:rPr>
          <w:sz w:val="21"/>
          <w:szCs w:val="21"/>
        </w:rPr>
      </w:pPr>
      <w:r>
        <w:rPr>
          <w:sz w:val="21"/>
          <w:szCs w:val="21"/>
        </w:rPr>
        <w:t xml:space="preserve">pouze z jiných zdrojů než z vodovodu: např. studna – </w:t>
      </w:r>
      <w:r w:rsidRPr="00D51E9E">
        <w:rPr>
          <w:b/>
          <w:sz w:val="21"/>
          <w:szCs w:val="21"/>
        </w:rPr>
        <w:t>měřené</w:t>
      </w:r>
      <w:r>
        <w:rPr>
          <w:sz w:val="21"/>
          <w:szCs w:val="21"/>
        </w:rPr>
        <w:t xml:space="preserve"> měřícím zařízením odběratele umístěném …………………..</w:t>
      </w:r>
    </w:p>
    <w:p w:rsidR="006D4D45" w:rsidRDefault="00D51E9E" w:rsidP="006D4D45">
      <w:pPr>
        <w:pStyle w:val="Odstavecseseznamem"/>
        <w:numPr>
          <w:ilvl w:val="0"/>
          <w:numId w:val="7"/>
        </w:numPr>
        <w:spacing w:after="0" w:line="240" w:lineRule="auto"/>
        <w:rPr>
          <w:sz w:val="21"/>
          <w:szCs w:val="21"/>
        </w:rPr>
      </w:pPr>
      <w:r>
        <w:rPr>
          <w:sz w:val="21"/>
          <w:szCs w:val="21"/>
        </w:rPr>
        <w:t xml:space="preserve">pouze z jiných zdrojů než z vodovodu: např. studna – </w:t>
      </w:r>
      <w:r w:rsidRPr="00D51E9E">
        <w:rPr>
          <w:b/>
          <w:sz w:val="21"/>
          <w:szCs w:val="21"/>
        </w:rPr>
        <w:t>dle směrných čísel</w:t>
      </w:r>
      <w:r>
        <w:rPr>
          <w:sz w:val="21"/>
          <w:szCs w:val="21"/>
        </w:rPr>
        <w:t xml:space="preserve"> roční potřeby vody – výpočet uveden v příloze této smlouvy</w:t>
      </w:r>
    </w:p>
    <w:p w:rsidR="00D51E9E" w:rsidRDefault="00D51E9E" w:rsidP="006D4D45">
      <w:pPr>
        <w:pStyle w:val="Odstavecseseznamem"/>
        <w:numPr>
          <w:ilvl w:val="0"/>
          <w:numId w:val="7"/>
        </w:numPr>
        <w:spacing w:after="0" w:line="240" w:lineRule="auto"/>
        <w:rPr>
          <w:sz w:val="21"/>
          <w:szCs w:val="21"/>
        </w:rPr>
      </w:pPr>
      <w:r>
        <w:rPr>
          <w:sz w:val="21"/>
          <w:szCs w:val="21"/>
        </w:rPr>
        <w:t xml:space="preserve">dle množství vody dodané vodovodem (dle údajů vodoměru) </w:t>
      </w:r>
      <w:r w:rsidRPr="00D51E9E">
        <w:rPr>
          <w:b/>
          <w:sz w:val="21"/>
          <w:szCs w:val="21"/>
        </w:rPr>
        <w:t>s připočtením</w:t>
      </w:r>
      <w:r>
        <w:rPr>
          <w:sz w:val="21"/>
          <w:szCs w:val="21"/>
        </w:rPr>
        <w:t xml:space="preserve"> množství odpadních vod z jiných zdrojů než vodovodu – výpočet dle směrných čísel roční potřeby vody – v příloze této smlouvy</w:t>
      </w:r>
    </w:p>
    <w:p w:rsidR="00D51E9E" w:rsidRDefault="00D51E9E" w:rsidP="006D4D45">
      <w:pPr>
        <w:pStyle w:val="Odstavecseseznamem"/>
        <w:numPr>
          <w:ilvl w:val="0"/>
          <w:numId w:val="7"/>
        </w:numPr>
        <w:spacing w:after="0" w:line="240" w:lineRule="auto"/>
        <w:rPr>
          <w:sz w:val="21"/>
          <w:szCs w:val="21"/>
        </w:rPr>
      </w:pPr>
      <w:r>
        <w:rPr>
          <w:sz w:val="21"/>
          <w:szCs w:val="21"/>
        </w:rPr>
        <w:t>dle množství vody dodané vodovodem (dle údajů vodoměru) s odečtením množství vody spotřebované, týká se odběratelů, kteří spotřebují část vody dodané vodovodem a nevypouští ji do kanalizace (nad 30 m</w:t>
      </w:r>
      <w:r>
        <w:rPr>
          <w:sz w:val="21"/>
          <w:szCs w:val="21"/>
          <w:vertAlign w:val="superscript"/>
        </w:rPr>
        <w:t>3</w:t>
      </w:r>
      <w:r>
        <w:rPr>
          <w:sz w:val="21"/>
          <w:szCs w:val="21"/>
        </w:rPr>
        <w:t>/rok) – výpočet uveden v příloze této smlouvy</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r>
        <w:rPr>
          <w:sz w:val="21"/>
          <w:szCs w:val="21"/>
        </w:rPr>
        <w:t>Výpočty dle bodů c), d), e) provádí odběratel a ověřuje dodavatel – dle zák. 274/2001 Sb. §19.</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Pr="00D51E9E" w:rsidRDefault="00D51E9E" w:rsidP="00D51E9E">
      <w:pPr>
        <w:pStyle w:val="Odstavecseseznamem"/>
        <w:numPr>
          <w:ilvl w:val="0"/>
          <w:numId w:val="1"/>
        </w:numPr>
        <w:spacing w:after="120" w:line="240" w:lineRule="auto"/>
        <w:ind w:left="425" w:hanging="425"/>
        <w:rPr>
          <w:b/>
          <w:sz w:val="28"/>
          <w:szCs w:val="28"/>
        </w:rPr>
      </w:pPr>
      <w:r w:rsidRPr="00D51E9E">
        <w:rPr>
          <w:b/>
          <w:sz w:val="28"/>
          <w:szCs w:val="28"/>
        </w:rPr>
        <w:t>Jakost dodávané vody a limity znečištění odpadních vod</w:t>
      </w:r>
    </w:p>
    <w:p w:rsidR="00D51E9E" w:rsidRDefault="00D51E9E" w:rsidP="00D51E9E">
      <w:pPr>
        <w:spacing w:after="0" w:line="240" w:lineRule="auto"/>
        <w:rPr>
          <w:sz w:val="21"/>
          <w:szCs w:val="21"/>
        </w:rPr>
      </w:pPr>
      <w:r w:rsidRPr="00D51E9E">
        <w:rPr>
          <w:b/>
          <w:sz w:val="21"/>
          <w:szCs w:val="21"/>
        </w:rPr>
        <w:t>Voda pro veřejnou potřebu</w:t>
      </w:r>
      <w:r w:rsidRPr="00D51E9E">
        <w:rPr>
          <w:sz w:val="21"/>
          <w:szCs w:val="21"/>
        </w:rPr>
        <w:t xml:space="preserve"> dodávaná odběrateli vodovodem musí splňovat jakostní ukazatele a požadavky na zdravotní nezávadnost pitné vody, stanovené zvláštními právními předpisy (zejm. Zákonem č. 258/2000 Sb. O ochraně veřejného zdraví a o změně některých souvisejících zákonů v platném znění).</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r w:rsidRPr="00D51E9E">
        <w:rPr>
          <w:b/>
          <w:sz w:val="21"/>
          <w:szCs w:val="21"/>
        </w:rPr>
        <w:t>Kvalita odpadních vod</w:t>
      </w:r>
      <w:r>
        <w:rPr>
          <w:sz w:val="21"/>
          <w:szCs w:val="21"/>
        </w:rPr>
        <w:t xml:space="preserve"> vypouštěných do kanalizace musí odpovídat platným obecně závazným právním předpisům a platnému kanalizačnímu řádu, zejména pokud jde o dodržení nejvyšší přípustné míry znečištění, jejíž limity jsou stanoveny v kanalizačním řádu. Přípustné limity jsou součástí podmínek pro odběr vody a vypouštění odpadních vod.</w:t>
      </w: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p>
    <w:p w:rsidR="00D51E9E" w:rsidRDefault="00D51E9E" w:rsidP="00D51E9E">
      <w:pPr>
        <w:spacing w:after="0" w:line="240" w:lineRule="auto"/>
        <w:rPr>
          <w:sz w:val="21"/>
          <w:szCs w:val="21"/>
        </w:rPr>
      </w:pPr>
      <w:r>
        <w:rPr>
          <w:sz w:val="21"/>
          <w:szCs w:val="21"/>
        </w:rPr>
        <w:lastRenderedPageBreak/>
        <w:t>Odpadní vody, které k dodržení nejvyšší míry znečištění podle kanalizačního řádu vyžadují předchozí čištění, může odběratel vypouštět do kanalizace jen s povolením vodoprávního úřadu. Odběratel uhradí dodavateli jednoznačně prokázané zvýšené náklady vynaložené na opatření vyvolaná překročením hodnot dle kanalizačního řádu, stanovené koncentrační a bilanční hodnoty znečištění vypouštěných odpadních vod, nebo vypouštěním látek, které nejsou odpadními vodami nebo jejichž vniknutí do kanalizace musí být zabráněno, jakož i na opatření potřebná ke zjištění těchto skutečností. Tím není dotčeno právo dodavatele na náhradu škody, vzniklé mu zvýšením úplat za vypouštění odpadních vod do vod povrchových, uložením pokuty za nedovolené vypouštění vod nebo z jiného důvodu, v důsledku výše uvedeného nedovoleného jednání odběratele.</w:t>
      </w:r>
    </w:p>
    <w:p w:rsidR="00155E68" w:rsidRPr="00155E68" w:rsidRDefault="00155E68" w:rsidP="00DB1910">
      <w:pPr>
        <w:pStyle w:val="Odstavecseseznamem"/>
        <w:numPr>
          <w:ilvl w:val="0"/>
          <w:numId w:val="1"/>
        </w:numPr>
        <w:spacing w:before="240" w:after="0" w:line="240" w:lineRule="auto"/>
        <w:ind w:left="425" w:hanging="425"/>
        <w:rPr>
          <w:b/>
          <w:sz w:val="28"/>
          <w:szCs w:val="28"/>
        </w:rPr>
      </w:pPr>
      <w:r w:rsidRPr="00155E68">
        <w:rPr>
          <w:b/>
          <w:sz w:val="28"/>
          <w:szCs w:val="28"/>
        </w:rPr>
        <w:t>Stanovení ceny vodného a stočného a způsob jejího vyhlášení</w:t>
      </w:r>
    </w:p>
    <w:p w:rsidR="00BC02F7" w:rsidRDefault="00155E68" w:rsidP="00DB1910">
      <w:pPr>
        <w:spacing w:before="120" w:after="0" w:line="240" w:lineRule="auto"/>
        <w:rPr>
          <w:sz w:val="21"/>
          <w:szCs w:val="21"/>
        </w:rPr>
      </w:pPr>
      <w:r>
        <w:rPr>
          <w:sz w:val="21"/>
          <w:szCs w:val="21"/>
        </w:rPr>
        <w:t xml:space="preserve">Dodavatel je povinen při stanovení ceny vodného a stočného vycházet z obecně závazných platných cenových </w:t>
      </w:r>
      <w:r w:rsidR="00BC02F7">
        <w:rPr>
          <w:sz w:val="21"/>
          <w:szCs w:val="21"/>
        </w:rPr>
        <w:t>předpisů (cenový výměr MF 01/2001 a navazující). Cena vodného a stočného je stanovena na období jednoho roku a její výše je uvedena v platném nabídkovém ceníku dodavatele, který je k dispozici v sídle dodavatele, jakožto i na místně příslušném Městském úřadě.</w:t>
      </w:r>
    </w:p>
    <w:p w:rsidR="00BC02F7" w:rsidRDefault="00BC02F7" w:rsidP="00DB1910">
      <w:pPr>
        <w:spacing w:before="120" w:after="0" w:line="240" w:lineRule="auto"/>
        <w:rPr>
          <w:sz w:val="21"/>
          <w:szCs w:val="21"/>
        </w:rPr>
      </w:pPr>
      <w:r>
        <w:rPr>
          <w:sz w:val="21"/>
          <w:szCs w:val="21"/>
        </w:rPr>
        <w:t xml:space="preserve">Dodavatel je povinen každou změnu ceny vodného a stočného vhodným způsobem zveřejnit včetně uvedení období, na které se nová cena vodného a stočného vztahují. Odběratel má právo požadovat po dodavateli výpočet ceny vodného a stočného za m3 dodané vody nebo odvedené odpadní vody pro dané období a dodavatel je povinen jeho žádosti vyhovět a předložit mu údaje kalkulované v ceně </w:t>
      </w:r>
      <w:r w:rsidR="00DB1910">
        <w:rPr>
          <w:sz w:val="21"/>
          <w:szCs w:val="21"/>
        </w:rPr>
        <w:t>vodného a stočného.</w:t>
      </w:r>
    </w:p>
    <w:p w:rsidR="00BC02F7" w:rsidRDefault="00BC02F7" w:rsidP="00DB1910">
      <w:pPr>
        <w:spacing w:before="120" w:after="0" w:line="240" w:lineRule="auto"/>
        <w:rPr>
          <w:sz w:val="21"/>
          <w:szCs w:val="21"/>
        </w:rPr>
      </w:pPr>
      <w:r>
        <w:rPr>
          <w:sz w:val="21"/>
          <w:szCs w:val="21"/>
        </w:rPr>
        <w:t xml:space="preserve">Není-li možno kanalizační přípojku odběrného místa napojit na kanalizaci ukončenou ČOV má odběratel právo na odpočet z ceny stočného v množství rovnému objemu odvezených a </w:t>
      </w:r>
      <w:proofErr w:type="spellStart"/>
      <w:r>
        <w:rPr>
          <w:sz w:val="21"/>
          <w:szCs w:val="21"/>
        </w:rPr>
        <w:t>likjvidovaných</w:t>
      </w:r>
      <w:proofErr w:type="spellEnd"/>
      <w:r>
        <w:rPr>
          <w:sz w:val="21"/>
          <w:szCs w:val="21"/>
        </w:rPr>
        <w:t xml:space="preserve"> odpadních vod na ČOV, a to na základě předložení dokladu o vývozu, zpracování a úhradě.</w:t>
      </w:r>
    </w:p>
    <w:p w:rsidR="00BC02F7" w:rsidRPr="00BC02F7" w:rsidRDefault="00BC02F7" w:rsidP="00DB1910">
      <w:pPr>
        <w:pStyle w:val="Odstavecseseznamem"/>
        <w:numPr>
          <w:ilvl w:val="0"/>
          <w:numId w:val="1"/>
        </w:numPr>
        <w:spacing w:before="240" w:after="0" w:line="240" w:lineRule="auto"/>
        <w:ind w:left="425" w:hanging="425"/>
        <w:rPr>
          <w:b/>
          <w:sz w:val="28"/>
          <w:szCs w:val="28"/>
        </w:rPr>
      </w:pPr>
      <w:r w:rsidRPr="00BC02F7">
        <w:rPr>
          <w:b/>
          <w:sz w:val="28"/>
          <w:szCs w:val="28"/>
        </w:rPr>
        <w:t>Způsob fakturace a plateb</w:t>
      </w:r>
    </w:p>
    <w:p w:rsidR="00BC02F7" w:rsidRDefault="00BC02F7" w:rsidP="00DB1910">
      <w:pPr>
        <w:spacing w:before="120" w:after="0" w:line="240" w:lineRule="auto"/>
        <w:rPr>
          <w:sz w:val="21"/>
          <w:szCs w:val="21"/>
        </w:rPr>
      </w:pPr>
      <w:r>
        <w:rPr>
          <w:sz w:val="21"/>
          <w:szCs w:val="21"/>
        </w:rPr>
        <w:t>Fakturace vodného a stočného je prováděna v závislosti na četnosti odečtů vodoměrů a měřících</w:t>
      </w:r>
    </w:p>
    <w:p w:rsidR="00BC02F7" w:rsidRDefault="00BC02F7" w:rsidP="00BC02F7">
      <w:pPr>
        <w:spacing w:after="0" w:line="240" w:lineRule="auto"/>
        <w:rPr>
          <w:sz w:val="21"/>
          <w:szCs w:val="21"/>
        </w:rPr>
      </w:pPr>
      <w:r>
        <w:rPr>
          <w:sz w:val="21"/>
          <w:szCs w:val="21"/>
        </w:rPr>
        <w:t xml:space="preserve">zařízení na měření (provádí - </w:t>
      </w:r>
      <w:proofErr w:type="spellStart"/>
      <w:r>
        <w:rPr>
          <w:sz w:val="21"/>
          <w:szCs w:val="21"/>
        </w:rPr>
        <w:t>li</w:t>
      </w:r>
      <w:proofErr w:type="spellEnd"/>
      <w:r>
        <w:rPr>
          <w:sz w:val="21"/>
          <w:szCs w:val="21"/>
        </w:rPr>
        <w:t xml:space="preserve"> odběratel) množství odváděných odpadních vod. Četnost odečtů a konkrétní dobu jejich provedení stanovuje dodavatel. Změnu lhůt a četností není nutné řešit dodatkem této smlouvy.</w:t>
      </w:r>
    </w:p>
    <w:p w:rsidR="00BC02F7" w:rsidRDefault="00BC02F7" w:rsidP="00BC02F7">
      <w:pPr>
        <w:spacing w:before="120" w:after="0" w:line="240" w:lineRule="auto"/>
        <w:rPr>
          <w:sz w:val="21"/>
          <w:szCs w:val="21"/>
        </w:rPr>
      </w:pPr>
      <w:r w:rsidRPr="00BC02F7">
        <w:rPr>
          <w:b/>
          <w:sz w:val="21"/>
          <w:szCs w:val="21"/>
        </w:rPr>
        <w:t>Četnost odečtu činí</w:t>
      </w:r>
      <w:r>
        <w:rPr>
          <w:sz w:val="21"/>
          <w:szCs w:val="21"/>
        </w:rPr>
        <w:t>: 1x kvartálně, tj. 4x ročně</w:t>
      </w:r>
    </w:p>
    <w:p w:rsidR="00BC02F7" w:rsidRDefault="00BC02F7" w:rsidP="00BC02F7">
      <w:pPr>
        <w:spacing w:before="120" w:after="0" w:line="240" w:lineRule="auto"/>
        <w:rPr>
          <w:sz w:val="21"/>
          <w:szCs w:val="21"/>
        </w:rPr>
      </w:pPr>
      <w:r w:rsidRPr="00BC02F7">
        <w:rPr>
          <w:b/>
          <w:sz w:val="21"/>
          <w:szCs w:val="21"/>
        </w:rPr>
        <w:t>Platby vodného a stočného se uskutečňují:</w:t>
      </w:r>
      <w:r>
        <w:rPr>
          <w:sz w:val="21"/>
          <w:szCs w:val="21"/>
        </w:rPr>
        <w:t xml:space="preserve"> Formou kvartálních faktur</w:t>
      </w:r>
    </w:p>
    <w:p w:rsidR="00BC02F7" w:rsidRPr="00DB1910" w:rsidRDefault="00BC02F7" w:rsidP="00BC02F7">
      <w:pPr>
        <w:spacing w:before="120" w:after="0" w:line="240" w:lineRule="auto"/>
        <w:rPr>
          <w:b/>
          <w:sz w:val="21"/>
          <w:szCs w:val="21"/>
        </w:rPr>
      </w:pPr>
      <w:r w:rsidRPr="00DB1910">
        <w:rPr>
          <w:b/>
          <w:sz w:val="21"/>
          <w:szCs w:val="21"/>
        </w:rPr>
        <w:t>Platby budou placeny:</w:t>
      </w:r>
    </w:p>
    <w:p w:rsidR="00BC02F7" w:rsidRDefault="00DB1910" w:rsidP="00BC02F7">
      <w:pPr>
        <w:pStyle w:val="Odstavecseseznamem"/>
        <w:numPr>
          <w:ilvl w:val="0"/>
          <w:numId w:val="8"/>
        </w:numPr>
        <w:spacing w:before="120" w:after="0" w:line="240" w:lineRule="auto"/>
        <w:rPr>
          <w:sz w:val="21"/>
          <w:szCs w:val="21"/>
        </w:rPr>
      </w:pPr>
      <w:r>
        <w:rPr>
          <w:sz w:val="21"/>
          <w:szCs w:val="21"/>
        </w:rPr>
        <w:t>bezhotovostním převodem na účet dod</w:t>
      </w:r>
      <w:r w:rsidR="00AD0C8A">
        <w:rPr>
          <w:sz w:val="21"/>
          <w:szCs w:val="21"/>
        </w:rPr>
        <w:t xml:space="preserve">avatele, </w:t>
      </w:r>
      <w:proofErr w:type="spellStart"/>
      <w:proofErr w:type="gramStart"/>
      <w:r w:rsidR="00AD0C8A">
        <w:rPr>
          <w:sz w:val="21"/>
          <w:szCs w:val="21"/>
        </w:rPr>
        <w:t>č.ú</w:t>
      </w:r>
      <w:proofErr w:type="spellEnd"/>
      <w:r w:rsidR="00AD0C8A">
        <w:rPr>
          <w:sz w:val="21"/>
          <w:szCs w:val="21"/>
        </w:rPr>
        <w:t>.</w:t>
      </w:r>
      <w:proofErr w:type="gramEnd"/>
      <w:r w:rsidR="00AD0C8A">
        <w:rPr>
          <w:sz w:val="21"/>
          <w:szCs w:val="21"/>
        </w:rPr>
        <w:t>: xxxxxxxxxxxxxxx</w:t>
      </w:r>
      <w:bookmarkStart w:id="0" w:name="_GoBack"/>
      <w:bookmarkEnd w:id="0"/>
      <w:r>
        <w:rPr>
          <w:sz w:val="21"/>
          <w:szCs w:val="21"/>
        </w:rPr>
        <w:t xml:space="preserve">, </w:t>
      </w:r>
      <w:proofErr w:type="spellStart"/>
      <w:r>
        <w:rPr>
          <w:sz w:val="21"/>
          <w:szCs w:val="21"/>
        </w:rPr>
        <w:t>var.symbol:číslo</w:t>
      </w:r>
      <w:proofErr w:type="spellEnd"/>
      <w:r>
        <w:rPr>
          <w:sz w:val="21"/>
          <w:szCs w:val="21"/>
        </w:rPr>
        <w:t xml:space="preserve"> faktury, </w:t>
      </w:r>
      <w:proofErr w:type="spellStart"/>
      <w:r>
        <w:rPr>
          <w:sz w:val="21"/>
          <w:szCs w:val="21"/>
        </w:rPr>
        <w:t>konst</w:t>
      </w:r>
      <w:proofErr w:type="spellEnd"/>
      <w:r>
        <w:rPr>
          <w:sz w:val="21"/>
          <w:szCs w:val="21"/>
        </w:rPr>
        <w:t>. Symbol: 0308, splatnost do 14 dnů ode dne obdržení</w:t>
      </w:r>
    </w:p>
    <w:p w:rsidR="00DB1910" w:rsidRDefault="00DB1910" w:rsidP="00BC02F7">
      <w:pPr>
        <w:pStyle w:val="Odstavecseseznamem"/>
        <w:numPr>
          <w:ilvl w:val="0"/>
          <w:numId w:val="8"/>
        </w:numPr>
        <w:spacing w:before="120" w:after="0" w:line="240" w:lineRule="auto"/>
        <w:rPr>
          <w:sz w:val="21"/>
          <w:szCs w:val="21"/>
        </w:rPr>
      </w:pPr>
      <w:r>
        <w:rPr>
          <w:sz w:val="21"/>
          <w:szCs w:val="21"/>
        </w:rPr>
        <w:t>v hotovosti v pokladně dodavatele</w:t>
      </w:r>
    </w:p>
    <w:p w:rsidR="00DB1910" w:rsidRDefault="00DB1910" w:rsidP="00DB1910">
      <w:pPr>
        <w:pStyle w:val="Odstavecseseznamem"/>
        <w:numPr>
          <w:ilvl w:val="0"/>
          <w:numId w:val="8"/>
        </w:numPr>
        <w:spacing w:after="0" w:line="240" w:lineRule="auto"/>
        <w:ind w:left="714" w:hanging="357"/>
        <w:rPr>
          <w:sz w:val="21"/>
          <w:szCs w:val="21"/>
        </w:rPr>
      </w:pPr>
      <w:r>
        <w:rPr>
          <w:sz w:val="21"/>
          <w:szCs w:val="21"/>
        </w:rPr>
        <w:t>složenkou</w:t>
      </w:r>
    </w:p>
    <w:p w:rsidR="00DB1910" w:rsidRDefault="00DB1910" w:rsidP="00DB1910">
      <w:pPr>
        <w:spacing w:after="0" w:line="240" w:lineRule="auto"/>
        <w:rPr>
          <w:sz w:val="21"/>
          <w:szCs w:val="21"/>
        </w:rPr>
      </w:pPr>
    </w:p>
    <w:p w:rsidR="00DB1910" w:rsidRPr="00DB1910" w:rsidRDefault="00DB1910" w:rsidP="00DB1910">
      <w:pPr>
        <w:spacing w:after="0" w:line="240" w:lineRule="auto"/>
        <w:rPr>
          <w:sz w:val="21"/>
          <w:szCs w:val="21"/>
        </w:rPr>
      </w:pPr>
    </w:p>
    <w:p w:rsidR="00DB1910" w:rsidRPr="00DB1910" w:rsidRDefault="00DB1910" w:rsidP="00DB1910">
      <w:pPr>
        <w:pStyle w:val="Odstavecseseznamem"/>
        <w:numPr>
          <w:ilvl w:val="0"/>
          <w:numId w:val="1"/>
        </w:numPr>
        <w:spacing w:after="0" w:line="240" w:lineRule="auto"/>
        <w:ind w:left="425" w:hanging="425"/>
        <w:rPr>
          <w:b/>
          <w:sz w:val="28"/>
          <w:szCs w:val="28"/>
        </w:rPr>
      </w:pPr>
      <w:r w:rsidRPr="00DB1910">
        <w:rPr>
          <w:b/>
          <w:sz w:val="28"/>
          <w:szCs w:val="28"/>
        </w:rPr>
        <w:t>Doba plnění</w:t>
      </w:r>
    </w:p>
    <w:p w:rsidR="00DB1910" w:rsidRDefault="00DB1910" w:rsidP="00DB1910">
      <w:pPr>
        <w:spacing w:before="120" w:after="0" w:line="240" w:lineRule="auto"/>
        <w:rPr>
          <w:sz w:val="21"/>
          <w:szCs w:val="21"/>
        </w:rPr>
      </w:pPr>
      <w:r>
        <w:rPr>
          <w:sz w:val="21"/>
          <w:szCs w:val="21"/>
        </w:rPr>
        <w:t>Tato smlouva je uzavřena: na dobu neurčitou.</w:t>
      </w:r>
    </w:p>
    <w:p w:rsidR="00DB1910" w:rsidRPr="00DB1910" w:rsidRDefault="00DB1910" w:rsidP="00DB1910">
      <w:pPr>
        <w:pStyle w:val="Odstavecseseznamem"/>
        <w:numPr>
          <w:ilvl w:val="0"/>
          <w:numId w:val="1"/>
        </w:numPr>
        <w:spacing w:before="240" w:after="0" w:line="240" w:lineRule="auto"/>
        <w:ind w:left="425" w:hanging="425"/>
        <w:rPr>
          <w:b/>
          <w:sz w:val="28"/>
          <w:szCs w:val="28"/>
        </w:rPr>
      </w:pPr>
      <w:r w:rsidRPr="00DB1910">
        <w:rPr>
          <w:b/>
          <w:sz w:val="28"/>
          <w:szCs w:val="28"/>
        </w:rPr>
        <w:t>Změny a ukončení smluvního vztahu</w:t>
      </w:r>
    </w:p>
    <w:p w:rsidR="00DB1910" w:rsidRDefault="00DB1910" w:rsidP="00DB1910">
      <w:pPr>
        <w:spacing w:before="120" w:after="0" w:line="240" w:lineRule="auto"/>
        <w:rPr>
          <w:sz w:val="21"/>
          <w:szCs w:val="21"/>
        </w:rPr>
      </w:pPr>
      <w:r>
        <w:rPr>
          <w:sz w:val="21"/>
          <w:szCs w:val="21"/>
        </w:rPr>
        <w:t>Smluvní strany se zavazují, že jakékoliv skutečnosti, které mohou mít vliv na změnu této smlouvy, budou oznámeny druhé smluvní straně písemným návrhem o změně smlouvy.</w:t>
      </w:r>
    </w:p>
    <w:p w:rsidR="00DB1910" w:rsidRDefault="00DB1910" w:rsidP="00DB1910">
      <w:pPr>
        <w:spacing w:before="120" w:after="0" w:line="240" w:lineRule="auto"/>
        <w:rPr>
          <w:sz w:val="21"/>
          <w:szCs w:val="21"/>
        </w:rPr>
      </w:pPr>
      <w:r>
        <w:rPr>
          <w:sz w:val="21"/>
          <w:szCs w:val="21"/>
        </w:rPr>
        <w:t xml:space="preserve">Pokud odběratel hodlá ukončit smlouvu, zejména v důsledku převodu nemovitosti na nového vlastníka, přičemž dodávka vody a odvádění odpadních vod by mělo kontinuálně pokračovat, je povinen </w:t>
      </w:r>
      <w:proofErr w:type="gramStart"/>
      <w:r>
        <w:rPr>
          <w:sz w:val="21"/>
          <w:szCs w:val="21"/>
        </w:rPr>
        <w:t>se</w:t>
      </w:r>
      <w:proofErr w:type="gramEnd"/>
      <w:r>
        <w:rPr>
          <w:sz w:val="21"/>
          <w:szCs w:val="21"/>
        </w:rPr>
        <w:t xml:space="preserve"> spolu </w:t>
      </w:r>
    </w:p>
    <w:p w:rsidR="00DB1910" w:rsidRDefault="00DB1910" w:rsidP="00DB1910">
      <w:pPr>
        <w:spacing w:before="120" w:after="0" w:line="240" w:lineRule="auto"/>
        <w:rPr>
          <w:sz w:val="21"/>
          <w:szCs w:val="21"/>
        </w:rPr>
      </w:pPr>
      <w:r>
        <w:rPr>
          <w:sz w:val="21"/>
          <w:szCs w:val="21"/>
        </w:rPr>
        <w:lastRenderedPageBreak/>
        <w:t>s novým vlastníkem nemovitosti dostavit k dodavateli za účelem ukončení této smlouvy a uzavření smlouvy s novým odběratelem. Přitom předloží konečný stav vodoměru k datu změny odběratele, jakož i doklady prokazující změnu v osobě vlastníka nemovitosti.</w:t>
      </w:r>
    </w:p>
    <w:p w:rsidR="00DB1910" w:rsidRDefault="00DB1910" w:rsidP="00DB1910">
      <w:pPr>
        <w:spacing w:before="120" w:after="0" w:line="240" w:lineRule="auto"/>
        <w:rPr>
          <w:sz w:val="21"/>
          <w:szCs w:val="21"/>
        </w:rPr>
      </w:pPr>
      <w:r>
        <w:rPr>
          <w:sz w:val="21"/>
          <w:szCs w:val="21"/>
        </w:rPr>
        <w:t>Není-li řádně ukončena smlouva ke dni skončení odběru, je odběratel povinen zaplatit vodné a stočné až do dne uzavření smlouvy s novým odběratelem, nebo do dne přerušení dodávky vody a odvádění odpadních vod.</w:t>
      </w:r>
    </w:p>
    <w:p w:rsidR="00DB1910" w:rsidRDefault="00DB1910" w:rsidP="00DB1910">
      <w:pPr>
        <w:spacing w:before="120" w:after="0" w:line="240" w:lineRule="auto"/>
        <w:rPr>
          <w:sz w:val="21"/>
          <w:szCs w:val="21"/>
        </w:rPr>
      </w:pPr>
      <w:r>
        <w:rPr>
          <w:sz w:val="21"/>
          <w:szCs w:val="21"/>
        </w:rPr>
        <w:t>V případě ukončení smlouvy bez současného uzavření smlouvy s novým odběratelem je odběratel povinen umožnit dodavateli demontování měřících zařízení a uhradit dodavateli náklady spojené s odpojením přípojky od hlavního řádu.</w:t>
      </w:r>
    </w:p>
    <w:p w:rsidR="00FA79D4" w:rsidRDefault="00DB1910" w:rsidP="00DB1910">
      <w:pPr>
        <w:spacing w:before="120" w:after="0" w:line="240" w:lineRule="auto"/>
        <w:rPr>
          <w:sz w:val="21"/>
          <w:szCs w:val="21"/>
        </w:rPr>
      </w:pPr>
      <w:r>
        <w:rPr>
          <w:sz w:val="21"/>
          <w:szCs w:val="21"/>
        </w:rPr>
        <w:t xml:space="preserve">Platnost smlouvy uzavřené na dobu neurčitou skončí dohodou smluvních stran nebo výpovědí </w:t>
      </w:r>
      <w:proofErr w:type="gramStart"/>
      <w:r>
        <w:rPr>
          <w:sz w:val="21"/>
          <w:szCs w:val="21"/>
        </w:rPr>
        <w:t>po</w:t>
      </w:r>
      <w:proofErr w:type="gramEnd"/>
      <w:r>
        <w:rPr>
          <w:sz w:val="21"/>
          <w:szCs w:val="21"/>
        </w:rPr>
        <w:t xml:space="preserve"> </w:t>
      </w:r>
    </w:p>
    <w:p w:rsidR="00DB1910" w:rsidRDefault="00DB1910" w:rsidP="00FA79D4">
      <w:pPr>
        <w:spacing w:after="0" w:line="240" w:lineRule="auto"/>
        <w:rPr>
          <w:sz w:val="21"/>
          <w:szCs w:val="21"/>
        </w:rPr>
      </w:pPr>
      <w:r>
        <w:rPr>
          <w:sz w:val="21"/>
          <w:szCs w:val="21"/>
        </w:rPr>
        <w:t>uplynutí výpovědní lhůty. Výpovědní lhůta se sjednává v délce 15 dnů a začíná běžet od prvního dne měsíce následujícího po doručení písemné výpovědi druhé smluvní straně.</w:t>
      </w:r>
    </w:p>
    <w:p w:rsidR="00FA79D4" w:rsidRDefault="00FA79D4" w:rsidP="00FA79D4">
      <w:pPr>
        <w:spacing w:after="0" w:line="240" w:lineRule="auto"/>
        <w:rPr>
          <w:sz w:val="21"/>
          <w:szCs w:val="21"/>
        </w:rPr>
      </w:pPr>
    </w:p>
    <w:p w:rsidR="00FA79D4" w:rsidRDefault="00FA79D4" w:rsidP="00FA79D4">
      <w:pPr>
        <w:spacing w:after="0" w:line="240" w:lineRule="auto"/>
        <w:rPr>
          <w:sz w:val="21"/>
          <w:szCs w:val="21"/>
        </w:rPr>
      </w:pPr>
    </w:p>
    <w:p w:rsidR="00FA79D4" w:rsidRPr="00FA79D4" w:rsidRDefault="00FA79D4" w:rsidP="00FA79D4">
      <w:pPr>
        <w:pStyle w:val="Odstavecseseznamem"/>
        <w:numPr>
          <w:ilvl w:val="0"/>
          <w:numId w:val="1"/>
        </w:numPr>
        <w:spacing w:after="0" w:line="240" w:lineRule="auto"/>
        <w:ind w:left="426" w:hanging="426"/>
        <w:rPr>
          <w:b/>
          <w:sz w:val="28"/>
          <w:szCs w:val="28"/>
        </w:rPr>
      </w:pPr>
      <w:r w:rsidRPr="00FA79D4">
        <w:rPr>
          <w:b/>
          <w:sz w:val="28"/>
          <w:szCs w:val="28"/>
        </w:rPr>
        <w:t>Závěrečná ustanovení</w:t>
      </w:r>
    </w:p>
    <w:p w:rsidR="00FA79D4" w:rsidRDefault="00FA79D4" w:rsidP="00FA79D4">
      <w:pPr>
        <w:spacing w:before="120" w:after="0" w:line="240" w:lineRule="auto"/>
        <w:rPr>
          <w:sz w:val="21"/>
          <w:szCs w:val="21"/>
        </w:rPr>
      </w:pPr>
      <w:r>
        <w:rPr>
          <w:sz w:val="21"/>
          <w:szCs w:val="21"/>
        </w:rPr>
        <w:t>Dodavatel tímto informuje odběratele v souladu s § 11 zák. č. 101/2000 Sb., že shromažďuje a zpracovává jeho osobní údaje, které odběratel uvedl v této smlouvě. Odběratel dává tímto v souladu s § 5 zák. č. 101/2000 Sb. O ochraně osobních údajů dodavateli, jako správci údajů, souhlas shromažďovat v rozsahu nutném pro tuto smlouvu a její zpracování a uchování pro účely naplnění práv a povinností z této smlouvy, jakož i k vedení agendy o dodávkách vod a odvádění odpadních vod v souladu se zákonem č. 274/2001 Sb. A to po celou dobu platnosti smlouvy a dále po dobu nutnou pro její uchování v souladu s příslušnými právními předpisy.</w:t>
      </w:r>
    </w:p>
    <w:p w:rsidR="00FA79D4" w:rsidRDefault="00FA79D4" w:rsidP="00FA79D4">
      <w:pPr>
        <w:spacing w:before="120" w:after="0" w:line="240" w:lineRule="auto"/>
        <w:rPr>
          <w:sz w:val="21"/>
          <w:szCs w:val="21"/>
        </w:rPr>
      </w:pPr>
      <w:r>
        <w:rPr>
          <w:sz w:val="21"/>
          <w:szCs w:val="21"/>
        </w:rPr>
        <w:t>Dojde-li v průběhu smluvního vztahu k zániku či změně v osobě dodavatele, přecházejí práva a povinnosti plynoucí z této smlouvy na vlastníka vodovodu a kanalizace pro veřejnou potřebu, nebude-li dohodnuto jinak.</w:t>
      </w:r>
    </w:p>
    <w:p w:rsidR="00FA79D4" w:rsidRDefault="00FA79D4" w:rsidP="00FA79D4">
      <w:pPr>
        <w:spacing w:before="120" w:after="0" w:line="240" w:lineRule="auto"/>
        <w:rPr>
          <w:sz w:val="21"/>
          <w:szCs w:val="21"/>
        </w:rPr>
      </w:pPr>
      <w:r>
        <w:rPr>
          <w:sz w:val="21"/>
          <w:szCs w:val="21"/>
        </w:rPr>
        <w:t xml:space="preserve">Práva a povinnosti smluvních stran, která nejsou výslovně upravena v této smlouvě a v Podmínkách dodávky vody a odvádění odpadních vod, jež jsou součástí této smlouvy, se řídí příslušnými ustanoveními zákona č. 274/2001 Sb. O vodovodech a kanalizacích pro veřejnou potřebu, zákona č. 254/2001 Sb. O vodách, vyhlášky </w:t>
      </w:r>
      <w:proofErr w:type="spellStart"/>
      <w:r>
        <w:rPr>
          <w:sz w:val="21"/>
          <w:szCs w:val="21"/>
        </w:rPr>
        <w:t>Mze</w:t>
      </w:r>
      <w:proofErr w:type="spellEnd"/>
      <w:r>
        <w:rPr>
          <w:sz w:val="21"/>
          <w:szCs w:val="21"/>
        </w:rPr>
        <w:t xml:space="preserve"> ČR č. 428/2001 Sb., kterou se provádí zákon č. 274/2001 Sb. O vodovodech a kanalizacích pro veřejnou potře</w:t>
      </w:r>
      <w:r w:rsidR="006B606A">
        <w:rPr>
          <w:sz w:val="21"/>
          <w:szCs w:val="21"/>
        </w:rPr>
        <w:t>bu a dále u odběratelů v postavení podnikatelů obchodním zákoníkem a u ostatních odběratelů občanským zákoníkem.</w:t>
      </w:r>
    </w:p>
    <w:p w:rsidR="006B606A" w:rsidRDefault="006B606A" w:rsidP="00FA79D4">
      <w:pPr>
        <w:spacing w:before="120" w:after="0" w:line="240" w:lineRule="auto"/>
        <w:rPr>
          <w:sz w:val="21"/>
          <w:szCs w:val="21"/>
        </w:rPr>
      </w:pPr>
      <w:r>
        <w:rPr>
          <w:sz w:val="21"/>
          <w:szCs w:val="21"/>
        </w:rPr>
        <w:t>V případě změny platných právních předpisů se budou právní vztahy vyplývající ze smluvního vztahu mezi odběratelem a dodavatelem řídit obdobnými ustanoveními nové právní úpravy.</w:t>
      </w:r>
    </w:p>
    <w:p w:rsidR="006B606A" w:rsidRDefault="006B606A" w:rsidP="00FA79D4">
      <w:pPr>
        <w:spacing w:before="120" w:after="0" w:line="240" w:lineRule="auto"/>
        <w:rPr>
          <w:sz w:val="21"/>
          <w:szCs w:val="21"/>
        </w:rPr>
      </w:pPr>
      <w:r>
        <w:rPr>
          <w:sz w:val="21"/>
          <w:szCs w:val="21"/>
        </w:rPr>
        <w:t>Smlouva je vypracována ve 2 stejnopisech s platností originálu; odběratel obdrží jedno vyhotovení, druhé vyhotovení obdrží dodavatel. Smlouva nabývá účinnosti dnem podpisu obou stran.</w:t>
      </w:r>
    </w:p>
    <w:p w:rsidR="006B606A" w:rsidRDefault="006B606A" w:rsidP="00FA79D4">
      <w:pPr>
        <w:spacing w:before="120" w:after="0" w:line="240" w:lineRule="auto"/>
        <w:rPr>
          <w:sz w:val="21"/>
          <w:szCs w:val="21"/>
        </w:rPr>
      </w:pPr>
      <w:r>
        <w:rPr>
          <w:sz w:val="21"/>
          <w:szCs w:val="21"/>
        </w:rPr>
        <w:t>Obě smluvní strany prohlašují, že si smlouvu přečetly, že byla uzavřena dle jejich pravé a svobodné vůle, na důkaz čehož ji podepisují.</w:t>
      </w: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r>
        <w:rPr>
          <w:sz w:val="21"/>
          <w:szCs w:val="21"/>
        </w:rPr>
        <w:t xml:space="preserve">V Hlučíně dne </w:t>
      </w:r>
      <w:proofErr w:type="gramStart"/>
      <w:r>
        <w:rPr>
          <w:sz w:val="21"/>
          <w:szCs w:val="21"/>
        </w:rPr>
        <w:t>17.7.2003</w:t>
      </w:r>
      <w:proofErr w:type="gramEnd"/>
      <w:r>
        <w:rPr>
          <w:sz w:val="21"/>
          <w:szCs w:val="21"/>
        </w:rPr>
        <w:tab/>
      </w:r>
      <w:r>
        <w:rPr>
          <w:sz w:val="21"/>
          <w:szCs w:val="21"/>
        </w:rPr>
        <w:tab/>
      </w:r>
      <w:r>
        <w:rPr>
          <w:sz w:val="21"/>
          <w:szCs w:val="21"/>
        </w:rPr>
        <w:tab/>
      </w:r>
      <w:r>
        <w:rPr>
          <w:sz w:val="21"/>
          <w:szCs w:val="21"/>
        </w:rPr>
        <w:tab/>
      </w:r>
      <w:r>
        <w:rPr>
          <w:sz w:val="21"/>
          <w:szCs w:val="21"/>
        </w:rPr>
        <w:tab/>
      </w:r>
      <w:r>
        <w:rPr>
          <w:sz w:val="21"/>
          <w:szCs w:val="21"/>
        </w:rPr>
        <w:tab/>
        <w:t>V Hlučíně dne 11.8.2003</w:t>
      </w: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p>
    <w:p w:rsidR="006B606A" w:rsidRDefault="006B606A" w:rsidP="00FA79D4">
      <w:pPr>
        <w:spacing w:before="120" w:after="0" w:line="240" w:lineRule="auto"/>
        <w:rPr>
          <w:sz w:val="21"/>
          <w:szCs w:val="21"/>
        </w:rPr>
      </w:pPr>
      <w:r>
        <w:rPr>
          <w:sz w:val="21"/>
          <w:szCs w:val="21"/>
        </w:rPr>
        <w:t xml:space="preserve">       Za dodavatele</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Za odběratele</w:t>
      </w:r>
    </w:p>
    <w:p w:rsidR="006B606A" w:rsidRDefault="006B606A" w:rsidP="00FA79D4">
      <w:pPr>
        <w:spacing w:before="120" w:after="0" w:line="240" w:lineRule="auto"/>
        <w:rPr>
          <w:sz w:val="21"/>
          <w:szCs w:val="21"/>
        </w:rPr>
      </w:pPr>
    </w:p>
    <w:p w:rsidR="006B606A" w:rsidRDefault="006B606A" w:rsidP="006B606A">
      <w:pPr>
        <w:spacing w:before="120" w:after="0" w:line="240" w:lineRule="auto"/>
        <w:jc w:val="right"/>
        <w:rPr>
          <w:sz w:val="21"/>
          <w:szCs w:val="21"/>
        </w:rPr>
      </w:pPr>
      <w:r>
        <w:rPr>
          <w:sz w:val="21"/>
          <w:szCs w:val="21"/>
        </w:rPr>
        <w:lastRenderedPageBreak/>
        <w:t>Příloha č. 1</w:t>
      </w:r>
    </w:p>
    <w:p w:rsidR="006B606A" w:rsidRDefault="006B606A" w:rsidP="00FA79D4">
      <w:pPr>
        <w:spacing w:before="120" w:after="0" w:line="240" w:lineRule="auto"/>
        <w:rPr>
          <w:sz w:val="21"/>
          <w:szCs w:val="21"/>
        </w:rPr>
      </w:pPr>
    </w:p>
    <w:p w:rsidR="006B606A" w:rsidRDefault="006B606A" w:rsidP="006B606A">
      <w:pPr>
        <w:spacing w:before="120" w:after="0" w:line="240" w:lineRule="auto"/>
        <w:ind w:firstLine="567"/>
      </w:pPr>
      <w:r>
        <w:t xml:space="preserve">Dle zákona č. 274/2001 Sb. Bude </w:t>
      </w:r>
      <w:proofErr w:type="spellStart"/>
      <w:r>
        <w:t>VaK</w:t>
      </w:r>
      <w:proofErr w:type="spellEnd"/>
      <w:r>
        <w:t xml:space="preserve"> Hlučín, s.r.o. účtovat odvádění srážkových vod. Výpočet je proveden dle vyhlášky č. 428 ze dne </w:t>
      </w:r>
      <w:proofErr w:type="gramStart"/>
      <w:r>
        <w:t>16.11.2001</w:t>
      </w:r>
      <w:proofErr w:type="gramEnd"/>
      <w:r>
        <w:t>, kterou se provádí zákon 274/2001 Sb. – Zákon o vodovodech a kanalizacích, a to na základě předložených údajů odběratele tj. dle m</w:t>
      </w:r>
      <w:r>
        <w:rPr>
          <w:vertAlign w:val="superscript"/>
        </w:rPr>
        <w:t>2</w:t>
      </w:r>
      <w:r>
        <w:t xml:space="preserve"> zastavěných nebo jiných ploch uvedených na listu vlastnictví k dané nemovitosti.</w:t>
      </w:r>
    </w:p>
    <w:p w:rsidR="006B606A" w:rsidRDefault="006B606A" w:rsidP="006B606A">
      <w:pPr>
        <w:spacing w:before="120" w:after="0" w:line="240" w:lineRule="auto"/>
        <w:ind w:firstLine="567"/>
      </w:pPr>
      <w:r>
        <w:t>Srážkové vody se budou účtovat čtvrtletně za ceny stočného roku předcházejícího a budou uvedené samostatným řádkem na faktuře za vodné a stočné.</w:t>
      </w:r>
    </w:p>
    <w:p w:rsidR="006B606A" w:rsidRDefault="006B606A" w:rsidP="006B606A">
      <w:pPr>
        <w:spacing w:before="120" w:after="0" w:line="240" w:lineRule="auto"/>
        <w:ind w:firstLine="567"/>
      </w:pPr>
    </w:p>
    <w:p w:rsidR="006B606A" w:rsidRPr="006B606A" w:rsidRDefault="006B606A" w:rsidP="006B606A">
      <w:pPr>
        <w:spacing w:before="120" w:after="0" w:line="240" w:lineRule="auto"/>
        <w:jc w:val="center"/>
        <w:rPr>
          <w:b/>
          <w:sz w:val="32"/>
          <w:szCs w:val="32"/>
          <w:vertAlign w:val="superscript"/>
        </w:rPr>
      </w:pPr>
      <w:r w:rsidRPr="006B606A">
        <w:rPr>
          <w:b/>
          <w:sz w:val="32"/>
          <w:szCs w:val="32"/>
        </w:rPr>
        <w:t>Výpočet srážkových vod v m</w:t>
      </w:r>
      <w:r w:rsidRPr="006B606A">
        <w:rPr>
          <w:b/>
          <w:sz w:val="32"/>
          <w:szCs w:val="32"/>
          <w:vertAlign w:val="superscript"/>
        </w:rPr>
        <w:t>3</w:t>
      </w:r>
    </w:p>
    <w:p w:rsidR="006B606A" w:rsidRDefault="006B606A" w:rsidP="006B606A">
      <w:pPr>
        <w:spacing w:before="120" w:after="0" w:line="240" w:lineRule="auto"/>
      </w:pPr>
    </w:p>
    <w:p w:rsidR="006B606A" w:rsidRPr="006B606A" w:rsidRDefault="006B606A" w:rsidP="006B606A">
      <w:pPr>
        <w:spacing w:before="120" w:after="0" w:line="240" w:lineRule="auto"/>
        <w:jc w:val="center"/>
        <w:rPr>
          <w:b/>
          <w:sz w:val="28"/>
          <w:szCs w:val="28"/>
        </w:rPr>
      </w:pPr>
      <w:r w:rsidRPr="006B606A">
        <w:rPr>
          <w:b/>
          <w:sz w:val="28"/>
          <w:szCs w:val="28"/>
        </w:rPr>
        <w:t>Odběrné místo: 0040155000 – E. Beneše – 7/586</w:t>
      </w:r>
    </w:p>
    <w:p w:rsidR="006B606A" w:rsidRDefault="006B606A" w:rsidP="006B606A">
      <w:pPr>
        <w:spacing w:after="0" w:line="240" w:lineRule="auto"/>
        <w:jc w:val="center"/>
      </w:pPr>
      <w:r>
        <w:t>p. č. 266/2, 268 – 10% z této výměry je plocha bytu</w:t>
      </w:r>
    </w:p>
    <w:p w:rsidR="006B606A" w:rsidRDefault="006B606A" w:rsidP="006B606A">
      <w:pPr>
        <w:spacing w:after="0" w:line="240" w:lineRule="auto"/>
      </w:pPr>
    </w:p>
    <w:tbl>
      <w:tblPr>
        <w:tblStyle w:val="Mkatabulky"/>
        <w:tblW w:w="0" w:type="auto"/>
        <w:tblLook w:val="04A0" w:firstRow="1" w:lastRow="0" w:firstColumn="1" w:lastColumn="0" w:noHBand="0" w:noVBand="1"/>
      </w:tblPr>
      <w:tblGrid>
        <w:gridCol w:w="1980"/>
        <w:gridCol w:w="2126"/>
        <w:gridCol w:w="1985"/>
        <w:gridCol w:w="2971"/>
      </w:tblGrid>
      <w:tr w:rsidR="006B606A" w:rsidTr="0068556C">
        <w:tc>
          <w:tcPr>
            <w:tcW w:w="1980" w:type="dxa"/>
          </w:tcPr>
          <w:p w:rsidR="0068556C" w:rsidRDefault="0068556C" w:rsidP="006B606A">
            <w:pPr>
              <w:jc w:val="center"/>
            </w:pPr>
          </w:p>
          <w:p w:rsidR="006B606A" w:rsidRDefault="006B606A" w:rsidP="006B606A">
            <w:pPr>
              <w:jc w:val="center"/>
            </w:pPr>
            <w:r>
              <w:t>Druh</w:t>
            </w:r>
          </w:p>
          <w:p w:rsidR="006B606A" w:rsidRDefault="006B606A" w:rsidP="006B606A">
            <w:pPr>
              <w:jc w:val="center"/>
            </w:pPr>
            <w:r>
              <w:t>plochy</w:t>
            </w:r>
          </w:p>
        </w:tc>
        <w:tc>
          <w:tcPr>
            <w:tcW w:w="2126" w:type="dxa"/>
          </w:tcPr>
          <w:p w:rsidR="0068556C" w:rsidRDefault="0068556C" w:rsidP="006B606A">
            <w:pPr>
              <w:jc w:val="center"/>
            </w:pPr>
          </w:p>
          <w:p w:rsidR="006B606A" w:rsidRDefault="006B606A" w:rsidP="006B606A">
            <w:pPr>
              <w:jc w:val="center"/>
            </w:pPr>
            <w:r>
              <w:t>Plocha</w:t>
            </w:r>
          </w:p>
          <w:p w:rsidR="006B606A" w:rsidRPr="006B606A" w:rsidRDefault="006B606A" w:rsidP="006B606A">
            <w:pPr>
              <w:jc w:val="center"/>
            </w:pPr>
            <w:r>
              <w:t>v m</w:t>
            </w:r>
            <w:r>
              <w:rPr>
                <w:vertAlign w:val="superscript"/>
              </w:rPr>
              <w:t>2</w:t>
            </w:r>
          </w:p>
        </w:tc>
        <w:tc>
          <w:tcPr>
            <w:tcW w:w="1985" w:type="dxa"/>
          </w:tcPr>
          <w:p w:rsidR="0068556C" w:rsidRDefault="0068556C" w:rsidP="006B606A">
            <w:pPr>
              <w:jc w:val="center"/>
            </w:pPr>
          </w:p>
          <w:p w:rsidR="006B606A" w:rsidRDefault="006B606A" w:rsidP="006B606A">
            <w:pPr>
              <w:jc w:val="center"/>
            </w:pPr>
            <w:r>
              <w:t>Odtokový</w:t>
            </w:r>
          </w:p>
          <w:p w:rsidR="006B606A" w:rsidRDefault="006B606A" w:rsidP="006B606A">
            <w:pPr>
              <w:jc w:val="center"/>
            </w:pPr>
            <w:r>
              <w:t>součinitel</w:t>
            </w:r>
          </w:p>
        </w:tc>
        <w:tc>
          <w:tcPr>
            <w:tcW w:w="2971" w:type="dxa"/>
          </w:tcPr>
          <w:p w:rsidR="006B606A" w:rsidRPr="006B606A" w:rsidRDefault="006B606A" w:rsidP="006B606A">
            <w:pPr>
              <w:jc w:val="center"/>
            </w:pPr>
            <w:r>
              <w:t>Redukovaná plocha = plocha v m</w:t>
            </w:r>
            <w:r>
              <w:rPr>
                <w:vertAlign w:val="superscript"/>
              </w:rPr>
              <w:t xml:space="preserve">2 </w:t>
            </w:r>
            <w:r>
              <w:t>x odtokový</w:t>
            </w:r>
            <w:r w:rsidR="0068556C">
              <w:t xml:space="preserve"> součinitel</w:t>
            </w:r>
          </w:p>
        </w:tc>
      </w:tr>
      <w:tr w:rsidR="006B606A" w:rsidTr="0068556C">
        <w:tc>
          <w:tcPr>
            <w:tcW w:w="1980" w:type="dxa"/>
          </w:tcPr>
          <w:p w:rsidR="006B606A" w:rsidRDefault="0068556C" w:rsidP="0068556C">
            <w:pPr>
              <w:jc w:val="center"/>
            </w:pPr>
            <w:r>
              <w:t>A</w:t>
            </w:r>
          </w:p>
        </w:tc>
        <w:tc>
          <w:tcPr>
            <w:tcW w:w="2126" w:type="dxa"/>
          </w:tcPr>
          <w:p w:rsidR="006B606A" w:rsidRDefault="0068556C" w:rsidP="0068556C">
            <w:pPr>
              <w:jc w:val="center"/>
            </w:pPr>
            <w:r>
              <w:t>3 079,80</w:t>
            </w:r>
          </w:p>
        </w:tc>
        <w:tc>
          <w:tcPr>
            <w:tcW w:w="1985" w:type="dxa"/>
          </w:tcPr>
          <w:p w:rsidR="006B606A" w:rsidRDefault="0068556C" w:rsidP="0068556C">
            <w:pPr>
              <w:jc w:val="center"/>
            </w:pPr>
            <w:r>
              <w:t>0,9</w:t>
            </w:r>
          </w:p>
        </w:tc>
        <w:tc>
          <w:tcPr>
            <w:tcW w:w="2971" w:type="dxa"/>
          </w:tcPr>
          <w:p w:rsidR="006B606A" w:rsidRDefault="0068556C" w:rsidP="0068556C">
            <w:pPr>
              <w:jc w:val="center"/>
            </w:pPr>
            <w:r>
              <w:t>2 771,82</w:t>
            </w:r>
          </w:p>
        </w:tc>
      </w:tr>
      <w:tr w:rsidR="006B606A" w:rsidTr="0068556C">
        <w:tc>
          <w:tcPr>
            <w:tcW w:w="1980" w:type="dxa"/>
          </w:tcPr>
          <w:p w:rsidR="006B606A" w:rsidRDefault="0068556C" w:rsidP="0068556C">
            <w:pPr>
              <w:jc w:val="center"/>
            </w:pPr>
            <w:r>
              <w:t>B</w:t>
            </w:r>
          </w:p>
        </w:tc>
        <w:tc>
          <w:tcPr>
            <w:tcW w:w="2126" w:type="dxa"/>
          </w:tcPr>
          <w:p w:rsidR="006B606A" w:rsidRDefault="0068556C" w:rsidP="0068556C">
            <w:pPr>
              <w:jc w:val="center"/>
            </w:pPr>
            <w:r>
              <w:t>3 051,00</w:t>
            </w:r>
          </w:p>
        </w:tc>
        <w:tc>
          <w:tcPr>
            <w:tcW w:w="1985" w:type="dxa"/>
          </w:tcPr>
          <w:p w:rsidR="006B606A" w:rsidRDefault="0068556C" w:rsidP="0068556C">
            <w:pPr>
              <w:jc w:val="center"/>
            </w:pPr>
            <w:r>
              <w:t>0,4</w:t>
            </w:r>
          </w:p>
        </w:tc>
        <w:tc>
          <w:tcPr>
            <w:tcW w:w="2971" w:type="dxa"/>
          </w:tcPr>
          <w:p w:rsidR="006B606A" w:rsidRDefault="0068556C" w:rsidP="0068556C">
            <w:pPr>
              <w:jc w:val="center"/>
            </w:pPr>
            <w:r>
              <w:t>1 220,40</w:t>
            </w:r>
          </w:p>
        </w:tc>
      </w:tr>
      <w:tr w:rsidR="006B606A" w:rsidTr="0068556C">
        <w:tc>
          <w:tcPr>
            <w:tcW w:w="1980" w:type="dxa"/>
          </w:tcPr>
          <w:p w:rsidR="006B606A" w:rsidRDefault="0068556C" w:rsidP="0068556C">
            <w:pPr>
              <w:jc w:val="center"/>
            </w:pPr>
            <w:r>
              <w:t>C</w:t>
            </w:r>
          </w:p>
        </w:tc>
        <w:tc>
          <w:tcPr>
            <w:tcW w:w="2126" w:type="dxa"/>
          </w:tcPr>
          <w:p w:rsidR="006B606A" w:rsidRDefault="0068556C" w:rsidP="0068556C">
            <w:pPr>
              <w:jc w:val="center"/>
            </w:pPr>
            <w:r>
              <w:t>0,00</w:t>
            </w:r>
          </w:p>
        </w:tc>
        <w:tc>
          <w:tcPr>
            <w:tcW w:w="1985" w:type="dxa"/>
          </w:tcPr>
          <w:p w:rsidR="006B606A" w:rsidRDefault="0068556C" w:rsidP="0068556C">
            <w:pPr>
              <w:jc w:val="center"/>
            </w:pPr>
            <w:r>
              <w:t>0,05</w:t>
            </w:r>
          </w:p>
        </w:tc>
        <w:tc>
          <w:tcPr>
            <w:tcW w:w="2971" w:type="dxa"/>
          </w:tcPr>
          <w:p w:rsidR="006B606A" w:rsidRDefault="0068556C" w:rsidP="0068556C">
            <w:pPr>
              <w:jc w:val="center"/>
            </w:pPr>
            <w:r>
              <w:t>0,00</w:t>
            </w:r>
          </w:p>
        </w:tc>
      </w:tr>
      <w:tr w:rsidR="0068556C" w:rsidTr="006A4BE5">
        <w:tc>
          <w:tcPr>
            <w:tcW w:w="6091" w:type="dxa"/>
            <w:gridSpan w:val="3"/>
          </w:tcPr>
          <w:p w:rsidR="0068556C" w:rsidRDefault="0068556C" w:rsidP="006B606A">
            <w:r>
              <w:t>Součet redukovaných ploch</w:t>
            </w:r>
          </w:p>
        </w:tc>
        <w:tc>
          <w:tcPr>
            <w:tcW w:w="2971" w:type="dxa"/>
          </w:tcPr>
          <w:p w:rsidR="0068556C" w:rsidRPr="0068556C" w:rsidRDefault="0068556C" w:rsidP="0068556C">
            <w:pPr>
              <w:jc w:val="center"/>
              <w:rPr>
                <w:b/>
              </w:rPr>
            </w:pPr>
            <w:r w:rsidRPr="0068556C">
              <w:rPr>
                <w:b/>
              </w:rPr>
              <w:t>3 992,22</w:t>
            </w:r>
          </w:p>
        </w:tc>
      </w:tr>
      <w:tr w:rsidR="0068556C" w:rsidTr="009D73FE">
        <w:tc>
          <w:tcPr>
            <w:tcW w:w="6091" w:type="dxa"/>
            <w:gridSpan w:val="3"/>
          </w:tcPr>
          <w:p w:rsidR="0068556C" w:rsidRPr="0068556C" w:rsidRDefault="0068556C" w:rsidP="006B606A">
            <w:r>
              <w:t>Dlouhodobý srážkový úhrn v m</w:t>
            </w:r>
            <w:r>
              <w:rPr>
                <w:vertAlign w:val="superscript"/>
              </w:rPr>
              <w:t>3</w:t>
            </w:r>
            <w:r>
              <w:t>/rok</w:t>
            </w:r>
          </w:p>
        </w:tc>
        <w:tc>
          <w:tcPr>
            <w:tcW w:w="2971" w:type="dxa"/>
          </w:tcPr>
          <w:p w:rsidR="0068556C" w:rsidRDefault="0068556C" w:rsidP="0068556C">
            <w:pPr>
              <w:jc w:val="center"/>
            </w:pPr>
            <w:r>
              <w:t>0,732</w:t>
            </w:r>
          </w:p>
        </w:tc>
      </w:tr>
      <w:tr w:rsidR="0068556C" w:rsidTr="003228AA">
        <w:tc>
          <w:tcPr>
            <w:tcW w:w="6091" w:type="dxa"/>
            <w:gridSpan w:val="3"/>
          </w:tcPr>
          <w:p w:rsidR="0068556C" w:rsidRDefault="0068556C" w:rsidP="006B606A">
            <w:r>
              <w:t xml:space="preserve">Součet redukovaných ploch x </w:t>
            </w:r>
            <w:proofErr w:type="spellStart"/>
            <w:r>
              <w:t>dl.srážk.úhrn</w:t>
            </w:r>
            <w:proofErr w:type="spellEnd"/>
          </w:p>
        </w:tc>
        <w:tc>
          <w:tcPr>
            <w:tcW w:w="2971" w:type="dxa"/>
          </w:tcPr>
          <w:p w:rsidR="0068556C" w:rsidRDefault="0068556C" w:rsidP="0068556C">
            <w:pPr>
              <w:jc w:val="center"/>
            </w:pPr>
            <w:r>
              <w:t>2 922,305</w:t>
            </w:r>
          </w:p>
        </w:tc>
      </w:tr>
      <w:tr w:rsidR="0068556C" w:rsidTr="00492814">
        <w:tc>
          <w:tcPr>
            <w:tcW w:w="6091" w:type="dxa"/>
            <w:gridSpan w:val="3"/>
          </w:tcPr>
          <w:p w:rsidR="0068556C" w:rsidRPr="0068556C" w:rsidRDefault="0068556C" w:rsidP="006B606A">
            <w:pPr>
              <w:rPr>
                <w:b/>
              </w:rPr>
            </w:pPr>
            <w:r w:rsidRPr="0068556C">
              <w:rPr>
                <w:b/>
              </w:rPr>
              <w:t>Celkový počet počítaných m</w:t>
            </w:r>
            <w:r w:rsidRPr="0068556C">
              <w:rPr>
                <w:b/>
                <w:vertAlign w:val="superscript"/>
              </w:rPr>
              <w:t>3</w:t>
            </w:r>
            <w:r w:rsidRPr="0068556C">
              <w:rPr>
                <w:b/>
              </w:rPr>
              <w:t>/rok</w:t>
            </w:r>
          </w:p>
        </w:tc>
        <w:tc>
          <w:tcPr>
            <w:tcW w:w="2971" w:type="dxa"/>
          </w:tcPr>
          <w:p w:rsidR="0068556C" w:rsidRPr="0068556C" w:rsidRDefault="0068556C" w:rsidP="0068556C">
            <w:pPr>
              <w:jc w:val="center"/>
              <w:rPr>
                <w:b/>
              </w:rPr>
            </w:pPr>
            <w:r w:rsidRPr="0068556C">
              <w:rPr>
                <w:b/>
              </w:rPr>
              <w:t>2 922,31</w:t>
            </w:r>
          </w:p>
        </w:tc>
      </w:tr>
    </w:tbl>
    <w:p w:rsidR="006B606A" w:rsidRDefault="006B606A" w:rsidP="006B606A">
      <w:pPr>
        <w:spacing w:after="0" w:line="240" w:lineRule="auto"/>
      </w:pPr>
    </w:p>
    <w:p w:rsidR="0068556C" w:rsidRDefault="0068556C" w:rsidP="006B606A">
      <w:pPr>
        <w:spacing w:after="0" w:line="240" w:lineRule="auto"/>
      </w:pPr>
    </w:p>
    <w:p w:rsidR="0068556C" w:rsidRDefault="0068556C" w:rsidP="006B606A">
      <w:pPr>
        <w:spacing w:after="0" w:line="240" w:lineRule="auto"/>
      </w:pPr>
      <w:r>
        <w:t>Odtokový součinitel je stanoven ve výše zmiňované vyhlášce č. 428 a vztahuje se k jednotlivým druhům počítaných ploch.</w:t>
      </w:r>
      <w:r>
        <w:br/>
      </w:r>
    </w:p>
    <w:p w:rsidR="0068556C" w:rsidRDefault="0068556C" w:rsidP="006B606A">
      <w:pPr>
        <w:spacing w:after="0" w:line="240" w:lineRule="auto"/>
      </w:pPr>
    </w:p>
    <w:p w:rsidR="0068556C" w:rsidRDefault="0068556C" w:rsidP="006B606A">
      <w:pPr>
        <w:spacing w:after="0" w:line="240" w:lineRule="auto"/>
      </w:pPr>
      <w:r w:rsidRPr="0068556C">
        <w:rPr>
          <w:u w:val="single"/>
        </w:rPr>
        <w:t>Druh plochy</w:t>
      </w:r>
      <w:r>
        <w:tab/>
      </w:r>
      <w:r>
        <w:tab/>
      </w:r>
      <w:r>
        <w:tab/>
      </w:r>
      <w:r>
        <w:tab/>
      </w:r>
      <w:r>
        <w:tab/>
      </w:r>
      <w:r>
        <w:tab/>
      </w:r>
      <w:r>
        <w:tab/>
      </w:r>
      <w:r>
        <w:tab/>
      </w:r>
      <w:r>
        <w:tab/>
        <w:t xml:space="preserve">        odtok. </w:t>
      </w:r>
      <w:proofErr w:type="gramStart"/>
      <w:r>
        <w:t>součinitel</w:t>
      </w:r>
      <w:proofErr w:type="gramEnd"/>
    </w:p>
    <w:p w:rsidR="0068556C" w:rsidRDefault="0068556C" w:rsidP="006B606A">
      <w:pPr>
        <w:spacing w:after="0" w:line="240" w:lineRule="auto"/>
      </w:pPr>
    </w:p>
    <w:p w:rsidR="0068556C" w:rsidRDefault="0068556C" w:rsidP="006B606A">
      <w:pPr>
        <w:spacing w:after="0" w:line="240" w:lineRule="auto"/>
      </w:pPr>
      <w:r w:rsidRPr="0068556C">
        <w:rPr>
          <w:b/>
        </w:rPr>
        <w:t xml:space="preserve">A </w:t>
      </w:r>
      <w:r>
        <w:t>– zastavené plochy a těžce propustné zpevněné plochy</w:t>
      </w:r>
      <w:r>
        <w:tab/>
      </w:r>
      <w:r>
        <w:tab/>
      </w:r>
      <w:r>
        <w:tab/>
      </w:r>
      <w:r>
        <w:tab/>
      </w:r>
      <w:r>
        <w:tab/>
        <w:t xml:space="preserve">  0,9</w:t>
      </w:r>
    </w:p>
    <w:p w:rsidR="0068556C" w:rsidRDefault="0068556C" w:rsidP="006B606A">
      <w:pPr>
        <w:spacing w:after="0" w:line="240" w:lineRule="auto"/>
      </w:pPr>
      <w:r w:rsidRPr="0068556C">
        <w:rPr>
          <w:b/>
        </w:rPr>
        <w:t>B</w:t>
      </w:r>
      <w:r>
        <w:t xml:space="preserve"> – lehce propustné zpevněné plochy</w:t>
      </w:r>
      <w:r>
        <w:tab/>
      </w:r>
      <w:r>
        <w:tab/>
      </w:r>
      <w:r>
        <w:tab/>
      </w:r>
      <w:r>
        <w:tab/>
      </w:r>
      <w:r>
        <w:tab/>
      </w:r>
      <w:r>
        <w:tab/>
      </w:r>
      <w:r>
        <w:tab/>
      </w:r>
      <w:r>
        <w:tab/>
        <w:t xml:space="preserve">  0,4</w:t>
      </w:r>
    </w:p>
    <w:p w:rsidR="0068556C" w:rsidRDefault="0068556C" w:rsidP="006B606A">
      <w:pPr>
        <w:spacing w:after="0" w:line="240" w:lineRule="auto"/>
      </w:pPr>
      <w:r w:rsidRPr="0068556C">
        <w:rPr>
          <w:b/>
        </w:rPr>
        <w:t xml:space="preserve">C </w:t>
      </w:r>
      <w:r>
        <w:t>– plochy kryté vegetací</w:t>
      </w:r>
      <w:r>
        <w:tab/>
      </w:r>
      <w:r>
        <w:tab/>
      </w:r>
      <w:r>
        <w:tab/>
      </w:r>
      <w:r>
        <w:tab/>
      </w:r>
      <w:r>
        <w:tab/>
      </w:r>
      <w:r>
        <w:tab/>
      </w:r>
      <w:r>
        <w:tab/>
      </w:r>
      <w:r>
        <w:tab/>
      </w:r>
      <w:r>
        <w:tab/>
        <w:t>0,05</w:t>
      </w:r>
    </w:p>
    <w:p w:rsidR="0068556C" w:rsidRDefault="0068556C" w:rsidP="006B606A">
      <w:pPr>
        <w:spacing w:after="0" w:line="240" w:lineRule="auto"/>
      </w:pPr>
    </w:p>
    <w:p w:rsidR="0068556C" w:rsidRDefault="0068556C" w:rsidP="006B606A">
      <w:pPr>
        <w:spacing w:after="0" w:line="240" w:lineRule="auto"/>
      </w:pPr>
    </w:p>
    <w:p w:rsidR="0068556C" w:rsidRDefault="0068556C" w:rsidP="0068556C">
      <w:pPr>
        <w:spacing w:after="0" w:line="240" w:lineRule="auto"/>
        <w:ind w:firstLine="567"/>
      </w:pPr>
      <w:r>
        <w:t>Tento výpočet je nedílnou součástí smlouvy a odběratel i plátce faktur svým podpisem potvrzují správnost výpočtu.</w:t>
      </w:r>
    </w:p>
    <w:p w:rsidR="0068556C" w:rsidRDefault="0068556C" w:rsidP="0068556C">
      <w:pPr>
        <w:spacing w:after="0" w:line="240" w:lineRule="auto"/>
      </w:pPr>
    </w:p>
    <w:p w:rsidR="0068556C" w:rsidRDefault="0068556C" w:rsidP="0068556C">
      <w:pPr>
        <w:spacing w:after="0" w:line="240" w:lineRule="auto"/>
      </w:pPr>
    </w:p>
    <w:p w:rsidR="0068556C" w:rsidRDefault="0068556C" w:rsidP="0068556C">
      <w:pPr>
        <w:spacing w:after="0" w:line="240" w:lineRule="auto"/>
      </w:pPr>
    </w:p>
    <w:p w:rsidR="0068556C" w:rsidRDefault="0068556C" w:rsidP="0068556C">
      <w:pPr>
        <w:spacing w:after="0" w:line="240" w:lineRule="auto"/>
      </w:pPr>
    </w:p>
    <w:p w:rsidR="0068556C" w:rsidRDefault="0068556C" w:rsidP="0068556C">
      <w:pPr>
        <w:spacing w:after="0" w:line="240" w:lineRule="auto"/>
      </w:pPr>
      <w:r>
        <w:t>………………………………………………..</w:t>
      </w:r>
      <w:r>
        <w:tab/>
      </w:r>
      <w:r>
        <w:tab/>
      </w:r>
      <w:r>
        <w:tab/>
      </w:r>
      <w:r>
        <w:tab/>
      </w:r>
      <w:r>
        <w:tab/>
        <w:t>……………………………………………</w:t>
      </w:r>
    </w:p>
    <w:p w:rsidR="0068556C" w:rsidRPr="006B606A" w:rsidRDefault="0068556C" w:rsidP="0068556C">
      <w:pPr>
        <w:spacing w:after="0" w:line="240" w:lineRule="auto"/>
      </w:pPr>
      <w:r>
        <w:t xml:space="preserve">                odběratel</w:t>
      </w:r>
      <w:r>
        <w:tab/>
      </w:r>
      <w:r>
        <w:tab/>
      </w:r>
      <w:r>
        <w:tab/>
      </w:r>
      <w:r>
        <w:tab/>
      </w:r>
      <w:r>
        <w:tab/>
      </w:r>
      <w:r>
        <w:tab/>
      </w:r>
      <w:r>
        <w:tab/>
        <w:t xml:space="preserve">              plátce faktur</w:t>
      </w:r>
    </w:p>
    <w:sectPr w:rsidR="0068556C" w:rsidRPr="006B6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28C3"/>
    <w:multiLevelType w:val="hybridMultilevel"/>
    <w:tmpl w:val="248EE2D6"/>
    <w:lvl w:ilvl="0" w:tplc="1190FDA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06D59DD"/>
    <w:multiLevelType w:val="hybridMultilevel"/>
    <w:tmpl w:val="DAA6A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DA2216"/>
    <w:multiLevelType w:val="hybridMultilevel"/>
    <w:tmpl w:val="C646F4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58C60E4"/>
    <w:multiLevelType w:val="hybridMultilevel"/>
    <w:tmpl w:val="13E21B6C"/>
    <w:lvl w:ilvl="0" w:tplc="86C26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167B9"/>
    <w:multiLevelType w:val="hybridMultilevel"/>
    <w:tmpl w:val="56FC5F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4A37B6"/>
    <w:multiLevelType w:val="hybridMultilevel"/>
    <w:tmpl w:val="285EF1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59AE4018"/>
    <w:multiLevelType w:val="hybridMultilevel"/>
    <w:tmpl w:val="7AA4753E"/>
    <w:lvl w:ilvl="0" w:tplc="15DABBB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7C0A6F8D"/>
    <w:multiLevelType w:val="hybridMultilevel"/>
    <w:tmpl w:val="98463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A"/>
    <w:rsid w:val="00155E68"/>
    <w:rsid w:val="0043720A"/>
    <w:rsid w:val="004F4847"/>
    <w:rsid w:val="0068556C"/>
    <w:rsid w:val="006B606A"/>
    <w:rsid w:val="006D4D45"/>
    <w:rsid w:val="0085499B"/>
    <w:rsid w:val="00AD0C8A"/>
    <w:rsid w:val="00B5342A"/>
    <w:rsid w:val="00BC02F7"/>
    <w:rsid w:val="00BF3D4D"/>
    <w:rsid w:val="00D51E9E"/>
    <w:rsid w:val="00DB1910"/>
    <w:rsid w:val="00FA7165"/>
    <w:rsid w:val="00FA79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F0B6"/>
  <w15:chartTrackingRefBased/>
  <w15:docId w15:val="{EE532D44-D825-470A-A077-1E9E3090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3720A"/>
    <w:pPr>
      <w:ind w:left="720"/>
      <w:contextualSpacing/>
    </w:pPr>
  </w:style>
  <w:style w:type="table" w:styleId="Mkatabulky">
    <w:name w:val="Table Grid"/>
    <w:basedOn w:val="Normlntabulka"/>
    <w:uiPriority w:val="39"/>
    <w:rsid w:val="006B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1604</Words>
  <Characters>9469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Gymnázium Hlučín</dc:creator>
  <cp:keywords/>
  <dc:description/>
  <cp:lastModifiedBy>Sylva Brixová</cp:lastModifiedBy>
  <cp:revision>2</cp:revision>
  <dcterms:created xsi:type="dcterms:W3CDTF">2020-12-18T07:00:00Z</dcterms:created>
  <dcterms:modified xsi:type="dcterms:W3CDTF">2022-12-20T13:50:00Z</dcterms:modified>
</cp:coreProperties>
</file>