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4668" w14:textId="2AC778D9" w:rsidR="00540398" w:rsidRPr="002E4C8D" w:rsidRDefault="00540398" w:rsidP="00540398">
      <w:pPr>
        <w:pStyle w:val="Zkladntext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p w14:paraId="2956CE5D" w14:textId="77777777" w:rsidR="00540398" w:rsidRPr="002E4C8D" w:rsidRDefault="00540398" w:rsidP="0054039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590" w:tblpY="1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4"/>
      </w:tblGrid>
      <w:tr w:rsidR="00540398" w:rsidRPr="002E4C8D" w14:paraId="58AE99EA" w14:textId="77777777" w:rsidTr="004B2621">
        <w:trPr>
          <w:trHeight w:val="2172"/>
        </w:trPr>
        <w:tc>
          <w:tcPr>
            <w:tcW w:w="10574" w:type="dxa"/>
          </w:tcPr>
          <w:p w14:paraId="023786C1" w14:textId="77777777" w:rsidR="00540398" w:rsidRPr="002E4C8D" w:rsidRDefault="00540398" w:rsidP="004B2621">
            <w:pPr>
              <w:pStyle w:val="Podnadpis"/>
              <w:rPr>
                <w:rFonts w:asciiTheme="minorHAnsi" w:hAnsiTheme="minorHAnsi" w:cstheme="minorHAnsi"/>
              </w:rPr>
            </w:pPr>
          </w:p>
          <w:p w14:paraId="420C1975" w14:textId="323B05CB" w:rsidR="00540398" w:rsidRPr="00540398" w:rsidRDefault="00540398" w:rsidP="004B2621">
            <w:pPr>
              <w:pStyle w:val="Nadpis2"/>
              <w:ind w:left="576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20"/>
              </w:rPr>
            </w:pPr>
            <w:r w:rsidRPr="00540398">
              <w:rPr>
                <w:rFonts w:asciiTheme="minorHAnsi" w:hAnsiTheme="minorHAnsi" w:cstheme="minorHAnsi"/>
                <w:b/>
                <w:bCs/>
                <w:sz w:val="44"/>
                <w:szCs w:val="20"/>
              </w:rPr>
              <w:t>DODATEK Č.</w:t>
            </w:r>
            <w:r w:rsidR="004B2621">
              <w:rPr>
                <w:rFonts w:asciiTheme="minorHAnsi" w:hAnsiTheme="minorHAnsi" w:cstheme="minorHAnsi"/>
                <w:b/>
                <w:bCs/>
                <w:sz w:val="44"/>
                <w:szCs w:val="20"/>
              </w:rPr>
              <w:t xml:space="preserve"> </w:t>
            </w:r>
            <w:r w:rsidRPr="002E4C8D">
              <w:rPr>
                <w:rFonts w:asciiTheme="minorHAnsi" w:hAnsiTheme="minorHAnsi" w:cstheme="minorHAnsi"/>
                <w:b/>
                <w:bCs/>
                <w:sz w:val="44"/>
                <w:szCs w:val="20"/>
              </w:rPr>
              <w:t>2</w:t>
            </w:r>
            <w:r w:rsidRPr="00540398">
              <w:rPr>
                <w:rFonts w:asciiTheme="minorHAnsi" w:hAnsiTheme="minorHAnsi" w:cstheme="minorHAnsi"/>
                <w:b/>
                <w:bCs/>
                <w:sz w:val="44"/>
                <w:szCs w:val="20"/>
              </w:rPr>
              <w:t xml:space="preserve"> SMLOUVY 3208/2021 </w:t>
            </w:r>
          </w:p>
          <w:p w14:paraId="5968ADCD" w14:textId="77777777" w:rsidR="00540398" w:rsidRPr="002E4C8D" w:rsidRDefault="00540398" w:rsidP="004B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4C8D">
              <w:rPr>
                <w:rFonts w:asciiTheme="minorHAnsi" w:hAnsiTheme="minorHAnsi" w:cstheme="minorHAnsi"/>
                <w:b/>
                <w:bCs/>
              </w:rPr>
              <w:t>vybudování expozic a výstavních prostor na akci</w:t>
            </w:r>
          </w:p>
          <w:p w14:paraId="16F09D5F" w14:textId="3EA5D6A0" w:rsidR="00540398" w:rsidRPr="00540398" w:rsidRDefault="00540398" w:rsidP="004B2621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4039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„Zefektivnění prezentace a ochrany sbírky Muzea jihovýchodní Moravy ve Zlíně, p.o., - expozice tragédie na Ploštině“</w:t>
            </w:r>
          </w:p>
          <w:p w14:paraId="3977125C" w14:textId="00E23754" w:rsidR="00540398" w:rsidRPr="00540398" w:rsidRDefault="00540398" w:rsidP="004B2621">
            <w:pPr>
              <w:jc w:val="center"/>
              <w:rPr>
                <w:rFonts w:asciiTheme="minorHAnsi" w:hAnsiTheme="minorHAnsi" w:cstheme="minorHAnsi"/>
              </w:rPr>
            </w:pPr>
            <w:r w:rsidRPr="00540398">
              <w:rPr>
                <w:rFonts w:asciiTheme="minorHAnsi" w:hAnsiTheme="minorHAnsi" w:cstheme="minorHAnsi"/>
              </w:rPr>
              <w:t>uzavřený dle § 2586 a n. zákona č. 89/2012 Sb., občanský zákoník, ve znění pozdějších předpisů (dále jen „občanský zákoník“</w:t>
            </w:r>
            <w:r w:rsidRPr="002E4C8D">
              <w:rPr>
                <w:rFonts w:asciiTheme="minorHAnsi" w:hAnsiTheme="minorHAnsi" w:cstheme="minorHAnsi"/>
              </w:rPr>
              <w:t>)</w:t>
            </w:r>
          </w:p>
          <w:p w14:paraId="3CA673A0" w14:textId="77777777" w:rsidR="00540398" w:rsidRPr="002E4C8D" w:rsidRDefault="00540398" w:rsidP="004B2621">
            <w:pPr>
              <w:pStyle w:val="NormlnIMP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D538937" w14:textId="77777777" w:rsidR="00540398" w:rsidRPr="002E4C8D" w:rsidRDefault="00540398" w:rsidP="00540398">
      <w:pPr>
        <w:pStyle w:val="NormlnIMP"/>
        <w:rPr>
          <w:rFonts w:asciiTheme="minorHAnsi" w:hAnsiTheme="minorHAnsi" w:cstheme="minorHAnsi"/>
        </w:rPr>
      </w:pPr>
    </w:p>
    <w:p w14:paraId="203C2D0F" w14:textId="34987784" w:rsidR="00540398" w:rsidRPr="002D6F76" w:rsidRDefault="00B54D99" w:rsidP="00B54D99">
      <w:pPr>
        <w:pStyle w:val="Normlnweb"/>
        <w:jc w:val="center"/>
        <w:rPr>
          <w:rFonts w:asciiTheme="minorHAnsi" w:hAnsiTheme="minorHAnsi" w:cstheme="minorHAnsi"/>
        </w:rPr>
      </w:pPr>
      <w:r w:rsidRPr="002D6F76">
        <w:rPr>
          <w:rFonts w:asciiTheme="minorHAnsi" w:hAnsiTheme="minorHAnsi" w:cstheme="minorHAnsi"/>
        </w:rPr>
        <w:t>1. SMLUVNÍ STRANY</w:t>
      </w:r>
    </w:p>
    <w:p w14:paraId="1A0FD797" w14:textId="77777777" w:rsidR="00540398" w:rsidRPr="002D6F76" w:rsidRDefault="00540398" w:rsidP="00540398">
      <w:pPr>
        <w:pStyle w:val="Textvbloku"/>
        <w:tabs>
          <w:tab w:val="left" w:pos="567"/>
        </w:tabs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540398" w:rsidRPr="002D6F76" w14:paraId="7A651097" w14:textId="77777777" w:rsidTr="00B51D62">
        <w:trPr>
          <w:trHeight w:val="280"/>
        </w:trPr>
        <w:tc>
          <w:tcPr>
            <w:tcW w:w="3821" w:type="dxa"/>
            <w:shd w:val="clear" w:color="auto" w:fill="auto"/>
          </w:tcPr>
          <w:p w14:paraId="6CCE6C2F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Objednatel</w:t>
            </w:r>
          </w:p>
        </w:tc>
        <w:tc>
          <w:tcPr>
            <w:tcW w:w="441" w:type="dxa"/>
            <w:shd w:val="clear" w:color="auto" w:fill="auto"/>
          </w:tcPr>
          <w:p w14:paraId="461926FB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144" w:type="dxa"/>
            <w:shd w:val="clear" w:color="auto" w:fill="auto"/>
          </w:tcPr>
          <w:p w14:paraId="4DF95834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Muzeum jihovýchodní Moravy ve Zlíně, příspěvková</w:t>
            </w:r>
          </w:p>
          <w:p w14:paraId="71B9A7BE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organizace</w:t>
            </w:r>
          </w:p>
        </w:tc>
      </w:tr>
      <w:tr w:rsidR="00540398" w:rsidRPr="002D6F76" w14:paraId="7BB08776" w14:textId="77777777" w:rsidTr="00B51D62">
        <w:trPr>
          <w:trHeight w:val="264"/>
        </w:trPr>
        <w:tc>
          <w:tcPr>
            <w:tcW w:w="3821" w:type="dxa"/>
            <w:shd w:val="clear" w:color="auto" w:fill="auto"/>
          </w:tcPr>
          <w:p w14:paraId="123A78B4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14:paraId="68355101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071755E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Vavrečkova 7040, 760 01 Zlín</w:t>
            </w:r>
          </w:p>
        </w:tc>
      </w:tr>
      <w:tr w:rsidR="00540398" w:rsidRPr="002D6F76" w14:paraId="0FFF8EBB" w14:textId="77777777" w:rsidTr="00B51D62">
        <w:trPr>
          <w:trHeight w:val="280"/>
        </w:trPr>
        <w:tc>
          <w:tcPr>
            <w:tcW w:w="3821" w:type="dxa"/>
            <w:shd w:val="clear" w:color="auto" w:fill="auto"/>
          </w:tcPr>
          <w:p w14:paraId="3E49C4C9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Statutární orgán</w:t>
            </w:r>
          </w:p>
        </w:tc>
        <w:tc>
          <w:tcPr>
            <w:tcW w:w="441" w:type="dxa"/>
            <w:shd w:val="clear" w:color="auto" w:fill="auto"/>
          </w:tcPr>
          <w:p w14:paraId="2F0F23DE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72DFD51C" w14:textId="54DAC0D8" w:rsidR="00540398" w:rsidRPr="002D6F76" w:rsidRDefault="0095573C" w:rsidP="0095573C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XXX</w:t>
            </w:r>
          </w:p>
        </w:tc>
      </w:tr>
      <w:tr w:rsidR="00540398" w:rsidRPr="002D6F76" w14:paraId="3E28A9B6" w14:textId="77777777" w:rsidTr="00B51D62">
        <w:trPr>
          <w:trHeight w:val="264"/>
        </w:trPr>
        <w:tc>
          <w:tcPr>
            <w:tcW w:w="3821" w:type="dxa"/>
            <w:shd w:val="clear" w:color="auto" w:fill="auto"/>
          </w:tcPr>
          <w:p w14:paraId="2170F1B8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14:paraId="04F5F497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AB5090A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00089982</w:t>
            </w:r>
          </w:p>
        </w:tc>
      </w:tr>
      <w:tr w:rsidR="00540398" w:rsidRPr="002D6F76" w14:paraId="7D1E8FD4" w14:textId="77777777" w:rsidTr="00B51D62">
        <w:trPr>
          <w:trHeight w:val="280"/>
        </w:trPr>
        <w:tc>
          <w:tcPr>
            <w:tcW w:w="3821" w:type="dxa"/>
            <w:shd w:val="clear" w:color="auto" w:fill="auto"/>
          </w:tcPr>
          <w:p w14:paraId="3903863B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DIČ</w:t>
            </w:r>
          </w:p>
        </w:tc>
        <w:tc>
          <w:tcPr>
            <w:tcW w:w="441" w:type="dxa"/>
            <w:shd w:val="clear" w:color="auto" w:fill="auto"/>
          </w:tcPr>
          <w:p w14:paraId="57415A7A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138DA62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CZ00089982</w:t>
            </w:r>
          </w:p>
        </w:tc>
      </w:tr>
      <w:tr w:rsidR="00540398" w:rsidRPr="002D6F76" w14:paraId="2727DF5C" w14:textId="77777777" w:rsidTr="00B51D62">
        <w:trPr>
          <w:trHeight w:val="280"/>
        </w:trPr>
        <w:tc>
          <w:tcPr>
            <w:tcW w:w="3821" w:type="dxa"/>
            <w:shd w:val="clear" w:color="auto" w:fill="auto"/>
          </w:tcPr>
          <w:p w14:paraId="1880BAFF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14:paraId="1D9274C6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169682E2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Komerční banka, a.s., Zlín.</w:t>
            </w:r>
          </w:p>
        </w:tc>
      </w:tr>
      <w:tr w:rsidR="00540398" w:rsidRPr="002D6F76" w14:paraId="0D1827F2" w14:textId="77777777" w:rsidTr="00B51D62">
        <w:trPr>
          <w:trHeight w:val="264"/>
        </w:trPr>
        <w:tc>
          <w:tcPr>
            <w:tcW w:w="3821" w:type="dxa"/>
            <w:shd w:val="clear" w:color="auto" w:fill="auto"/>
          </w:tcPr>
          <w:p w14:paraId="3FB09C4C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14:paraId="7568DB36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2AE8B05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4137661/0100</w:t>
            </w:r>
          </w:p>
        </w:tc>
      </w:tr>
      <w:tr w:rsidR="00540398" w:rsidRPr="002D6F76" w14:paraId="77BDFF94" w14:textId="77777777" w:rsidTr="00B51D62">
        <w:trPr>
          <w:trHeight w:val="264"/>
        </w:trPr>
        <w:tc>
          <w:tcPr>
            <w:tcW w:w="3821" w:type="dxa"/>
            <w:shd w:val="clear" w:color="auto" w:fill="auto"/>
          </w:tcPr>
          <w:p w14:paraId="2D6012D4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14:paraId="59BF19F1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135324F8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bhrk6bs</w:t>
            </w:r>
          </w:p>
        </w:tc>
      </w:tr>
    </w:tbl>
    <w:p w14:paraId="4F02C787" w14:textId="77777777" w:rsidR="00540398" w:rsidRPr="002D6F76" w:rsidRDefault="00540398" w:rsidP="0054039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b/>
          <w:sz w:val="21"/>
          <w:szCs w:val="21"/>
        </w:rPr>
      </w:pPr>
    </w:p>
    <w:p w14:paraId="38AD5C23" w14:textId="77777777" w:rsidR="00540398" w:rsidRPr="002D6F76" w:rsidRDefault="00540398" w:rsidP="0054039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sz w:val="21"/>
          <w:szCs w:val="21"/>
        </w:rPr>
      </w:pPr>
      <w:r w:rsidRPr="002D6F76">
        <w:rPr>
          <w:rFonts w:asciiTheme="minorHAnsi" w:hAnsiTheme="minorHAnsi" w:cstheme="minorHAnsi"/>
          <w:sz w:val="21"/>
          <w:szCs w:val="21"/>
        </w:rPr>
        <w:t>a</w:t>
      </w:r>
    </w:p>
    <w:p w14:paraId="6DB4793D" w14:textId="77777777" w:rsidR="00540398" w:rsidRPr="002D6F76" w:rsidRDefault="00540398" w:rsidP="00540398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540398" w:rsidRPr="002D6F76" w14:paraId="003109CE" w14:textId="77777777" w:rsidTr="00B51D62">
        <w:tc>
          <w:tcPr>
            <w:tcW w:w="3681" w:type="dxa"/>
            <w:shd w:val="clear" w:color="auto" w:fill="auto"/>
          </w:tcPr>
          <w:p w14:paraId="3F9C00C9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Zhotovitel</w:t>
            </w:r>
          </w:p>
        </w:tc>
        <w:tc>
          <w:tcPr>
            <w:tcW w:w="425" w:type="dxa"/>
            <w:shd w:val="clear" w:color="auto" w:fill="auto"/>
          </w:tcPr>
          <w:p w14:paraId="5ED700F3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94C53A0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Full Capacity s.r.o.</w:t>
            </w:r>
          </w:p>
        </w:tc>
      </w:tr>
      <w:tr w:rsidR="00540398" w:rsidRPr="002D6F76" w14:paraId="25855DC9" w14:textId="77777777" w:rsidTr="00B51D62">
        <w:tc>
          <w:tcPr>
            <w:tcW w:w="3681" w:type="dxa"/>
            <w:shd w:val="clear" w:color="auto" w:fill="auto"/>
          </w:tcPr>
          <w:p w14:paraId="7451CDDE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0153BA09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4149ADA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Podolské nábřeží 817/30, Podolí, 147 00 Praha 4</w:t>
            </w:r>
          </w:p>
        </w:tc>
      </w:tr>
      <w:tr w:rsidR="00540398" w:rsidRPr="002D6F76" w14:paraId="3673B6F4" w14:textId="77777777" w:rsidTr="00B51D62">
        <w:tc>
          <w:tcPr>
            <w:tcW w:w="3681" w:type="dxa"/>
            <w:shd w:val="clear" w:color="auto" w:fill="auto"/>
          </w:tcPr>
          <w:p w14:paraId="086BBD06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283F50EE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0109012" w14:textId="2559B33A" w:rsidR="00540398" w:rsidRPr="002D6F76" w:rsidRDefault="0095573C" w:rsidP="0095573C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XXX</w:t>
            </w:r>
          </w:p>
        </w:tc>
      </w:tr>
      <w:tr w:rsidR="00540398" w:rsidRPr="002D6F76" w14:paraId="415F8C83" w14:textId="77777777" w:rsidTr="00B51D62">
        <w:tc>
          <w:tcPr>
            <w:tcW w:w="3681" w:type="dxa"/>
            <w:shd w:val="clear" w:color="auto" w:fill="auto"/>
          </w:tcPr>
          <w:p w14:paraId="4AD061AD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37400902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EA66AE5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02088843</w:t>
            </w:r>
          </w:p>
        </w:tc>
      </w:tr>
      <w:tr w:rsidR="00540398" w:rsidRPr="002D6F76" w14:paraId="2661AC16" w14:textId="77777777" w:rsidTr="00B51D62">
        <w:tc>
          <w:tcPr>
            <w:tcW w:w="3681" w:type="dxa"/>
            <w:shd w:val="clear" w:color="auto" w:fill="auto"/>
          </w:tcPr>
          <w:p w14:paraId="099E55B6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1A4ACB9C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271E4C2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CZ02088843</w:t>
            </w:r>
          </w:p>
        </w:tc>
      </w:tr>
      <w:tr w:rsidR="00540398" w:rsidRPr="002D6F76" w14:paraId="214591D1" w14:textId="77777777" w:rsidTr="00B51D62">
        <w:tc>
          <w:tcPr>
            <w:tcW w:w="3681" w:type="dxa"/>
            <w:shd w:val="clear" w:color="auto" w:fill="auto"/>
          </w:tcPr>
          <w:p w14:paraId="0C139805" w14:textId="584FB161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Je plátcem DPH </w:t>
            </w:r>
          </w:p>
          <w:p w14:paraId="43D37452" w14:textId="77777777" w:rsidR="00645FB4" w:rsidRPr="002D6F76" w:rsidRDefault="00645FB4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6BBAAFE" w14:textId="0454C9EE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489BAE6F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177FC233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1B49EB42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DD2F673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br/>
            </w: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br/>
              <w:t>Fio Banka</w:t>
            </w:r>
          </w:p>
        </w:tc>
      </w:tr>
      <w:tr w:rsidR="00540398" w:rsidRPr="002D6F76" w14:paraId="4417EECD" w14:textId="77777777" w:rsidTr="00B51D62">
        <w:tc>
          <w:tcPr>
            <w:tcW w:w="3681" w:type="dxa"/>
            <w:shd w:val="clear" w:color="auto" w:fill="auto"/>
          </w:tcPr>
          <w:p w14:paraId="04F7B21B" w14:textId="25C65327" w:rsidR="00540398" w:rsidRPr="002D6F76" w:rsidRDefault="00540398" w:rsidP="007D71DE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Číslo účtu</w:t>
            </w:r>
            <w:r w:rsidR="007D71DE">
              <w:rPr>
                <w:rStyle w:val="Znakapoznpodarou"/>
                <w:rFonts w:asciiTheme="minorHAnsi" w:eastAsia="Calibri" w:hAnsiTheme="minorHAnsi" w:cstheme="minorHAnsi"/>
                <w:sz w:val="21"/>
                <w:szCs w:val="21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14:paraId="2D786B9C" w14:textId="77777777" w:rsidR="00540398" w:rsidRPr="002D6F76" w:rsidRDefault="00540398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2D6F76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FC5032E" w14:textId="7E99C509" w:rsidR="00540398" w:rsidRPr="002D6F76" w:rsidRDefault="0095573C" w:rsidP="00B51D62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XXX</w:t>
            </w:r>
          </w:p>
        </w:tc>
      </w:tr>
    </w:tbl>
    <w:p w14:paraId="4D4B9869" w14:textId="77777777" w:rsidR="00345947" w:rsidRPr="002D6F76" w:rsidRDefault="00345947" w:rsidP="00F82918">
      <w:pPr>
        <w:pStyle w:val="Normlnweb"/>
        <w:rPr>
          <w:rFonts w:asciiTheme="minorHAnsi" w:hAnsiTheme="minorHAnsi" w:cstheme="minorHAnsi"/>
          <w:sz w:val="21"/>
          <w:szCs w:val="21"/>
        </w:rPr>
      </w:pPr>
    </w:p>
    <w:p w14:paraId="42FAF052" w14:textId="56992C76" w:rsidR="00B54D99" w:rsidRPr="002D6F76" w:rsidRDefault="00B54D99" w:rsidP="00B54D99">
      <w:pPr>
        <w:pStyle w:val="Normlnweb"/>
        <w:jc w:val="center"/>
        <w:rPr>
          <w:rFonts w:asciiTheme="minorHAnsi" w:hAnsiTheme="minorHAnsi" w:cstheme="minorHAnsi"/>
        </w:rPr>
      </w:pPr>
      <w:r w:rsidRPr="002D6F76">
        <w:rPr>
          <w:rFonts w:asciiTheme="minorHAnsi" w:hAnsiTheme="minorHAnsi" w:cstheme="minorHAnsi"/>
        </w:rPr>
        <w:t>2. ÚVODNÍ USTANOVENÍ</w:t>
      </w:r>
    </w:p>
    <w:p w14:paraId="16ECED95" w14:textId="40ABAA1C" w:rsidR="00B54D99" w:rsidRDefault="00B54D99" w:rsidP="00C9591D">
      <w:pPr>
        <w:pStyle w:val="Normlnweb"/>
        <w:jc w:val="both"/>
        <w:rPr>
          <w:rFonts w:asciiTheme="minorHAnsi" w:hAnsiTheme="minorHAnsi" w:cstheme="minorHAnsi"/>
          <w:sz w:val="21"/>
          <w:szCs w:val="21"/>
        </w:rPr>
      </w:pPr>
      <w:r w:rsidRPr="002D6F76">
        <w:rPr>
          <w:rFonts w:asciiTheme="minorHAnsi" w:hAnsiTheme="minorHAnsi" w:cstheme="minorHAnsi"/>
          <w:sz w:val="21"/>
          <w:szCs w:val="21"/>
        </w:rPr>
        <w:t>2.1. Smluvní strany souhlasně prohlašují, že spolu dne 21. 9. 2021 uzavřely Smlouvu č. 3208/2021</w:t>
      </w:r>
      <w:r w:rsidR="00C13E95">
        <w:rPr>
          <w:rFonts w:asciiTheme="minorHAnsi" w:hAnsiTheme="minorHAnsi" w:cstheme="minorHAnsi"/>
          <w:sz w:val="21"/>
          <w:szCs w:val="21"/>
        </w:rPr>
        <w:t>,</w:t>
      </w:r>
      <w:r w:rsidRPr="002D6F76">
        <w:rPr>
          <w:rFonts w:asciiTheme="minorHAnsi" w:hAnsiTheme="minorHAnsi" w:cstheme="minorHAnsi"/>
          <w:sz w:val="21"/>
          <w:szCs w:val="21"/>
        </w:rPr>
        <w:t xml:space="preserve"> </w:t>
      </w:r>
      <w:r w:rsidR="00F42092" w:rsidRPr="00F42092">
        <w:rPr>
          <w:rFonts w:asciiTheme="minorHAnsi" w:hAnsiTheme="minorHAnsi" w:cstheme="minorHAnsi"/>
          <w:sz w:val="21"/>
          <w:szCs w:val="21"/>
        </w:rPr>
        <w:t>ve znění jej</w:t>
      </w:r>
      <w:r w:rsidR="00C13E95">
        <w:rPr>
          <w:rFonts w:asciiTheme="minorHAnsi" w:hAnsiTheme="minorHAnsi" w:cstheme="minorHAnsi"/>
          <w:sz w:val="21"/>
          <w:szCs w:val="21"/>
        </w:rPr>
        <w:t>ího</w:t>
      </w:r>
      <w:r w:rsidR="00F42092" w:rsidRPr="00F42092">
        <w:rPr>
          <w:rFonts w:asciiTheme="minorHAnsi" w:hAnsiTheme="minorHAnsi" w:cstheme="minorHAnsi"/>
          <w:sz w:val="21"/>
          <w:szCs w:val="21"/>
        </w:rPr>
        <w:t xml:space="preserve"> pozdější</w:t>
      </w:r>
      <w:r w:rsidR="00F42092">
        <w:rPr>
          <w:rFonts w:asciiTheme="minorHAnsi" w:hAnsiTheme="minorHAnsi" w:cstheme="minorHAnsi"/>
          <w:sz w:val="21"/>
          <w:szCs w:val="21"/>
        </w:rPr>
        <w:t>ho dodatku</w:t>
      </w:r>
      <w:r w:rsidR="00F42092" w:rsidRPr="00F42092">
        <w:rPr>
          <w:rFonts w:asciiTheme="minorHAnsi" w:hAnsiTheme="minorHAnsi" w:cstheme="minorHAnsi"/>
          <w:sz w:val="21"/>
          <w:szCs w:val="21"/>
        </w:rPr>
        <w:t xml:space="preserve"> č. 1</w:t>
      </w:r>
      <w:r w:rsidR="00C13E95">
        <w:rPr>
          <w:rFonts w:asciiTheme="minorHAnsi" w:hAnsiTheme="minorHAnsi" w:cstheme="minorHAnsi"/>
          <w:sz w:val="21"/>
          <w:szCs w:val="21"/>
        </w:rPr>
        <w:t xml:space="preserve"> ze dne 31. 1. 2022</w:t>
      </w:r>
      <w:r w:rsidR="00F42092" w:rsidRPr="00F42092">
        <w:rPr>
          <w:rFonts w:asciiTheme="minorHAnsi" w:hAnsiTheme="minorHAnsi" w:cstheme="minorHAnsi"/>
          <w:sz w:val="21"/>
          <w:szCs w:val="21"/>
        </w:rPr>
        <w:t xml:space="preserve">, </w:t>
      </w:r>
      <w:r w:rsidRPr="002D6F76">
        <w:rPr>
          <w:rFonts w:asciiTheme="minorHAnsi" w:hAnsiTheme="minorHAnsi" w:cstheme="minorHAnsi"/>
          <w:sz w:val="21"/>
          <w:szCs w:val="21"/>
        </w:rPr>
        <w:t xml:space="preserve">o vybudování expozic a výstavních prostor (dále jako </w:t>
      </w:r>
      <w:r w:rsidRPr="002D6F76">
        <w:rPr>
          <w:rFonts w:asciiTheme="minorHAnsi" w:hAnsiTheme="minorHAnsi" w:cstheme="minorHAnsi"/>
          <w:sz w:val="21"/>
          <w:szCs w:val="21"/>
        </w:rPr>
        <w:lastRenderedPageBreak/>
        <w:t>„</w:t>
      </w:r>
      <w:r w:rsidRPr="00926621">
        <w:rPr>
          <w:rFonts w:asciiTheme="minorHAnsi" w:hAnsiTheme="minorHAnsi" w:cstheme="minorHAnsi"/>
          <w:b/>
          <w:sz w:val="21"/>
          <w:szCs w:val="21"/>
        </w:rPr>
        <w:t>Smlouva o expozici</w:t>
      </w:r>
      <w:r w:rsidRPr="002D6F76">
        <w:rPr>
          <w:rFonts w:asciiTheme="minorHAnsi" w:hAnsiTheme="minorHAnsi" w:cstheme="minorHAnsi"/>
          <w:sz w:val="21"/>
          <w:szCs w:val="21"/>
        </w:rPr>
        <w:t>“), jejímž předmětem plnění je vybudování expozic a výstavních prostor včetně provedení montážních prací na akci: „Zefektivnění prezentace a ochrany sbírky Muzea jihovýchodní Moravy ve Zlíně, p.o., - expozice tragédie na Pl</w:t>
      </w:r>
      <w:r w:rsidR="00C9591D">
        <w:rPr>
          <w:rFonts w:asciiTheme="minorHAnsi" w:hAnsiTheme="minorHAnsi" w:cstheme="minorHAnsi"/>
          <w:sz w:val="21"/>
          <w:szCs w:val="21"/>
        </w:rPr>
        <w:t>oštině“.</w:t>
      </w:r>
    </w:p>
    <w:p w14:paraId="10820AC8" w14:textId="0BF3047F" w:rsidR="00926621" w:rsidRDefault="00926621" w:rsidP="00C9591D">
      <w:pPr>
        <w:pStyle w:val="Normlnweb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2.2</w:t>
      </w:r>
      <w:r w:rsidRPr="002D6F76">
        <w:rPr>
          <w:rFonts w:asciiTheme="minorHAnsi" w:hAnsiTheme="minorHAnsi" w:cstheme="minorHAnsi"/>
          <w:sz w:val="21"/>
          <w:szCs w:val="21"/>
        </w:rPr>
        <w:t xml:space="preserve">. </w:t>
      </w:r>
      <w:r w:rsidRPr="00926621">
        <w:rPr>
          <w:rFonts w:asciiTheme="minorHAnsi" w:hAnsiTheme="minorHAnsi" w:cstheme="minorHAnsi"/>
          <w:sz w:val="21"/>
          <w:szCs w:val="21"/>
        </w:rPr>
        <w:t>V průběhu realizace akce bylo zjištěno, že pro kvalitní a funkční dokončení realizace interiérů</w:t>
      </w:r>
      <w:r w:rsidR="003E4FE8">
        <w:rPr>
          <w:rFonts w:asciiTheme="minorHAnsi" w:hAnsiTheme="minorHAnsi" w:cstheme="minorHAnsi"/>
          <w:sz w:val="21"/>
          <w:szCs w:val="21"/>
        </w:rPr>
        <w:t xml:space="preserve"> </w:t>
      </w:r>
      <w:r w:rsidRPr="00926621">
        <w:rPr>
          <w:rFonts w:asciiTheme="minorHAnsi" w:hAnsiTheme="minorHAnsi" w:cstheme="minorHAnsi"/>
          <w:sz w:val="21"/>
          <w:szCs w:val="21"/>
        </w:rPr>
        <w:t>- expozice  je třeba provést některé změny či úpravy rozsahu díla</w:t>
      </w:r>
      <w:r w:rsidR="003E4FE8">
        <w:rPr>
          <w:rFonts w:asciiTheme="minorHAnsi" w:hAnsiTheme="minorHAnsi" w:cstheme="minorHAnsi"/>
          <w:sz w:val="21"/>
          <w:szCs w:val="21"/>
        </w:rPr>
        <w:t>. Jedná se o p</w:t>
      </w:r>
      <w:r>
        <w:rPr>
          <w:rFonts w:asciiTheme="minorHAnsi" w:hAnsiTheme="minorHAnsi" w:cstheme="minorHAnsi"/>
          <w:sz w:val="21"/>
          <w:szCs w:val="21"/>
        </w:rPr>
        <w:t>ráce, které nebyly obsa</w:t>
      </w:r>
      <w:r w:rsidRPr="00926621">
        <w:rPr>
          <w:rFonts w:asciiTheme="minorHAnsi" w:hAnsiTheme="minorHAnsi" w:cstheme="minorHAnsi"/>
          <w:sz w:val="21"/>
          <w:szCs w:val="21"/>
        </w:rPr>
        <w:t>ženy v zadávací dokumentaci nebo ve výkazu výměr,</w:t>
      </w:r>
      <w:r w:rsidR="003E4FE8">
        <w:rPr>
          <w:rFonts w:asciiTheme="minorHAnsi" w:hAnsiTheme="minorHAnsi" w:cstheme="minorHAnsi"/>
          <w:sz w:val="21"/>
          <w:szCs w:val="21"/>
        </w:rPr>
        <w:t xml:space="preserve"> případně </w:t>
      </w:r>
      <w:r w:rsidR="003E4FE8" w:rsidRPr="003E4FE8">
        <w:rPr>
          <w:rFonts w:asciiTheme="minorHAnsi" w:hAnsiTheme="minorHAnsi" w:cstheme="minorHAnsi"/>
          <w:sz w:val="21"/>
          <w:szCs w:val="21"/>
        </w:rPr>
        <w:t>je třeba provést některé změny či úpravy rozsahu díla, které vedou zejména ke snížen</w:t>
      </w:r>
      <w:r w:rsidR="0070636A">
        <w:rPr>
          <w:rFonts w:asciiTheme="minorHAnsi" w:hAnsiTheme="minorHAnsi" w:cstheme="minorHAnsi"/>
          <w:sz w:val="21"/>
          <w:szCs w:val="21"/>
        </w:rPr>
        <w:t>í</w:t>
      </w:r>
      <w:r w:rsidR="003E4FE8" w:rsidRPr="003E4FE8">
        <w:rPr>
          <w:rFonts w:asciiTheme="minorHAnsi" w:hAnsiTheme="minorHAnsi" w:cstheme="minorHAnsi"/>
          <w:sz w:val="21"/>
          <w:szCs w:val="21"/>
        </w:rPr>
        <w:t xml:space="preserve"> rozsahu díla</w:t>
      </w:r>
      <w:r w:rsidR="003E4FE8">
        <w:rPr>
          <w:rFonts w:asciiTheme="minorHAnsi" w:hAnsiTheme="minorHAnsi" w:cstheme="minorHAnsi"/>
          <w:sz w:val="21"/>
          <w:szCs w:val="21"/>
        </w:rPr>
        <w:t xml:space="preserve">, anebo jsou </w:t>
      </w:r>
      <w:r w:rsidR="003E4FE8" w:rsidRPr="003E4FE8">
        <w:rPr>
          <w:rFonts w:asciiTheme="minorHAnsi" w:hAnsiTheme="minorHAnsi" w:cstheme="minorHAnsi"/>
          <w:sz w:val="21"/>
          <w:szCs w:val="21"/>
        </w:rPr>
        <w:t>vyhodnoceny jako technologicky efektivní a současně přispějí ke zlepšení energetické efektivity provozu.</w:t>
      </w:r>
      <w:r w:rsidR="003E4FE8">
        <w:rPr>
          <w:rFonts w:asciiTheme="minorHAnsi" w:hAnsiTheme="minorHAnsi" w:cstheme="minorHAnsi"/>
          <w:sz w:val="21"/>
          <w:szCs w:val="21"/>
        </w:rPr>
        <w:t xml:space="preserve"> Tyto změny</w:t>
      </w:r>
      <w:r w:rsidRPr="00926621">
        <w:rPr>
          <w:rFonts w:asciiTheme="minorHAnsi" w:hAnsiTheme="minorHAnsi" w:cstheme="minorHAnsi"/>
          <w:sz w:val="21"/>
          <w:szCs w:val="21"/>
        </w:rPr>
        <w:t xml:space="preserve"> jsou</w:t>
      </w:r>
      <w:r>
        <w:rPr>
          <w:rFonts w:asciiTheme="minorHAnsi" w:hAnsiTheme="minorHAnsi" w:cstheme="minorHAnsi"/>
          <w:sz w:val="21"/>
          <w:szCs w:val="21"/>
        </w:rPr>
        <w:t xml:space="preserve"> dle vyhodnocení GP, TDS i zho</w:t>
      </w:r>
      <w:r w:rsidRPr="00926621">
        <w:rPr>
          <w:rFonts w:asciiTheme="minorHAnsi" w:hAnsiTheme="minorHAnsi" w:cstheme="minorHAnsi"/>
          <w:sz w:val="21"/>
          <w:szCs w:val="21"/>
        </w:rPr>
        <w:t>tovitele nezbytné k bezvadnému a kvalitnímu provedení funkčního díla dle uzavřené smlouvy o dílo.</w:t>
      </w:r>
      <w:r w:rsidR="0069351F">
        <w:rPr>
          <w:rFonts w:asciiTheme="minorHAnsi" w:hAnsiTheme="minorHAnsi" w:cstheme="minorHAnsi"/>
          <w:sz w:val="21"/>
          <w:szCs w:val="21"/>
        </w:rPr>
        <w:t xml:space="preserve"> Podrobné zdůvodnění a popis změn je v jednotlivých </w:t>
      </w:r>
      <w:r w:rsidR="0069351F" w:rsidRPr="0069351F">
        <w:rPr>
          <w:rFonts w:asciiTheme="minorHAnsi" w:hAnsiTheme="minorHAnsi" w:cstheme="minorHAnsi"/>
          <w:sz w:val="21"/>
          <w:szCs w:val="21"/>
        </w:rPr>
        <w:t>změnových listech č. 1, 2 a 3</w:t>
      </w:r>
      <w:r w:rsidR="0069351F">
        <w:rPr>
          <w:rFonts w:asciiTheme="minorHAnsi" w:hAnsiTheme="minorHAnsi" w:cstheme="minorHAnsi"/>
          <w:sz w:val="21"/>
          <w:szCs w:val="21"/>
        </w:rPr>
        <w:t>.</w:t>
      </w:r>
    </w:p>
    <w:p w14:paraId="6DE00A19" w14:textId="0144B2A6" w:rsidR="0069351F" w:rsidRDefault="0069351F" w:rsidP="00C9591D">
      <w:pPr>
        <w:pStyle w:val="Normlnweb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2.3. S</w:t>
      </w:r>
      <w:r w:rsidRPr="0069351F">
        <w:rPr>
          <w:rFonts w:asciiTheme="minorHAnsi" w:hAnsiTheme="minorHAnsi" w:cstheme="minorHAnsi"/>
          <w:sz w:val="21"/>
          <w:szCs w:val="21"/>
        </w:rPr>
        <w:t xml:space="preserve">mluvní strany souhlasí s tím, jak jsou jednotlivé změny (vícepráce, méněpráce) podřazeny pod jednotlivé odstavce § 222 zákona č. 134/2016 Sb., v jednotlivých změnových listech č. 1, 2 a 3 </w:t>
      </w:r>
      <w:r w:rsidR="00DB5976">
        <w:rPr>
          <w:rFonts w:asciiTheme="minorHAnsi" w:hAnsiTheme="minorHAnsi" w:cstheme="minorHAnsi"/>
          <w:sz w:val="21"/>
          <w:szCs w:val="21"/>
        </w:rPr>
        <w:t>dle stanoviska</w:t>
      </w:r>
      <w:r w:rsidRPr="0069351F">
        <w:rPr>
          <w:rFonts w:asciiTheme="minorHAnsi" w:hAnsiTheme="minorHAnsi" w:cstheme="minorHAnsi"/>
          <w:sz w:val="21"/>
          <w:szCs w:val="21"/>
        </w:rPr>
        <w:t xml:space="preserve"> technického dozoru stavby.</w:t>
      </w:r>
    </w:p>
    <w:p w14:paraId="272E595A" w14:textId="0C1F4F9C" w:rsidR="00B54D99" w:rsidRPr="002D6F76" w:rsidRDefault="00B54D99" w:rsidP="00B54D99">
      <w:pPr>
        <w:pStyle w:val="Normlnweb"/>
        <w:jc w:val="center"/>
        <w:rPr>
          <w:rFonts w:asciiTheme="minorHAnsi" w:hAnsiTheme="minorHAnsi" w:cstheme="minorHAnsi"/>
        </w:rPr>
      </w:pPr>
      <w:r w:rsidRPr="00B54D99">
        <w:rPr>
          <w:rFonts w:asciiTheme="minorHAnsi" w:hAnsiTheme="minorHAnsi" w:cstheme="minorHAnsi"/>
        </w:rPr>
        <w:t>3. P</w:t>
      </w:r>
      <w:r w:rsidRPr="002D6F76">
        <w:rPr>
          <w:rFonts w:asciiTheme="minorHAnsi" w:hAnsiTheme="minorHAnsi" w:cstheme="minorHAnsi"/>
        </w:rPr>
        <w:t>Ř</w:t>
      </w:r>
      <w:r w:rsidRPr="00B54D99">
        <w:rPr>
          <w:rFonts w:asciiTheme="minorHAnsi" w:hAnsiTheme="minorHAnsi" w:cstheme="minorHAnsi"/>
        </w:rPr>
        <w:t>EDMĚT DODATKU</w:t>
      </w:r>
    </w:p>
    <w:p w14:paraId="1E1A7896" w14:textId="58F5B468" w:rsidR="00362B8B" w:rsidRDefault="00362B8B" w:rsidP="00362B8B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D6F76">
        <w:rPr>
          <w:rFonts w:asciiTheme="minorHAnsi" w:hAnsiTheme="minorHAnsi" w:cstheme="minorHAnsi"/>
          <w:bCs/>
          <w:iCs/>
          <w:sz w:val="21"/>
          <w:szCs w:val="21"/>
        </w:rPr>
        <w:t xml:space="preserve">3.1. </w:t>
      </w:r>
      <w:r w:rsidR="002A32BD">
        <w:rPr>
          <w:rFonts w:asciiTheme="minorHAnsi" w:hAnsiTheme="minorHAnsi" w:cstheme="minorHAnsi"/>
          <w:bCs/>
          <w:iCs/>
          <w:sz w:val="21"/>
          <w:szCs w:val="21"/>
        </w:rPr>
        <w:t xml:space="preserve">Článek 4, </w:t>
      </w:r>
      <w:r w:rsidR="002A32BD" w:rsidRPr="002A32BD">
        <w:rPr>
          <w:rFonts w:asciiTheme="minorHAnsi" w:hAnsiTheme="minorHAnsi" w:cstheme="minorHAnsi"/>
          <w:bCs/>
          <w:iCs/>
          <w:sz w:val="21"/>
          <w:szCs w:val="21"/>
        </w:rPr>
        <w:t>odstavec 4.</w:t>
      </w:r>
      <w:r w:rsidR="002A32BD">
        <w:rPr>
          <w:rFonts w:asciiTheme="minorHAnsi" w:hAnsiTheme="minorHAnsi" w:cstheme="minorHAnsi"/>
          <w:bCs/>
          <w:iCs/>
          <w:sz w:val="21"/>
          <w:szCs w:val="21"/>
        </w:rPr>
        <w:t>2.</w:t>
      </w:r>
      <w:r w:rsidR="002A32BD"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Smlouvy o expozici se mění a po změně zní takto:</w:t>
      </w:r>
    </w:p>
    <w:p w14:paraId="52E048C0" w14:textId="6F950149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Smluvní strany se v souladu s ustanovením zákona č. 526/1990 Sb., o cenách, ve znění pozdějších předpisů, dohodly na ceně za řádně zhotovené a bezvadné dílo v rozsahu čl. 2 této smlouvy, která činí:  </w:t>
      </w:r>
    </w:p>
    <w:p w14:paraId="056ED565" w14:textId="10714948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C9591D">
        <w:rPr>
          <w:rFonts w:asciiTheme="minorHAnsi" w:hAnsiTheme="minorHAnsi" w:cstheme="minorHAnsi"/>
          <w:b/>
          <w:bCs/>
          <w:iCs/>
          <w:sz w:val="21"/>
          <w:szCs w:val="21"/>
        </w:rPr>
        <w:t>celková cena části A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>12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 853 254,38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Kč bez DPH</w:t>
      </w:r>
    </w:p>
    <w:p w14:paraId="07FD26FD" w14:textId="70412779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>2 6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99 183,42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 Kč DPH 21 %</w:t>
      </w:r>
    </w:p>
    <w:p w14:paraId="15CD65BA" w14:textId="4DF1CA49" w:rsidR="002A32BD" w:rsidRPr="002A32BD" w:rsidRDefault="002A32BD" w:rsidP="00C9591D">
      <w:pPr>
        <w:pStyle w:val="Normlnweb"/>
        <w:ind w:left="2124" w:firstLine="708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>(15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 552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 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437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80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Kč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včetně DPH) </w:t>
      </w:r>
    </w:p>
    <w:p w14:paraId="3C7902BC" w14:textId="06FC1A0C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(slovy: patnáct milionů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pět set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padesát dva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tisíc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čtyři sta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třicet sedm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korun českých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osmdesát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haléřů) </w:t>
      </w:r>
    </w:p>
    <w:p w14:paraId="096AB979" w14:textId="0E9435C9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C9591D">
        <w:rPr>
          <w:rFonts w:asciiTheme="minorHAnsi" w:hAnsiTheme="minorHAnsi" w:cstheme="minorHAnsi"/>
          <w:b/>
          <w:bCs/>
          <w:iCs/>
          <w:sz w:val="21"/>
          <w:szCs w:val="21"/>
        </w:rPr>
        <w:t>celková cena části B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>1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 502 785,71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 Kč bez DPH</w:t>
      </w:r>
    </w:p>
    <w:p w14:paraId="5E59FBE5" w14:textId="63C6A48E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315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 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585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,00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 Kč DPH 21 %</w:t>
      </w:r>
    </w:p>
    <w:p w14:paraId="3D216F16" w14:textId="6217C0E5" w:rsidR="002A32BD" w:rsidRPr="002A32BD" w:rsidRDefault="002A32BD" w:rsidP="00C9591D">
      <w:pPr>
        <w:pStyle w:val="Normlnweb"/>
        <w:ind w:left="2124" w:firstLine="708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>(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1 818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 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370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71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Kč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včetně DPH) </w:t>
      </w:r>
    </w:p>
    <w:p w14:paraId="53BE606E" w14:textId="3358A13F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(slovy: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jeden milion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osm set osmnáct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tisíc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tři sta sedmdesát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korun českých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sedmdesát jeden haléř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>)</w:t>
      </w:r>
    </w:p>
    <w:p w14:paraId="3F546DEB" w14:textId="2D3A5F90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C9591D">
        <w:rPr>
          <w:rFonts w:asciiTheme="minorHAnsi" w:hAnsiTheme="minorHAnsi" w:cstheme="minorHAnsi"/>
          <w:b/>
          <w:bCs/>
          <w:iCs/>
          <w:sz w:val="21"/>
          <w:szCs w:val="21"/>
        </w:rPr>
        <w:lastRenderedPageBreak/>
        <w:t>celková cena díla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  <w:t>14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 356 040,09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Kč bez DPH</w:t>
      </w:r>
    </w:p>
    <w:p w14:paraId="25099F1F" w14:textId="2068F3F8" w:rsidR="002A32BD" w:rsidRP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ab/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3 014 768,42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Kč DPH 21 %</w:t>
      </w:r>
    </w:p>
    <w:p w14:paraId="7D2A3E6D" w14:textId="6801DC94" w:rsidR="002A32BD" w:rsidRPr="002A32BD" w:rsidRDefault="002A32BD" w:rsidP="00C9591D">
      <w:pPr>
        <w:pStyle w:val="Normlnweb"/>
        <w:ind w:left="2124" w:firstLine="708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>(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17 370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 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808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51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 xml:space="preserve">Kč 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včetně DPH) </w:t>
      </w:r>
    </w:p>
    <w:p w14:paraId="6516DFE8" w14:textId="0F570B2B" w:rsidR="002A32BD" w:rsidRDefault="002A32BD" w:rsidP="002A32BD">
      <w:pPr>
        <w:pStyle w:val="Normlnweb"/>
        <w:rPr>
          <w:rFonts w:asciiTheme="minorHAnsi" w:hAnsiTheme="minorHAnsi" w:cstheme="minorHAnsi"/>
          <w:bCs/>
          <w:iCs/>
          <w:sz w:val="21"/>
          <w:szCs w:val="21"/>
        </w:rPr>
      </w:pP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(slovy: sedmnáct milionů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tři sta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sedmdesát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tisíc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osm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set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osm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 xml:space="preserve"> korun českých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padesát jeden</w:t>
      </w:r>
      <w:r w:rsidR="00C9591D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222504">
        <w:rPr>
          <w:rFonts w:asciiTheme="minorHAnsi" w:hAnsiTheme="minorHAnsi" w:cstheme="minorHAnsi"/>
          <w:bCs/>
          <w:iCs/>
          <w:sz w:val="21"/>
          <w:szCs w:val="21"/>
        </w:rPr>
        <w:t>haléř</w:t>
      </w:r>
      <w:r w:rsidRPr="002A32BD">
        <w:rPr>
          <w:rFonts w:asciiTheme="minorHAnsi" w:hAnsiTheme="minorHAnsi" w:cstheme="minorHAnsi"/>
          <w:bCs/>
          <w:iCs/>
          <w:sz w:val="21"/>
          <w:szCs w:val="21"/>
        </w:rPr>
        <w:t>)</w:t>
      </w:r>
    </w:p>
    <w:p w14:paraId="60F980B4" w14:textId="228D0740" w:rsidR="00F90A71" w:rsidRPr="00E17F15" w:rsidRDefault="00C50FB7" w:rsidP="00C50FB7">
      <w:pPr>
        <w:pStyle w:val="KUsmlouva-2rove"/>
        <w:numPr>
          <w:ilvl w:val="0"/>
          <w:numId w:val="0"/>
        </w:numPr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3.2 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>Článek 2, odstavec 2.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3, pododstavec 2.3.1 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Smlouvy 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o expozici 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>se doplňuje o nov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>ou odrážku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>, kter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>á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 zní:</w:t>
      </w:r>
    </w:p>
    <w:p w14:paraId="5ECB6B35" w14:textId="5B1A1228" w:rsidR="00F90A71" w:rsidRPr="00E17F15" w:rsidRDefault="00C50FB7" w:rsidP="00F90A71">
      <w:pPr>
        <w:pStyle w:val="Textvbloku"/>
        <w:spacing w:before="120"/>
        <w:ind w:left="1066" w:right="49"/>
        <w:jc w:val="left"/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>-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ab/>
        <w:t>Změnovými listy č. 1, 2, 3.</w:t>
      </w:r>
      <w:r w:rsidR="00F90A71"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</w:p>
    <w:p w14:paraId="3733ACC5" w14:textId="77777777" w:rsidR="00C50FB7" w:rsidRPr="00E17F15" w:rsidRDefault="00C50FB7" w:rsidP="00C50FB7">
      <w:pPr>
        <w:pStyle w:val="Textvbloku"/>
        <w:spacing w:before="120"/>
        <w:ind w:right="49"/>
        <w:jc w:val="left"/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>3.3 První věta odstavce 2.6 Smlouvy o expozici se mění a po změně zní takto:</w:t>
      </w:r>
    </w:p>
    <w:p w14:paraId="3E9ACAAD" w14:textId="4447F725" w:rsidR="00C50FB7" w:rsidRPr="00E17F15" w:rsidRDefault="00C50FB7" w:rsidP="00C50FB7">
      <w:pPr>
        <w:pStyle w:val="Textvbloku"/>
        <w:spacing w:before="120"/>
        <w:ind w:right="49"/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>Zhotovitel odpovídá za to, že dílo bude realizováno v uvedeném členění, rozsahu, kvalitě a s parametry stanovenými projektovou dokumentací, investičním záměrem, touto smlouvou a v souladu se Změnovými listy č. 1, 2, 3.</w:t>
      </w:r>
    </w:p>
    <w:p w14:paraId="47387564" w14:textId="59B555BF" w:rsidR="00F42092" w:rsidRPr="00E17F15" w:rsidRDefault="001E5805" w:rsidP="003E4FE8">
      <w:pPr>
        <w:pStyle w:val="Textvbloku"/>
        <w:spacing w:before="120"/>
        <w:ind w:right="49"/>
        <w:jc w:val="left"/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>3.4. První věta odstavce 4.3 Smlouvy o expozici se mění a po změně zní takto:</w:t>
      </w:r>
    </w:p>
    <w:p w14:paraId="1CA76E75" w14:textId="47C5FA0F" w:rsidR="001E5805" w:rsidRDefault="001E5805" w:rsidP="003E4FE8">
      <w:pPr>
        <w:pStyle w:val="Textvbloku"/>
        <w:spacing w:before="120"/>
        <w:ind w:right="49"/>
        <w:rPr>
          <w:rFonts w:asciiTheme="minorHAnsi" w:hAnsiTheme="minorHAnsi" w:cstheme="minorHAnsi"/>
          <w:bCs/>
          <w:iCs/>
          <w:sz w:val="21"/>
          <w:szCs w:val="21"/>
        </w:rPr>
      </w:pPr>
      <w:r w:rsidRPr="00E17F15">
        <w:rPr>
          <w:rFonts w:asciiTheme="minorHAnsi" w:hAnsiTheme="minorHAnsi" w:cstheme="minorHAnsi"/>
          <w:bCs/>
          <w:iCs/>
          <w:sz w:val="21"/>
          <w:szCs w:val="21"/>
        </w:rPr>
        <w:t>Cena díla je stanovena zhotovitelem na základě položkového rozpočtu, který je součástí jeho nabídky</w:t>
      </w:r>
      <w:r w:rsidR="00E17F15" w:rsidRPr="00E17F15">
        <w:rPr>
          <w:rFonts w:asciiTheme="minorHAnsi" w:hAnsiTheme="minorHAnsi" w:cstheme="minorHAnsi"/>
          <w:bCs/>
          <w:iCs/>
          <w:sz w:val="21"/>
          <w:szCs w:val="21"/>
        </w:rPr>
        <w:t>,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 xml:space="preserve"> a </w:t>
      </w:r>
      <w:r w:rsidR="00E17F15" w:rsidRPr="00E17F15">
        <w:rPr>
          <w:rFonts w:asciiTheme="minorHAnsi" w:hAnsiTheme="minorHAnsi" w:cstheme="minorHAnsi"/>
          <w:bCs/>
          <w:iCs/>
          <w:sz w:val="21"/>
          <w:szCs w:val="21"/>
        </w:rPr>
        <w:t>Z</w:t>
      </w:r>
      <w:r w:rsidRPr="00E17F15">
        <w:rPr>
          <w:rFonts w:asciiTheme="minorHAnsi" w:hAnsiTheme="minorHAnsi" w:cstheme="minorHAnsi"/>
          <w:bCs/>
          <w:iCs/>
          <w:sz w:val="21"/>
          <w:szCs w:val="21"/>
        </w:rPr>
        <w:t>měnových listů číslo 1, 2, 3.</w:t>
      </w:r>
    </w:p>
    <w:p w14:paraId="37C37EA8" w14:textId="35FA3EBC" w:rsidR="00B54D99" w:rsidRPr="002D6F76" w:rsidRDefault="00B54D99" w:rsidP="00B54D99">
      <w:pPr>
        <w:pStyle w:val="Normlnweb"/>
        <w:jc w:val="center"/>
        <w:rPr>
          <w:rFonts w:asciiTheme="minorHAnsi" w:hAnsiTheme="minorHAnsi" w:cstheme="minorHAnsi"/>
        </w:rPr>
      </w:pPr>
      <w:r w:rsidRPr="00B54D99">
        <w:rPr>
          <w:rFonts w:asciiTheme="minorHAnsi" w:hAnsiTheme="minorHAnsi" w:cstheme="minorHAnsi"/>
        </w:rPr>
        <w:t xml:space="preserve">4. ZÁVĚREČNÁ USTANOVENÍ </w:t>
      </w:r>
    </w:p>
    <w:p w14:paraId="01AF5D4A" w14:textId="7767CE1D" w:rsidR="00B54D99" w:rsidRPr="00B54D99" w:rsidRDefault="00B54D99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2D6F76">
        <w:rPr>
          <w:rFonts w:asciiTheme="minorHAnsi" w:hAnsiTheme="minorHAnsi" w:cstheme="minorHAnsi"/>
          <w:sz w:val="21"/>
          <w:szCs w:val="21"/>
        </w:rPr>
        <w:t xml:space="preserve">4.1. </w:t>
      </w:r>
      <w:r w:rsidRPr="00B54D99">
        <w:rPr>
          <w:rFonts w:asciiTheme="minorHAnsi" w:hAnsiTheme="minorHAnsi" w:cstheme="minorHAnsi"/>
          <w:sz w:val="21"/>
          <w:szCs w:val="21"/>
        </w:rPr>
        <w:t xml:space="preserve">Dodatek č. </w:t>
      </w:r>
      <w:r w:rsidR="00362B8B" w:rsidRPr="002D6F76">
        <w:rPr>
          <w:rFonts w:asciiTheme="minorHAnsi" w:hAnsiTheme="minorHAnsi" w:cstheme="minorHAnsi"/>
          <w:sz w:val="21"/>
          <w:szCs w:val="21"/>
        </w:rPr>
        <w:t>2</w:t>
      </w:r>
      <w:r w:rsidRPr="00B54D99">
        <w:rPr>
          <w:rFonts w:asciiTheme="minorHAnsi" w:hAnsiTheme="minorHAnsi" w:cstheme="minorHAnsi"/>
          <w:sz w:val="21"/>
          <w:szCs w:val="21"/>
        </w:rPr>
        <w:t xml:space="preserve"> je nedílnou součástí Smlouvy o expozici (Smlouvy č 3208/2021). </w:t>
      </w:r>
    </w:p>
    <w:p w14:paraId="27844890" w14:textId="7B364F58" w:rsidR="00B54D99" w:rsidRPr="00B54D99" w:rsidRDefault="00B54D99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B54D99">
        <w:rPr>
          <w:rFonts w:asciiTheme="minorHAnsi" w:hAnsiTheme="minorHAnsi" w:cstheme="minorHAnsi"/>
          <w:sz w:val="21"/>
          <w:szCs w:val="21"/>
        </w:rPr>
        <w:t xml:space="preserve">4.2.  Dodatek č. </w:t>
      </w:r>
      <w:r w:rsidR="00362B8B" w:rsidRPr="002D6F76">
        <w:rPr>
          <w:rFonts w:asciiTheme="minorHAnsi" w:hAnsiTheme="minorHAnsi" w:cstheme="minorHAnsi"/>
          <w:sz w:val="21"/>
          <w:szCs w:val="21"/>
        </w:rPr>
        <w:t>2</w:t>
      </w:r>
      <w:r w:rsidRPr="00B54D99">
        <w:rPr>
          <w:rFonts w:asciiTheme="minorHAnsi" w:hAnsiTheme="minorHAnsi" w:cstheme="minorHAnsi"/>
          <w:sz w:val="21"/>
          <w:szCs w:val="21"/>
        </w:rPr>
        <w:t xml:space="preserve"> je uzavřen a nabývá platnosti dnem jeho podpisu oběma smluvními stranami. Účinnosti tento dodatek č. </w:t>
      </w:r>
      <w:r w:rsidR="00D97147">
        <w:rPr>
          <w:rFonts w:asciiTheme="minorHAnsi" w:hAnsiTheme="minorHAnsi" w:cstheme="minorHAnsi"/>
          <w:sz w:val="21"/>
          <w:szCs w:val="21"/>
        </w:rPr>
        <w:t>2</w:t>
      </w:r>
      <w:r w:rsidRPr="00B54D99">
        <w:rPr>
          <w:rFonts w:asciiTheme="minorHAnsi" w:hAnsiTheme="minorHAnsi" w:cstheme="minorHAnsi"/>
          <w:sz w:val="21"/>
          <w:szCs w:val="21"/>
        </w:rPr>
        <w:t xml:space="preserve"> nabývá dnem jeho uveřejnění v registru smluv dle zákona č.</w:t>
      </w:r>
      <w:r w:rsidRPr="002D6F76">
        <w:rPr>
          <w:rFonts w:asciiTheme="minorHAnsi" w:hAnsiTheme="minorHAnsi" w:cstheme="minorHAnsi"/>
          <w:sz w:val="21"/>
          <w:szCs w:val="21"/>
        </w:rPr>
        <w:t xml:space="preserve"> </w:t>
      </w:r>
      <w:r w:rsidRPr="00B54D99">
        <w:rPr>
          <w:rFonts w:asciiTheme="minorHAnsi" w:hAnsiTheme="minorHAnsi" w:cstheme="minorHAnsi"/>
          <w:sz w:val="21"/>
          <w:szCs w:val="21"/>
        </w:rPr>
        <w:t xml:space="preserve">340/2015 Sb., o registru smluv. </w:t>
      </w:r>
    </w:p>
    <w:p w14:paraId="7AB0CA8D" w14:textId="624D320B" w:rsidR="00B54D99" w:rsidRDefault="00B54D99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B54D99">
        <w:rPr>
          <w:rFonts w:asciiTheme="minorHAnsi" w:hAnsiTheme="minorHAnsi" w:cstheme="minorHAnsi"/>
          <w:sz w:val="21"/>
          <w:szCs w:val="21"/>
        </w:rPr>
        <w:t xml:space="preserve">4.3.  Dodatek č. </w:t>
      </w:r>
      <w:r w:rsidR="00362B8B" w:rsidRPr="002D6F76">
        <w:rPr>
          <w:rFonts w:asciiTheme="minorHAnsi" w:hAnsiTheme="minorHAnsi" w:cstheme="minorHAnsi"/>
          <w:sz w:val="21"/>
          <w:szCs w:val="21"/>
        </w:rPr>
        <w:t>2</w:t>
      </w:r>
      <w:r w:rsidRPr="00B54D99">
        <w:rPr>
          <w:rFonts w:asciiTheme="minorHAnsi" w:hAnsiTheme="minorHAnsi" w:cstheme="minorHAnsi"/>
          <w:sz w:val="21"/>
          <w:szCs w:val="21"/>
        </w:rPr>
        <w:t xml:space="preserve"> je vyhotoven ve třech výtiscích s platností originálu, z nichž dva výtisky obdrží</w:t>
      </w:r>
      <w:r w:rsidRPr="002D6F76">
        <w:rPr>
          <w:rFonts w:asciiTheme="minorHAnsi" w:hAnsiTheme="minorHAnsi" w:cstheme="minorHAnsi"/>
          <w:sz w:val="21"/>
          <w:szCs w:val="21"/>
        </w:rPr>
        <w:t xml:space="preserve"> </w:t>
      </w:r>
      <w:r w:rsidRPr="00B54D99">
        <w:rPr>
          <w:rFonts w:asciiTheme="minorHAnsi" w:hAnsiTheme="minorHAnsi" w:cstheme="minorHAnsi"/>
          <w:sz w:val="21"/>
          <w:szCs w:val="21"/>
        </w:rPr>
        <w:t xml:space="preserve">Objednatel a jeden výtisk obdrží Zhotovitel. </w:t>
      </w:r>
    </w:p>
    <w:p w14:paraId="4685C64F" w14:textId="2AF713D1" w:rsidR="00F42092" w:rsidRDefault="00F42092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F42092">
        <w:rPr>
          <w:rFonts w:asciiTheme="minorHAnsi" w:hAnsiTheme="minorHAnsi" w:cstheme="minorHAnsi"/>
          <w:sz w:val="21"/>
          <w:szCs w:val="21"/>
        </w:rPr>
        <w:t>4.</w:t>
      </w:r>
      <w:r>
        <w:rPr>
          <w:rFonts w:asciiTheme="minorHAnsi" w:hAnsiTheme="minorHAnsi" w:cstheme="minorHAnsi"/>
          <w:sz w:val="21"/>
          <w:szCs w:val="21"/>
        </w:rPr>
        <w:t>4</w:t>
      </w:r>
      <w:r w:rsidRPr="00F42092">
        <w:rPr>
          <w:rFonts w:asciiTheme="minorHAnsi" w:hAnsiTheme="minorHAnsi" w:cstheme="minorHAnsi"/>
          <w:sz w:val="21"/>
          <w:szCs w:val="21"/>
        </w:rPr>
        <w:tab/>
        <w:t>Ostatní ujednání Smlouvy zůstávají beze změny.</w:t>
      </w:r>
    </w:p>
    <w:p w14:paraId="0EC50A27" w14:textId="77777777" w:rsidR="00DB5976" w:rsidRDefault="00DB5976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</w:p>
    <w:p w14:paraId="51BF4D3F" w14:textId="38233B6E" w:rsidR="00B54D99" w:rsidRDefault="00B54D99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2D6F76">
        <w:rPr>
          <w:rFonts w:asciiTheme="minorHAnsi" w:hAnsiTheme="minorHAnsi" w:cstheme="minorHAnsi"/>
          <w:sz w:val="21"/>
          <w:szCs w:val="21"/>
        </w:rPr>
        <w:t xml:space="preserve">Ve Zlíně dne ............ </w:t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  <w:t xml:space="preserve">V Praze dne ............. </w:t>
      </w:r>
    </w:p>
    <w:p w14:paraId="3AABCCD1" w14:textId="6BDD504E" w:rsidR="00DB5976" w:rsidRDefault="00DB5976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</w:p>
    <w:p w14:paraId="0D383F07" w14:textId="77777777" w:rsidR="00345947" w:rsidRPr="002D6F76" w:rsidRDefault="00345947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</w:p>
    <w:p w14:paraId="23FF569B" w14:textId="57947889" w:rsidR="00B54D99" w:rsidRPr="002D6F76" w:rsidRDefault="00B54D99" w:rsidP="00B54D99">
      <w:pPr>
        <w:pStyle w:val="Normlnweb"/>
        <w:rPr>
          <w:rFonts w:asciiTheme="minorHAnsi" w:hAnsiTheme="minorHAnsi" w:cstheme="minorHAnsi"/>
          <w:sz w:val="21"/>
          <w:szCs w:val="21"/>
        </w:rPr>
      </w:pPr>
      <w:r w:rsidRPr="00B54D99">
        <w:rPr>
          <w:rFonts w:asciiTheme="minorHAnsi" w:hAnsiTheme="minorHAnsi" w:cstheme="minorHAnsi"/>
          <w:sz w:val="21"/>
          <w:szCs w:val="21"/>
        </w:rPr>
        <w:t>____________________________</w:t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  <w:t>__________________________</w:t>
      </w:r>
    </w:p>
    <w:p w14:paraId="3D8FFD23" w14:textId="2459CE79" w:rsidR="00B54D99" w:rsidRPr="002D6F76" w:rsidRDefault="00B54D99" w:rsidP="00B54D99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5222"/>
        </w:tabs>
        <w:rPr>
          <w:rFonts w:asciiTheme="minorHAnsi" w:hAnsiTheme="minorHAnsi" w:cstheme="minorHAnsi"/>
          <w:sz w:val="21"/>
          <w:szCs w:val="21"/>
        </w:rPr>
      </w:pPr>
      <w:r w:rsidRPr="00B54D99">
        <w:rPr>
          <w:rFonts w:asciiTheme="minorHAnsi" w:hAnsiTheme="minorHAnsi" w:cstheme="minorHAnsi"/>
          <w:sz w:val="21"/>
          <w:szCs w:val="21"/>
        </w:rPr>
        <w:t>Objednatel</w:t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2D6F76">
        <w:rPr>
          <w:rFonts w:asciiTheme="minorHAnsi" w:hAnsiTheme="minorHAnsi" w:cstheme="minorHAnsi"/>
          <w:sz w:val="21"/>
          <w:szCs w:val="21"/>
        </w:rPr>
        <w:tab/>
      </w:r>
      <w:r w:rsidRPr="00B54D99">
        <w:rPr>
          <w:rFonts w:asciiTheme="minorHAnsi" w:hAnsiTheme="minorHAnsi" w:cstheme="minorHAnsi"/>
          <w:sz w:val="21"/>
          <w:szCs w:val="21"/>
        </w:rPr>
        <w:t>Zhotovitel</w:t>
      </w:r>
    </w:p>
    <w:p w14:paraId="2178EF2C" w14:textId="40D28E89" w:rsidR="00B54D99" w:rsidRPr="002D6F76" w:rsidRDefault="006578C6" w:rsidP="002E4C8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5222"/>
        </w:tabs>
        <w:ind w:left="5660" w:hanging="56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XXX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XXX</w:t>
      </w:r>
    </w:p>
    <w:sectPr w:rsidR="00B54D99" w:rsidRPr="002D6F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84DD" w14:textId="77777777" w:rsidR="00E74B3A" w:rsidRDefault="00E74B3A" w:rsidP="00540398">
      <w:r>
        <w:separator/>
      </w:r>
    </w:p>
  </w:endnote>
  <w:endnote w:type="continuationSeparator" w:id="0">
    <w:p w14:paraId="6D031A04" w14:textId="77777777" w:rsidR="00E74B3A" w:rsidRDefault="00E74B3A" w:rsidP="0054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3742" w14:textId="77777777" w:rsidR="00E74B3A" w:rsidRDefault="00E74B3A" w:rsidP="00540398">
      <w:r>
        <w:separator/>
      </w:r>
    </w:p>
  </w:footnote>
  <w:footnote w:type="continuationSeparator" w:id="0">
    <w:p w14:paraId="1E454B52" w14:textId="77777777" w:rsidR="00E74B3A" w:rsidRDefault="00E74B3A" w:rsidP="00540398">
      <w:r>
        <w:continuationSeparator/>
      </w:r>
    </w:p>
  </w:footnote>
  <w:footnote w:id="1">
    <w:p w14:paraId="4470B857" w14:textId="2C98703C" w:rsidR="007D71DE" w:rsidRDefault="007D71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Bankovní účet se musí shodovat s </w:t>
      </w:r>
      <w:r>
        <w:rPr>
          <w:color w:val="000000"/>
          <w:sz w:val="18"/>
          <w:szCs w:val="18"/>
          <w:u w:val="single"/>
        </w:rPr>
        <w:t>účtem používaným pro ekonomickou činnost registrovaným u správce daně.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D7D2" w14:textId="08F7257B" w:rsidR="00540398" w:rsidRDefault="00540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6587DA" wp14:editId="2E196817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5882640" cy="967740"/>
          <wp:effectExtent l="0" t="0" r="0" b="0"/>
          <wp:wrapTight wrapText="bothSides">
            <wp:wrapPolygon edited="0">
              <wp:start x="0" y="0"/>
              <wp:lineTo x="0" y="21260"/>
              <wp:lineTo x="21544" y="21260"/>
              <wp:lineTo x="2154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29E"/>
    <w:multiLevelType w:val="multilevel"/>
    <w:tmpl w:val="D854A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1C9C"/>
    <w:multiLevelType w:val="multilevel"/>
    <w:tmpl w:val="A1EC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30D6F"/>
    <w:multiLevelType w:val="hybridMultilevel"/>
    <w:tmpl w:val="E23E1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59BB"/>
    <w:multiLevelType w:val="multilevel"/>
    <w:tmpl w:val="3DC0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C5D"/>
    <w:multiLevelType w:val="multilevel"/>
    <w:tmpl w:val="D56C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738AF"/>
    <w:multiLevelType w:val="multilevel"/>
    <w:tmpl w:val="35E4E2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7B1B18"/>
    <w:multiLevelType w:val="multilevel"/>
    <w:tmpl w:val="7D744B6A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796794"/>
    <w:multiLevelType w:val="multilevel"/>
    <w:tmpl w:val="D29A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98"/>
    <w:rsid w:val="00101AEE"/>
    <w:rsid w:val="001C0C17"/>
    <w:rsid w:val="001D73C9"/>
    <w:rsid w:val="001E5805"/>
    <w:rsid w:val="00222504"/>
    <w:rsid w:val="00280668"/>
    <w:rsid w:val="002A32BD"/>
    <w:rsid w:val="002D6F76"/>
    <w:rsid w:val="002E4C8D"/>
    <w:rsid w:val="00345947"/>
    <w:rsid w:val="00362B8B"/>
    <w:rsid w:val="003E4FE8"/>
    <w:rsid w:val="004B2621"/>
    <w:rsid w:val="00540398"/>
    <w:rsid w:val="005E22BF"/>
    <w:rsid w:val="00645FB4"/>
    <w:rsid w:val="006578C6"/>
    <w:rsid w:val="00670EA0"/>
    <w:rsid w:val="0069351F"/>
    <w:rsid w:val="0070636A"/>
    <w:rsid w:val="00715090"/>
    <w:rsid w:val="00776B74"/>
    <w:rsid w:val="007D71DE"/>
    <w:rsid w:val="00834F80"/>
    <w:rsid w:val="00912BC5"/>
    <w:rsid w:val="00926621"/>
    <w:rsid w:val="0095573C"/>
    <w:rsid w:val="009E19BB"/>
    <w:rsid w:val="00B54D99"/>
    <w:rsid w:val="00B605A9"/>
    <w:rsid w:val="00B8020A"/>
    <w:rsid w:val="00C13E95"/>
    <w:rsid w:val="00C50FB7"/>
    <w:rsid w:val="00C66260"/>
    <w:rsid w:val="00C9591D"/>
    <w:rsid w:val="00CF0105"/>
    <w:rsid w:val="00D97147"/>
    <w:rsid w:val="00DB5976"/>
    <w:rsid w:val="00DC6A01"/>
    <w:rsid w:val="00DE40E6"/>
    <w:rsid w:val="00E17F15"/>
    <w:rsid w:val="00E37187"/>
    <w:rsid w:val="00E53ED5"/>
    <w:rsid w:val="00E67D0A"/>
    <w:rsid w:val="00E74B3A"/>
    <w:rsid w:val="00EF5A76"/>
    <w:rsid w:val="00F42092"/>
    <w:rsid w:val="00F82918"/>
    <w:rsid w:val="00F90A71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AB179"/>
  <w15:chartTrackingRefBased/>
  <w15:docId w15:val="{DE0D5721-4A88-D346-A082-AB65F117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DCE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40398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0398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0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039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40398"/>
    <w:rPr>
      <w:rFonts w:ascii="Times New Roman" w:eastAsia="Times New Roman" w:hAnsi="Times New Roman" w:cs="Times New Roman"/>
      <w:lang w:eastAsia="cs-CZ"/>
    </w:rPr>
  </w:style>
  <w:style w:type="paragraph" w:styleId="Textvbloku">
    <w:name w:val="Block Text"/>
    <w:basedOn w:val="Normln"/>
    <w:uiPriority w:val="99"/>
    <w:rsid w:val="00540398"/>
    <w:pPr>
      <w:widowControl w:val="0"/>
      <w:ind w:right="-92"/>
      <w:jc w:val="both"/>
    </w:pPr>
  </w:style>
  <w:style w:type="paragraph" w:styleId="Zkladntext">
    <w:name w:val="Body Text"/>
    <w:basedOn w:val="Normln"/>
    <w:link w:val="ZkladntextChar"/>
    <w:rsid w:val="00540398"/>
    <w:pPr>
      <w:spacing w:before="100"/>
    </w:pPr>
  </w:style>
  <w:style w:type="character" w:customStyle="1" w:styleId="ZkladntextChar">
    <w:name w:val="Základní text Char"/>
    <w:basedOn w:val="Standardnpsmoodstavce"/>
    <w:link w:val="Zkladntext"/>
    <w:rsid w:val="00540398"/>
    <w:rPr>
      <w:rFonts w:ascii="Times New Roman" w:eastAsia="Times New Roman" w:hAnsi="Times New Roman" w:cs="Times New Roman"/>
      <w:lang w:eastAsia="cs-CZ"/>
    </w:rPr>
  </w:style>
  <w:style w:type="paragraph" w:customStyle="1" w:styleId="NormlnIMP">
    <w:name w:val="Normální_IMP"/>
    <w:basedOn w:val="Normln"/>
    <w:rsid w:val="00540398"/>
    <w:pPr>
      <w:suppressAutoHyphens/>
      <w:spacing w:line="230" w:lineRule="auto"/>
    </w:pPr>
  </w:style>
  <w:style w:type="paragraph" w:styleId="Odstavecseseznamem">
    <w:name w:val="List Paragraph"/>
    <w:basedOn w:val="Normln"/>
    <w:uiPriority w:val="34"/>
    <w:qFormat/>
    <w:rsid w:val="00540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uiPriority w:val="19"/>
    <w:qFormat/>
    <w:rsid w:val="00540398"/>
    <w:rPr>
      <w:rFonts w:ascii="Arial" w:hAnsi="Arial" w:cs="Arial"/>
      <w:b/>
      <w:bCs/>
      <w:sz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0398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40398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39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398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5403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403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0398"/>
  </w:style>
  <w:style w:type="paragraph" w:styleId="Zpat">
    <w:name w:val="footer"/>
    <w:basedOn w:val="Normln"/>
    <w:link w:val="ZpatChar"/>
    <w:uiPriority w:val="99"/>
    <w:unhideWhenUsed/>
    <w:rsid w:val="005403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0398"/>
  </w:style>
  <w:style w:type="paragraph" w:styleId="Textbubliny">
    <w:name w:val="Balloon Text"/>
    <w:basedOn w:val="Normln"/>
    <w:link w:val="TextbublinyChar"/>
    <w:uiPriority w:val="99"/>
    <w:semiHidden/>
    <w:unhideWhenUsed/>
    <w:rsid w:val="00F42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09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3E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E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E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E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KUsmlouva-1rove">
    <w:name w:val="KU smlouva - 1. úroveň"/>
    <w:basedOn w:val="Odstavecseseznamem"/>
    <w:qFormat/>
    <w:rsid w:val="00F90A71"/>
    <w:pPr>
      <w:keepNext/>
      <w:numPr>
        <w:numId w:val="10"/>
      </w:numPr>
      <w:tabs>
        <w:tab w:val="num" w:pos="360"/>
      </w:tabs>
      <w:spacing w:before="360" w:after="120" w:line="240" w:lineRule="auto"/>
      <w:ind w:left="720" w:firstLine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F90A71"/>
    <w:pPr>
      <w:numPr>
        <w:ilvl w:val="1"/>
        <w:numId w:val="10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F90A71"/>
    <w:pPr>
      <w:numPr>
        <w:ilvl w:val="2"/>
        <w:numId w:val="10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F90A71"/>
    <w:pPr>
      <w:numPr>
        <w:ilvl w:val="3"/>
        <w:numId w:val="10"/>
      </w:numPr>
      <w:jc w:val="both"/>
      <w:outlineLvl w:val="3"/>
    </w:pPr>
    <w:rPr>
      <w:rFonts w:ascii="Arial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92662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76F4-606E-4726-9E50-C6245A62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22EDA-5AF2-4B96-8BC7-EFDA1E93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66F30-A94D-4BAC-A85A-7F74267C1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A92E9-6EEB-40C5-91ED-D3B9A096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John</dc:creator>
  <cp:keywords/>
  <dc:description/>
  <cp:lastModifiedBy>Šopíková Zdenka</cp:lastModifiedBy>
  <cp:revision>2</cp:revision>
  <cp:lastPrinted>2022-11-29T11:38:00Z</cp:lastPrinted>
  <dcterms:created xsi:type="dcterms:W3CDTF">2022-12-20T12:11:00Z</dcterms:created>
  <dcterms:modified xsi:type="dcterms:W3CDTF">2022-12-20T12:11:00Z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