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49F1B7A9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CD2839">
        <w:rPr>
          <w:rFonts w:ascii="Times New Roman" w:hAnsi="Times New Roman"/>
          <w:b/>
          <w:bCs/>
          <w:sz w:val="28"/>
          <w:szCs w:val="28"/>
        </w:rPr>
        <w:t>2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  <w:bookmarkStart w:id="0" w:name="_GoBack"/>
      <w:bookmarkEnd w:id="0"/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C9CE8C8" w14:textId="77777777" w:rsidR="00211AD8" w:rsidRPr="00283690" w:rsidRDefault="00211AD8" w:rsidP="00211AD8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D773A0">
        <w:rPr>
          <w:rFonts w:ascii="Times New Roman" w:hAnsi="Times New Roman"/>
          <w:b/>
          <w:bCs/>
          <w:sz w:val="24"/>
          <w:szCs w:val="26"/>
        </w:rPr>
        <w:t>CRISTAL PALACE a. s.</w:t>
      </w:r>
    </w:p>
    <w:p w14:paraId="5A9B2582" w14:textId="77777777" w:rsidR="00211AD8" w:rsidRPr="00E64203" w:rsidRDefault="00211AD8" w:rsidP="00211AD8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Pr="00D773A0">
        <w:rPr>
          <w:rFonts w:ascii="Times New Roman" w:hAnsi="Times New Roman"/>
          <w:sz w:val="24"/>
          <w:szCs w:val="26"/>
        </w:rPr>
        <w:t>Hlavní třída 61/66</w:t>
      </w:r>
      <w:r>
        <w:rPr>
          <w:rFonts w:ascii="Times New Roman" w:hAnsi="Times New Roman"/>
          <w:sz w:val="24"/>
          <w:szCs w:val="26"/>
        </w:rPr>
        <w:t xml:space="preserve">, </w:t>
      </w:r>
      <w:r w:rsidRPr="00D773A0">
        <w:rPr>
          <w:rFonts w:ascii="Times New Roman" w:hAnsi="Times New Roman"/>
          <w:sz w:val="24"/>
          <w:szCs w:val="26"/>
        </w:rPr>
        <w:t>35301 Mariánské Lázně</w:t>
      </w:r>
      <w:r>
        <w:rPr>
          <w:rFonts w:ascii="Times New Roman" w:hAnsi="Times New Roman"/>
          <w:sz w:val="24"/>
          <w:szCs w:val="26"/>
        </w:rPr>
        <w:t xml:space="preserve"> </w:t>
      </w:r>
    </w:p>
    <w:p w14:paraId="0CFAD8F3" w14:textId="77777777" w:rsidR="00211AD8" w:rsidRDefault="00211AD8" w:rsidP="00211AD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>Tomáš Abazid</w:t>
      </w:r>
    </w:p>
    <w:p w14:paraId="0E61AB43" w14:textId="77777777" w:rsidR="00211AD8" w:rsidRPr="00E64203" w:rsidRDefault="00211AD8" w:rsidP="00211AD8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 w:rsidRPr="00D773A0">
        <w:rPr>
          <w:rFonts w:ascii="Times New Roman" w:hAnsi="Times New Roman"/>
          <w:sz w:val="24"/>
          <w:szCs w:val="26"/>
        </w:rPr>
        <w:t>45359172</w:t>
      </w:r>
    </w:p>
    <w:p w14:paraId="53F3D9AB" w14:textId="77777777" w:rsidR="00211AD8" w:rsidRDefault="00211AD8" w:rsidP="00211AD8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Pr="00B529D6">
        <w:rPr>
          <w:rFonts w:ascii="Times New Roman" w:hAnsi="Times New Roman"/>
          <w:sz w:val="24"/>
          <w:szCs w:val="26"/>
        </w:rPr>
        <w:t>Raiffeisenbank a.s.</w:t>
      </w:r>
    </w:p>
    <w:p w14:paraId="5C907440" w14:textId="4CF25507" w:rsidR="00F327A7" w:rsidRDefault="00211AD8" w:rsidP="00211AD8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5023010036/5500</w:t>
      </w:r>
    </w:p>
    <w:p w14:paraId="12872842" w14:textId="3FA1F7AC" w:rsidR="003B79DE" w:rsidRPr="00984DA2" w:rsidRDefault="00F327A7" w:rsidP="00F327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211AD8">
        <w:rPr>
          <w:rFonts w:ascii="Times New Roman" w:hAnsi="Times New Roman"/>
          <w:sz w:val="24"/>
          <w:szCs w:val="26"/>
        </w:rPr>
        <w:t>Marie Chrystoforová</w:t>
      </w:r>
      <w:r w:rsidR="003B79DE" w:rsidRPr="00984DA2">
        <w:rPr>
          <w:rFonts w:ascii="Times New Roman" w:hAnsi="Times New Roman"/>
        </w:rPr>
        <w:t xml:space="preserve">                     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>a § 6b an. zákona č. 65/2022 Sb., o některých opatřeních v souvislosti s ozbrojeným konfliktem na území Ukrajiny vyvolanými invazí vojsk Ruské federace, ve znění pozdějších předpisů</w:t>
      </w:r>
    </w:p>
    <w:p w14:paraId="10FDD3FC" w14:textId="6FADCFD8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CD2839">
        <w:rPr>
          <w:rFonts w:ascii="Times New Roman" w:hAnsi="Times New Roman"/>
          <w:b/>
        </w:rPr>
        <w:t>2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16DB15D4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CD2839">
        <w:rPr>
          <w:rFonts w:ascii="Times New Roman" w:hAnsi="Times New Roman"/>
        </w:rPr>
        <w:t>2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>) včetně podrobného přehledu  osob a osobonocí</w:t>
      </w:r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328F0CE3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F327A7" w:rsidRPr="00F327A7">
        <w:rPr>
          <w:rFonts w:ascii="Times New Roman" w:hAnsi="Times New Roman"/>
          <w:b/>
        </w:rPr>
        <w:t>31.12.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124214DF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lastRenderedPageBreak/>
        <w:t xml:space="preserve">Ostatní ustanovení smlouvy, pokud na ně nedopadá úprava zákona č. 65/2022 Sb., se tímto dodatkem č. </w:t>
      </w:r>
      <w:r w:rsidR="00CD2839">
        <w:rPr>
          <w:rFonts w:ascii="Times New Roman" w:hAnsi="Times New Roman"/>
        </w:rPr>
        <w:t>2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62C9FD83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CD28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78AE8401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2 nabývá platnosti podpisem smluvních stran, účinnosti dne 01.01.2023.</w:t>
      </w:r>
    </w:p>
    <w:p w14:paraId="7CC097FF" w14:textId="335C71F5" w:rsid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č. 2 je vyhotoven ve třech stejnopisech, z nichž ubytovatel obdrží jeden a objednatel dva stejnopisy. Každý stejnopis má právní sílu originálu. </w:t>
      </w:r>
    </w:p>
    <w:p w14:paraId="46895769" w14:textId="73B9CE05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CD2839">
        <w:rPr>
          <w:rFonts w:ascii="Times New Roman" w:hAnsi="Times New Roman"/>
        </w:rPr>
        <w:t>2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6D45C290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F327A7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27D4F678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Ing. Adamec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„osobonocí“ při stanovené paušální náhradě 350,- Kč (300,- Kč) za osobu a noc („osobonoc“).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67C8B70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11AD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11AD8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211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211AD8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4D849B21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CD2839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7EE7C8C1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KK01</w:t>
    </w:r>
    <w:r w:rsidR="00211AD8">
      <w:rPr>
        <w:rFonts w:ascii="Times New Roman" w:hAnsi="Times New Roman"/>
        <w:b/>
        <w:bCs/>
        <w:color w:val="595959" w:themeColor="text1" w:themeTint="A6"/>
        <w:sz w:val="20"/>
        <w:szCs w:val="20"/>
      </w:rPr>
      <w:t>901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211AD8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211AD8"/>
    <w:rsid w:val="002211E7"/>
    <w:rsid w:val="002333D9"/>
    <w:rsid w:val="002539C0"/>
    <w:rsid w:val="00253C82"/>
    <w:rsid w:val="002837ED"/>
    <w:rsid w:val="00293A2D"/>
    <w:rsid w:val="002C1083"/>
    <w:rsid w:val="00313763"/>
    <w:rsid w:val="0031560C"/>
    <w:rsid w:val="003358D7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B26D4"/>
    <w:rsid w:val="007C0824"/>
    <w:rsid w:val="007C194F"/>
    <w:rsid w:val="007D2AD1"/>
    <w:rsid w:val="00805A42"/>
    <w:rsid w:val="008447CE"/>
    <w:rsid w:val="008507D8"/>
    <w:rsid w:val="008C24E8"/>
    <w:rsid w:val="008C4A52"/>
    <w:rsid w:val="008D2310"/>
    <w:rsid w:val="008E62DB"/>
    <w:rsid w:val="009000E5"/>
    <w:rsid w:val="00946C6A"/>
    <w:rsid w:val="00947D49"/>
    <w:rsid w:val="009629F2"/>
    <w:rsid w:val="00984DA2"/>
    <w:rsid w:val="009950C5"/>
    <w:rsid w:val="009C49BB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43A7B"/>
    <w:rsid w:val="00B44BF6"/>
    <w:rsid w:val="00B5155A"/>
    <w:rsid w:val="00B51B01"/>
    <w:rsid w:val="00B648EF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D5CC-6DD7-445C-8F29-96F03A66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Adamec Radim</cp:lastModifiedBy>
  <cp:revision>2</cp:revision>
  <cp:lastPrinted>2022-12-10T06:10:00Z</cp:lastPrinted>
  <dcterms:created xsi:type="dcterms:W3CDTF">2022-12-10T06:31:00Z</dcterms:created>
  <dcterms:modified xsi:type="dcterms:W3CDTF">2022-12-10T06:31:00Z</dcterms:modified>
</cp:coreProperties>
</file>