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66322">
        <w:rPr>
          <w:rFonts w:asciiTheme="minorHAnsi" w:hAnsiTheme="minorHAnsi"/>
          <w:b/>
          <w:sz w:val="28"/>
          <w:szCs w:val="28"/>
        </w:rPr>
        <w:t>00208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E67506" w:rsidRPr="00D71B91" w:rsidRDefault="00E67506" w:rsidP="00E6750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1B91" w:rsidRPr="00D71B91">
        <w:rPr>
          <w:rFonts w:asciiTheme="minorHAnsi" w:hAnsiTheme="minorHAnsi"/>
          <w:sz w:val="22"/>
          <w:szCs w:val="22"/>
        </w:rPr>
        <w:t xml:space="preserve">HBC </w:t>
      </w:r>
      <w:proofErr w:type="spellStart"/>
      <w:r w:rsidR="00D71B91" w:rsidRPr="00D71B91">
        <w:rPr>
          <w:rFonts w:asciiTheme="minorHAnsi" w:hAnsiTheme="minorHAnsi"/>
          <w:sz w:val="22"/>
          <w:szCs w:val="22"/>
        </w:rPr>
        <w:t>Svítkov</w:t>
      </w:r>
      <w:proofErr w:type="spellEnd"/>
      <w:r w:rsidR="00D71B91" w:rsidRPr="00D71B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71B91" w:rsidRPr="00D71B91">
        <w:rPr>
          <w:rFonts w:asciiTheme="minorHAnsi" w:hAnsiTheme="minorHAnsi"/>
          <w:sz w:val="22"/>
          <w:szCs w:val="22"/>
        </w:rPr>
        <w:t>Stars</w:t>
      </w:r>
      <w:proofErr w:type="spellEnd"/>
      <w:r w:rsidR="00D71B91" w:rsidRPr="00D71B9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71B91" w:rsidRPr="00D71B91">
        <w:rPr>
          <w:rFonts w:asciiTheme="minorHAnsi" w:hAnsiTheme="minorHAnsi"/>
          <w:sz w:val="22"/>
          <w:szCs w:val="22"/>
        </w:rPr>
        <w:t xml:space="preserve">Pardubice, </w:t>
      </w:r>
      <w:proofErr w:type="spellStart"/>
      <w:r w:rsidR="00D71B91" w:rsidRPr="00D71B91">
        <w:rPr>
          <w:rFonts w:asciiTheme="minorHAnsi" w:hAnsiTheme="minorHAnsi"/>
          <w:sz w:val="22"/>
          <w:szCs w:val="22"/>
        </w:rPr>
        <w:t>z.s</w:t>
      </w:r>
      <w:proofErr w:type="spellEnd"/>
      <w:r w:rsidR="00D71B91" w:rsidRPr="00D71B91">
        <w:rPr>
          <w:rFonts w:asciiTheme="minorHAnsi" w:hAnsiTheme="minorHAnsi"/>
          <w:sz w:val="22"/>
          <w:szCs w:val="22"/>
        </w:rPr>
        <w:t>.</w:t>
      </w:r>
      <w:proofErr w:type="gramEnd"/>
      <w:r w:rsidRPr="00D71B91">
        <w:rPr>
          <w:rFonts w:asciiTheme="minorHAnsi" w:hAnsiTheme="minorHAnsi"/>
          <w:sz w:val="22"/>
          <w:szCs w:val="22"/>
        </w:rPr>
        <w:t>,</w:t>
      </w:r>
    </w:p>
    <w:p w:rsidR="00E67506" w:rsidRPr="00D71B91" w:rsidRDefault="00E67506" w:rsidP="00E6750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sz w:val="22"/>
          <w:szCs w:val="22"/>
        </w:rPr>
        <w:tab/>
        <w:t xml:space="preserve">sídlo: </w:t>
      </w:r>
      <w:r w:rsidR="00D71B91" w:rsidRPr="00D71B91">
        <w:rPr>
          <w:rFonts w:asciiTheme="minorHAnsi" w:hAnsiTheme="minorHAnsi"/>
          <w:sz w:val="22"/>
          <w:szCs w:val="22"/>
        </w:rPr>
        <w:t>K Blahobytu 2498, Zelené Předměstí, 530 02 Pardubice</w:t>
      </w:r>
      <w:r w:rsidRPr="00D71B91">
        <w:rPr>
          <w:rFonts w:asciiTheme="minorHAnsi" w:hAnsiTheme="minorHAnsi"/>
          <w:sz w:val="22"/>
          <w:szCs w:val="22"/>
        </w:rPr>
        <w:t>,</w:t>
      </w:r>
    </w:p>
    <w:p w:rsidR="00E67506" w:rsidRPr="00D71B91" w:rsidRDefault="00E67506" w:rsidP="00E6750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sz w:val="22"/>
          <w:szCs w:val="22"/>
        </w:rPr>
        <w:tab/>
        <w:t xml:space="preserve">IČ: </w:t>
      </w:r>
      <w:r w:rsidR="00D71B91" w:rsidRPr="00D71B91">
        <w:rPr>
          <w:rFonts w:asciiTheme="minorHAnsi" w:hAnsiTheme="minorHAnsi"/>
          <w:sz w:val="22"/>
          <w:szCs w:val="22"/>
        </w:rPr>
        <w:t>05051053</w:t>
      </w:r>
      <w:r w:rsidRPr="00D71B91">
        <w:rPr>
          <w:rFonts w:asciiTheme="minorHAnsi" w:hAnsiTheme="minorHAnsi"/>
          <w:sz w:val="22"/>
          <w:szCs w:val="22"/>
        </w:rPr>
        <w:t>,</w:t>
      </w:r>
      <w:r w:rsidRPr="00D71B91">
        <w:rPr>
          <w:rFonts w:asciiTheme="minorHAnsi" w:hAnsiTheme="minorHAnsi"/>
          <w:sz w:val="22"/>
          <w:szCs w:val="22"/>
        </w:rPr>
        <w:tab/>
      </w:r>
    </w:p>
    <w:p w:rsidR="00E67506" w:rsidRPr="00D71B91" w:rsidRDefault="00E67506" w:rsidP="00E6750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sz w:val="22"/>
          <w:szCs w:val="22"/>
        </w:rPr>
        <w:tab/>
        <w:t xml:space="preserve">číslo bankovního účtu: </w:t>
      </w:r>
      <w:r w:rsidR="00D71B91" w:rsidRPr="00D71B91">
        <w:rPr>
          <w:rFonts w:asciiTheme="minorHAnsi" w:hAnsiTheme="minorHAnsi"/>
          <w:sz w:val="22"/>
          <w:szCs w:val="22"/>
        </w:rPr>
        <w:t>2901008914</w:t>
      </w:r>
      <w:r w:rsidRPr="00D71B91">
        <w:rPr>
          <w:rFonts w:asciiTheme="minorHAnsi" w:hAnsiTheme="minorHAnsi"/>
          <w:sz w:val="22"/>
          <w:szCs w:val="22"/>
        </w:rPr>
        <w:t>/</w:t>
      </w:r>
      <w:r w:rsidR="00D71B91" w:rsidRPr="00D71B91">
        <w:rPr>
          <w:rFonts w:asciiTheme="minorHAnsi" w:hAnsiTheme="minorHAnsi"/>
          <w:sz w:val="22"/>
          <w:szCs w:val="22"/>
        </w:rPr>
        <w:t>201</w:t>
      </w:r>
      <w:r w:rsidRPr="00D71B91">
        <w:rPr>
          <w:rFonts w:asciiTheme="minorHAnsi" w:hAnsiTheme="minorHAnsi"/>
          <w:sz w:val="22"/>
          <w:szCs w:val="22"/>
        </w:rPr>
        <w:t>0,</w:t>
      </w:r>
    </w:p>
    <w:p w:rsidR="00EB5E74" w:rsidRPr="00515D12" w:rsidRDefault="00E67506" w:rsidP="00E6750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sz w:val="22"/>
          <w:szCs w:val="22"/>
        </w:rPr>
        <w:tab/>
        <w:t>zastoupen</w:t>
      </w:r>
      <w:r w:rsidR="00D71B91">
        <w:rPr>
          <w:rFonts w:asciiTheme="minorHAnsi" w:hAnsiTheme="minorHAnsi"/>
          <w:sz w:val="22"/>
          <w:szCs w:val="22"/>
        </w:rPr>
        <w:t>ý</w:t>
      </w:r>
      <w:r w:rsidRPr="00D71B91">
        <w:rPr>
          <w:rFonts w:asciiTheme="minorHAnsi" w:hAnsiTheme="minorHAnsi"/>
          <w:sz w:val="22"/>
          <w:szCs w:val="22"/>
        </w:rPr>
        <w:t xml:space="preserve">: </w:t>
      </w:r>
      <w:r w:rsidR="00D71B91" w:rsidRPr="00D71B91">
        <w:rPr>
          <w:rFonts w:asciiTheme="minorHAnsi" w:hAnsiTheme="minorHAnsi"/>
          <w:sz w:val="22"/>
          <w:szCs w:val="22"/>
        </w:rPr>
        <w:t>Petrem Kopečným</w:t>
      </w:r>
      <w:r w:rsidRPr="00D71B91">
        <w:rPr>
          <w:rFonts w:asciiTheme="minorHAnsi" w:hAnsiTheme="minorHAnsi"/>
          <w:sz w:val="22"/>
          <w:szCs w:val="22"/>
        </w:rPr>
        <w:t>, předsedou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67506" w:rsidRPr="00D71B91" w:rsidRDefault="00E67506" w:rsidP="00E2223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sportu pro rok 2017 ve </w:t>
      </w:r>
      <w:r w:rsidR="00772A39" w:rsidRPr="00D71B91">
        <w:rPr>
          <w:rFonts w:asciiTheme="minorHAnsi" w:hAnsiTheme="minorHAnsi"/>
          <w:sz w:val="22"/>
          <w:szCs w:val="22"/>
        </w:rPr>
        <w:t>výši</w:t>
      </w:r>
      <w:r w:rsidR="00772A39" w:rsidRPr="00D71B91">
        <w:rPr>
          <w:rFonts w:asciiTheme="minorHAnsi" w:hAnsiTheme="minorHAnsi"/>
          <w:b/>
          <w:sz w:val="22"/>
          <w:szCs w:val="22"/>
        </w:rPr>
        <w:t xml:space="preserve"> </w:t>
      </w:r>
      <w:r w:rsidR="00D71B91" w:rsidRPr="00D71B91">
        <w:rPr>
          <w:rFonts w:asciiTheme="minorHAnsi" w:hAnsiTheme="minorHAnsi"/>
          <w:b/>
          <w:sz w:val="22"/>
          <w:szCs w:val="22"/>
        </w:rPr>
        <w:t>475 5</w:t>
      </w:r>
      <w:r w:rsidR="00126D25" w:rsidRPr="00D71B91">
        <w:rPr>
          <w:rFonts w:asciiTheme="minorHAnsi" w:hAnsiTheme="minorHAnsi"/>
          <w:b/>
          <w:sz w:val="22"/>
          <w:szCs w:val="22"/>
        </w:rPr>
        <w:t>00</w:t>
      </w:r>
      <w:r w:rsidR="00772A39" w:rsidRPr="00D71B91">
        <w:rPr>
          <w:rFonts w:asciiTheme="minorHAnsi" w:hAnsiTheme="minorHAnsi"/>
          <w:b/>
          <w:sz w:val="22"/>
          <w:szCs w:val="22"/>
        </w:rPr>
        <w:t>,</w:t>
      </w:r>
      <w:r w:rsidRPr="00D71B91">
        <w:rPr>
          <w:rFonts w:asciiTheme="minorHAnsi" w:hAnsiTheme="minorHAnsi"/>
          <w:b/>
          <w:sz w:val="22"/>
          <w:szCs w:val="22"/>
        </w:rPr>
        <w:t>-</w:t>
      </w:r>
      <w:r w:rsidR="000A0147" w:rsidRPr="00D71B91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D71B91">
        <w:rPr>
          <w:rFonts w:asciiTheme="minorHAnsi" w:hAnsiTheme="minorHAnsi"/>
          <w:sz w:val="22"/>
          <w:szCs w:val="22"/>
        </w:rPr>
        <w:t>(slovy:</w:t>
      </w:r>
      <w:r w:rsidR="00FA2CBA" w:rsidRPr="00D71B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71B91">
        <w:rPr>
          <w:rFonts w:asciiTheme="minorHAnsi" w:hAnsiTheme="minorHAnsi"/>
          <w:sz w:val="22"/>
          <w:szCs w:val="22"/>
        </w:rPr>
        <w:t>čtyři</w:t>
      </w:r>
      <w:r w:rsidR="00D71B91" w:rsidRPr="00D71B91">
        <w:rPr>
          <w:rFonts w:asciiTheme="minorHAnsi" w:hAnsiTheme="minorHAnsi"/>
          <w:sz w:val="22"/>
          <w:szCs w:val="22"/>
        </w:rPr>
        <w:t>stasedmdesátpět</w:t>
      </w:r>
      <w:r w:rsidR="00EC510D" w:rsidRPr="00D71B91">
        <w:rPr>
          <w:rFonts w:asciiTheme="minorHAnsi" w:hAnsiTheme="minorHAnsi"/>
          <w:sz w:val="22"/>
          <w:szCs w:val="22"/>
        </w:rPr>
        <w:t>tisíc</w:t>
      </w:r>
      <w:r w:rsidR="00D71B91" w:rsidRPr="00D71B91">
        <w:rPr>
          <w:rFonts w:asciiTheme="minorHAnsi" w:hAnsiTheme="minorHAnsi"/>
          <w:sz w:val="22"/>
          <w:szCs w:val="22"/>
        </w:rPr>
        <w:t>pětset</w:t>
      </w:r>
      <w:r w:rsidR="008D7FF1" w:rsidRPr="00D71B91">
        <w:rPr>
          <w:rFonts w:asciiTheme="minorHAnsi" w:hAnsiTheme="minorHAnsi"/>
          <w:sz w:val="22"/>
          <w:szCs w:val="22"/>
        </w:rPr>
        <w:t>korunče</w:t>
      </w:r>
      <w:r w:rsidR="000A0147" w:rsidRPr="00D71B91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D71B91">
        <w:rPr>
          <w:rFonts w:asciiTheme="minorHAnsi" w:hAnsiTheme="minorHAnsi"/>
          <w:sz w:val="22"/>
          <w:szCs w:val="22"/>
        </w:rPr>
        <w:t xml:space="preserve">) </w:t>
      </w:r>
      <w:r w:rsidR="002B3971" w:rsidRPr="00D71B91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D71B91">
        <w:rPr>
          <w:rFonts w:asciiTheme="minorHAnsi" w:hAnsiTheme="minorHAnsi"/>
          <w:sz w:val="22"/>
          <w:szCs w:val="22"/>
        </w:rPr>
        <w:t>projekt</w:t>
      </w:r>
      <w:r w:rsidRPr="00D71B91">
        <w:rPr>
          <w:rFonts w:asciiTheme="minorHAnsi" w:hAnsiTheme="minorHAnsi"/>
          <w:sz w:val="22"/>
          <w:szCs w:val="22"/>
        </w:rPr>
        <w:t>ů:</w:t>
      </w:r>
      <w:r w:rsidR="00772A39" w:rsidRPr="00D71B91">
        <w:rPr>
          <w:rFonts w:asciiTheme="minorHAnsi" w:hAnsiTheme="minorHAnsi"/>
          <w:sz w:val="22"/>
          <w:szCs w:val="22"/>
        </w:rPr>
        <w:t xml:space="preserve"> </w:t>
      </w:r>
    </w:p>
    <w:p w:rsidR="00E67506" w:rsidRPr="00D71B91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b/>
          <w:sz w:val="22"/>
          <w:szCs w:val="22"/>
        </w:rPr>
        <w:t xml:space="preserve">spolková sportovní činnost dětí a mládeže </w:t>
      </w:r>
      <w:r w:rsidRPr="00D71B91">
        <w:rPr>
          <w:rFonts w:asciiTheme="minorHAnsi" w:hAnsiTheme="minorHAnsi"/>
          <w:sz w:val="22"/>
          <w:szCs w:val="22"/>
        </w:rPr>
        <w:t>v částce 1</w:t>
      </w:r>
      <w:r w:rsidR="00D71B91" w:rsidRPr="00D71B91">
        <w:rPr>
          <w:rFonts w:asciiTheme="minorHAnsi" w:hAnsiTheme="minorHAnsi"/>
          <w:sz w:val="22"/>
          <w:szCs w:val="22"/>
        </w:rPr>
        <w:t>5</w:t>
      </w:r>
      <w:r w:rsidRPr="00D71B91">
        <w:rPr>
          <w:rFonts w:asciiTheme="minorHAnsi" w:hAnsiTheme="minorHAnsi"/>
          <w:sz w:val="22"/>
          <w:szCs w:val="22"/>
        </w:rPr>
        <w:t xml:space="preserve">4 </w:t>
      </w:r>
      <w:r w:rsidR="00D71B91" w:rsidRPr="00D71B91">
        <w:rPr>
          <w:rFonts w:asciiTheme="minorHAnsi" w:hAnsiTheme="minorHAnsi"/>
          <w:sz w:val="22"/>
          <w:szCs w:val="22"/>
        </w:rPr>
        <w:t>8</w:t>
      </w:r>
      <w:r w:rsidRPr="00D71B91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Pr="00D71B91">
        <w:rPr>
          <w:rFonts w:asciiTheme="minorHAnsi" w:hAnsiTheme="minorHAnsi"/>
          <w:sz w:val="22"/>
          <w:szCs w:val="22"/>
        </w:rPr>
        <w:t>jednosto</w:t>
      </w:r>
      <w:r w:rsidR="00D71B91" w:rsidRPr="00D71B91">
        <w:rPr>
          <w:rFonts w:asciiTheme="minorHAnsi" w:hAnsiTheme="minorHAnsi"/>
          <w:sz w:val="22"/>
          <w:szCs w:val="22"/>
        </w:rPr>
        <w:t>padesát</w:t>
      </w:r>
      <w:r w:rsidRPr="00D71B91">
        <w:rPr>
          <w:rFonts w:asciiTheme="minorHAnsi" w:hAnsiTheme="minorHAnsi"/>
          <w:sz w:val="22"/>
          <w:szCs w:val="22"/>
        </w:rPr>
        <w:t>čtyřitisíce</w:t>
      </w:r>
      <w:r w:rsidR="00D71B91" w:rsidRPr="00D71B91">
        <w:rPr>
          <w:rFonts w:asciiTheme="minorHAnsi" w:hAnsiTheme="minorHAnsi"/>
          <w:sz w:val="22"/>
          <w:szCs w:val="22"/>
        </w:rPr>
        <w:t>osmset</w:t>
      </w:r>
      <w:r w:rsidRPr="00D71B9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D71B91">
        <w:rPr>
          <w:rFonts w:asciiTheme="minorHAnsi" w:hAnsiTheme="minorHAnsi"/>
          <w:sz w:val="22"/>
          <w:szCs w:val="22"/>
        </w:rPr>
        <w:t>);</w:t>
      </w:r>
    </w:p>
    <w:p w:rsidR="006051CC" w:rsidRPr="00D71B91" w:rsidRDefault="006051CC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b/>
          <w:sz w:val="22"/>
          <w:szCs w:val="22"/>
        </w:rPr>
        <w:t xml:space="preserve">výkonnostní sport </w:t>
      </w:r>
      <w:r w:rsidRPr="00D71B91">
        <w:rPr>
          <w:rFonts w:asciiTheme="minorHAnsi" w:hAnsiTheme="minorHAnsi"/>
          <w:sz w:val="22"/>
          <w:szCs w:val="22"/>
        </w:rPr>
        <w:t>v částce 1</w:t>
      </w:r>
      <w:r w:rsidR="00D71B91" w:rsidRPr="00D71B91">
        <w:rPr>
          <w:rFonts w:asciiTheme="minorHAnsi" w:hAnsiTheme="minorHAnsi"/>
          <w:sz w:val="22"/>
          <w:szCs w:val="22"/>
        </w:rPr>
        <w:t>82</w:t>
      </w:r>
      <w:r w:rsidRPr="00D71B91">
        <w:rPr>
          <w:rFonts w:asciiTheme="minorHAnsi" w:hAnsiTheme="minorHAnsi"/>
          <w:sz w:val="22"/>
          <w:szCs w:val="22"/>
        </w:rPr>
        <w:t xml:space="preserve"> </w:t>
      </w:r>
      <w:r w:rsidR="00D71B91" w:rsidRPr="00D71B91">
        <w:rPr>
          <w:rFonts w:asciiTheme="minorHAnsi" w:hAnsiTheme="minorHAnsi"/>
          <w:sz w:val="22"/>
          <w:szCs w:val="22"/>
        </w:rPr>
        <w:t>2</w:t>
      </w:r>
      <w:r w:rsidRPr="00D71B91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Pr="00D71B91">
        <w:rPr>
          <w:rFonts w:asciiTheme="minorHAnsi" w:hAnsiTheme="minorHAnsi"/>
          <w:sz w:val="22"/>
          <w:szCs w:val="22"/>
        </w:rPr>
        <w:t>jednosto</w:t>
      </w:r>
      <w:r w:rsidR="00D71B91" w:rsidRPr="00D71B91">
        <w:rPr>
          <w:rFonts w:asciiTheme="minorHAnsi" w:hAnsiTheme="minorHAnsi"/>
          <w:sz w:val="22"/>
          <w:szCs w:val="22"/>
        </w:rPr>
        <w:t>osmdesátdva</w:t>
      </w:r>
      <w:r w:rsidRPr="00D71B91">
        <w:rPr>
          <w:rFonts w:asciiTheme="minorHAnsi" w:hAnsiTheme="minorHAnsi"/>
          <w:sz w:val="22"/>
          <w:szCs w:val="22"/>
        </w:rPr>
        <w:t>tisíce</w:t>
      </w:r>
      <w:r w:rsidR="00D71B91" w:rsidRPr="00D71B91">
        <w:rPr>
          <w:rFonts w:asciiTheme="minorHAnsi" w:hAnsiTheme="minorHAnsi"/>
          <w:sz w:val="22"/>
          <w:szCs w:val="22"/>
        </w:rPr>
        <w:t>dvěstě</w:t>
      </w:r>
      <w:proofErr w:type="spellEnd"/>
      <w:r w:rsidR="00D71B91" w:rsidRPr="00D71B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71B9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D71B91">
        <w:rPr>
          <w:rFonts w:asciiTheme="minorHAnsi" w:hAnsiTheme="minorHAnsi"/>
          <w:sz w:val="22"/>
          <w:szCs w:val="22"/>
        </w:rPr>
        <w:t>);</w:t>
      </w:r>
    </w:p>
    <w:p w:rsidR="00E67506" w:rsidRPr="00D71B91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b/>
          <w:sz w:val="22"/>
          <w:szCs w:val="22"/>
        </w:rPr>
        <w:t xml:space="preserve">provoz sportovišť </w:t>
      </w:r>
      <w:r w:rsidRPr="00D71B91">
        <w:rPr>
          <w:rFonts w:asciiTheme="minorHAnsi" w:hAnsiTheme="minorHAnsi"/>
          <w:sz w:val="22"/>
          <w:szCs w:val="22"/>
        </w:rPr>
        <w:t xml:space="preserve">v částce </w:t>
      </w:r>
      <w:r w:rsidR="00D71B91" w:rsidRPr="00D71B91">
        <w:rPr>
          <w:rFonts w:asciiTheme="minorHAnsi" w:hAnsiTheme="minorHAnsi"/>
          <w:sz w:val="22"/>
          <w:szCs w:val="22"/>
        </w:rPr>
        <w:t>88</w:t>
      </w:r>
      <w:r w:rsidRPr="00D71B91">
        <w:rPr>
          <w:rFonts w:asciiTheme="minorHAnsi" w:hAnsiTheme="minorHAnsi"/>
          <w:sz w:val="22"/>
          <w:szCs w:val="22"/>
        </w:rPr>
        <w:t xml:space="preserve"> </w:t>
      </w:r>
      <w:r w:rsidR="00D71B91" w:rsidRPr="00D71B91">
        <w:rPr>
          <w:rFonts w:asciiTheme="minorHAnsi" w:hAnsiTheme="minorHAnsi"/>
          <w:sz w:val="22"/>
          <w:szCs w:val="22"/>
        </w:rPr>
        <w:t>5</w:t>
      </w:r>
      <w:r w:rsidRPr="00D71B91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D71B91" w:rsidRPr="00D71B91">
        <w:rPr>
          <w:rFonts w:asciiTheme="minorHAnsi" w:hAnsiTheme="minorHAnsi"/>
          <w:sz w:val="22"/>
          <w:szCs w:val="22"/>
        </w:rPr>
        <w:t>osmdesátosm</w:t>
      </w:r>
      <w:r w:rsidRPr="00D71B91">
        <w:rPr>
          <w:rFonts w:asciiTheme="minorHAnsi" w:hAnsiTheme="minorHAnsi"/>
          <w:sz w:val="22"/>
          <w:szCs w:val="22"/>
        </w:rPr>
        <w:t>tisíc</w:t>
      </w:r>
      <w:r w:rsidR="00D71B91" w:rsidRPr="00D71B91">
        <w:rPr>
          <w:rFonts w:asciiTheme="minorHAnsi" w:hAnsiTheme="minorHAnsi"/>
          <w:sz w:val="22"/>
          <w:szCs w:val="22"/>
        </w:rPr>
        <w:t>pětset</w:t>
      </w:r>
      <w:r w:rsidRPr="00D71B9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D71B91">
        <w:rPr>
          <w:rFonts w:asciiTheme="minorHAnsi" w:hAnsiTheme="minorHAnsi"/>
          <w:sz w:val="22"/>
          <w:szCs w:val="22"/>
        </w:rPr>
        <w:t>);</w:t>
      </w:r>
    </w:p>
    <w:p w:rsidR="006051CC" w:rsidRPr="00D71B91" w:rsidRDefault="006051CC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b/>
          <w:sz w:val="22"/>
          <w:szCs w:val="22"/>
        </w:rPr>
        <w:t xml:space="preserve">provoz otevřeného hřiště pro veřejnost </w:t>
      </w:r>
      <w:r w:rsidRPr="00D71B91">
        <w:rPr>
          <w:rFonts w:asciiTheme="minorHAnsi" w:hAnsiTheme="minorHAnsi"/>
          <w:sz w:val="22"/>
          <w:szCs w:val="22"/>
        </w:rPr>
        <w:t xml:space="preserve">v částce </w:t>
      </w:r>
      <w:r w:rsidR="00D71B91" w:rsidRPr="00D71B91">
        <w:rPr>
          <w:rFonts w:asciiTheme="minorHAnsi" w:hAnsiTheme="minorHAnsi"/>
          <w:sz w:val="22"/>
          <w:szCs w:val="22"/>
        </w:rPr>
        <w:t>50</w:t>
      </w:r>
      <w:r w:rsidRPr="00D71B91">
        <w:rPr>
          <w:rFonts w:asciiTheme="minorHAnsi" w:hAnsiTheme="minorHAnsi"/>
          <w:sz w:val="22"/>
          <w:szCs w:val="22"/>
        </w:rPr>
        <w:t xml:space="preserve"> </w:t>
      </w:r>
      <w:r w:rsidR="00D71B91" w:rsidRPr="00D71B91">
        <w:rPr>
          <w:rFonts w:asciiTheme="minorHAnsi" w:hAnsiTheme="minorHAnsi"/>
          <w:sz w:val="22"/>
          <w:szCs w:val="22"/>
        </w:rPr>
        <w:t>0</w:t>
      </w:r>
      <w:r w:rsidRPr="00D71B91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D71B91" w:rsidRPr="00D71B91">
        <w:rPr>
          <w:rFonts w:asciiTheme="minorHAnsi" w:hAnsiTheme="minorHAnsi"/>
          <w:sz w:val="22"/>
          <w:szCs w:val="22"/>
        </w:rPr>
        <w:t>padesát</w:t>
      </w:r>
      <w:r w:rsidRPr="00D71B91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D71B91">
        <w:rPr>
          <w:rFonts w:asciiTheme="minorHAnsi" w:hAnsiTheme="minorHAnsi"/>
          <w:sz w:val="22"/>
          <w:szCs w:val="22"/>
        </w:rPr>
        <w:t>)</w:t>
      </w:r>
    </w:p>
    <w:p w:rsidR="000A0147" w:rsidRPr="00E67506" w:rsidRDefault="009810E7" w:rsidP="00E2223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D71B91">
        <w:rPr>
          <w:rFonts w:asciiTheme="minorHAnsi" w:hAnsiTheme="minorHAnsi"/>
          <w:sz w:val="22"/>
          <w:szCs w:val="22"/>
        </w:rPr>
        <w:t xml:space="preserve">(dále jen </w:t>
      </w:r>
      <w:r w:rsidRPr="00D71B91">
        <w:rPr>
          <w:rFonts w:asciiTheme="minorHAnsi" w:hAnsiTheme="minorHAnsi"/>
          <w:i/>
          <w:sz w:val="22"/>
          <w:szCs w:val="22"/>
        </w:rPr>
        <w:t>„projekt“</w:t>
      </w:r>
      <w:r w:rsidRPr="00D71B91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6051CC" w:rsidRDefault="006051CC" w:rsidP="006051CC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</w:t>
      </w:r>
      <w:r w:rsidRPr="00D71B91">
        <w:rPr>
          <w:rFonts w:asciiTheme="minorHAnsi" w:hAnsiTheme="minorHAnsi"/>
          <w:sz w:val="22"/>
          <w:szCs w:val="22"/>
        </w:rPr>
        <w:t xml:space="preserve">dne </w:t>
      </w:r>
      <w:r w:rsidR="00E67506" w:rsidRPr="00D71B91">
        <w:rPr>
          <w:rFonts w:asciiTheme="minorHAnsi" w:hAnsiTheme="minorHAnsi"/>
          <w:sz w:val="22"/>
          <w:szCs w:val="22"/>
        </w:rPr>
        <w:t>1</w:t>
      </w:r>
      <w:r w:rsidR="00484E8E" w:rsidRPr="00D71B91">
        <w:rPr>
          <w:rFonts w:asciiTheme="minorHAnsi" w:hAnsiTheme="minorHAnsi"/>
          <w:sz w:val="22"/>
          <w:szCs w:val="22"/>
        </w:rPr>
        <w:t>.</w:t>
      </w:r>
      <w:r w:rsidR="00E67506" w:rsidRPr="00D71B91">
        <w:rPr>
          <w:rFonts w:asciiTheme="minorHAnsi" w:hAnsiTheme="minorHAnsi"/>
          <w:sz w:val="22"/>
          <w:szCs w:val="22"/>
        </w:rPr>
        <w:t xml:space="preserve"> </w:t>
      </w:r>
      <w:r w:rsidR="00D71B91">
        <w:rPr>
          <w:rFonts w:asciiTheme="minorHAnsi" w:hAnsiTheme="minorHAnsi"/>
          <w:sz w:val="22"/>
          <w:szCs w:val="22"/>
        </w:rPr>
        <w:t>2</w:t>
      </w:r>
      <w:r w:rsidR="00322DD6">
        <w:rPr>
          <w:rFonts w:asciiTheme="minorHAnsi" w:hAnsiTheme="minorHAnsi"/>
          <w:sz w:val="22"/>
          <w:szCs w:val="22"/>
        </w:rPr>
        <w:t>.</w:t>
      </w:r>
      <w:r w:rsidR="00E67506">
        <w:rPr>
          <w:rFonts w:asciiTheme="minorHAnsi" w:hAnsiTheme="minorHAnsi"/>
          <w:sz w:val="22"/>
          <w:szCs w:val="22"/>
        </w:rPr>
        <w:t xml:space="preserve"> </w:t>
      </w:r>
      <w:r w:rsidR="00322DD6">
        <w:rPr>
          <w:rFonts w:asciiTheme="minorHAnsi" w:hAnsiTheme="minorHAnsi"/>
          <w:sz w:val="22"/>
          <w:szCs w:val="22"/>
        </w:rPr>
        <w:t>201</w:t>
      </w:r>
      <w:r w:rsidR="00E67506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r w:rsidR="00D71B91">
        <w:rPr>
          <w:rFonts w:asciiTheme="minorHAnsi" w:hAnsiTheme="minorHAnsi"/>
          <w:sz w:val="22"/>
          <w:szCs w:val="22"/>
        </w:rPr>
        <w:t>7527</w:t>
      </w:r>
      <w:r w:rsidR="00FA2CBA">
        <w:rPr>
          <w:rFonts w:asciiTheme="minorHAnsi" w:hAnsiTheme="minorHAnsi"/>
          <w:sz w:val="22"/>
          <w:szCs w:val="22"/>
        </w:rPr>
        <w:t>/201</w:t>
      </w:r>
      <w:r w:rsidR="00E22236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B9784C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B9784C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lastRenderedPageBreak/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lastRenderedPageBreak/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051CC" w:rsidRP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E22236" w:rsidRDefault="00E22236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>Mgr. Ivana Liedermanová</w:t>
      </w:r>
      <w:r w:rsidR="00FA2CBA">
        <w:rPr>
          <w:rFonts w:asciiTheme="minorHAnsi" w:hAnsiTheme="minorHAnsi"/>
          <w:sz w:val="22"/>
          <w:szCs w:val="22"/>
        </w:rPr>
        <w:tab/>
      </w:r>
      <w:r w:rsidR="00D71B91" w:rsidRPr="00D71B91">
        <w:rPr>
          <w:rFonts w:asciiTheme="minorHAnsi" w:hAnsiTheme="minorHAnsi"/>
          <w:sz w:val="22"/>
          <w:szCs w:val="22"/>
        </w:rPr>
        <w:t>Petr Kopečný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166322">
        <w:rPr>
          <w:rFonts w:asciiTheme="minorHAnsi" w:hAnsiTheme="minorHAnsi"/>
          <w:sz w:val="20"/>
          <w:szCs w:val="20"/>
        </w:rPr>
        <w:t>1714</w:t>
      </w:r>
      <w:bookmarkStart w:id="0" w:name="_GoBack"/>
      <w:bookmarkEnd w:id="0"/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22236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EF353F">
      <w:footerReference w:type="even" r:id="rId9"/>
      <w:footerReference w:type="default" r:id="rId10"/>
      <w:headerReference w:type="first" r:id="rId11"/>
      <w:pgSz w:w="11907" w:h="16840" w:code="9"/>
      <w:pgMar w:top="1021" w:right="1247" w:bottom="1021" w:left="124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16632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16632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15" w:rsidRDefault="00FC6115" w:rsidP="00FC6115">
    <w:pPr>
      <w:pStyle w:val="Zhlav"/>
    </w:pPr>
  </w:p>
  <w:p w:rsidR="00FC6115" w:rsidRDefault="00FC6115" w:rsidP="00FC6115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1001C1"/>
    <w:rsid w:val="00107834"/>
    <w:rsid w:val="00113C3D"/>
    <w:rsid w:val="00126D25"/>
    <w:rsid w:val="00156F3F"/>
    <w:rsid w:val="00161C77"/>
    <w:rsid w:val="00164740"/>
    <w:rsid w:val="00166322"/>
    <w:rsid w:val="00177B9D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5C4F"/>
    <w:rsid w:val="003E591D"/>
    <w:rsid w:val="003F7AC8"/>
    <w:rsid w:val="00420D16"/>
    <w:rsid w:val="00484E8E"/>
    <w:rsid w:val="004B190A"/>
    <w:rsid w:val="004C2811"/>
    <w:rsid w:val="005501FD"/>
    <w:rsid w:val="005629B3"/>
    <w:rsid w:val="00571C32"/>
    <w:rsid w:val="005A0A3E"/>
    <w:rsid w:val="005A0E57"/>
    <w:rsid w:val="005F7BF3"/>
    <w:rsid w:val="006021C0"/>
    <w:rsid w:val="00604D57"/>
    <w:rsid w:val="006051CC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D7290"/>
    <w:rsid w:val="007F765A"/>
    <w:rsid w:val="008149BC"/>
    <w:rsid w:val="00844BB2"/>
    <w:rsid w:val="00861368"/>
    <w:rsid w:val="00877910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9784C"/>
    <w:rsid w:val="00BB297F"/>
    <w:rsid w:val="00BC20D4"/>
    <w:rsid w:val="00BC41E3"/>
    <w:rsid w:val="00BC5983"/>
    <w:rsid w:val="00C8265D"/>
    <w:rsid w:val="00CD34B4"/>
    <w:rsid w:val="00CF2BB9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1B91"/>
    <w:rsid w:val="00D76457"/>
    <w:rsid w:val="00DA3B85"/>
    <w:rsid w:val="00DB16DF"/>
    <w:rsid w:val="00DE74F5"/>
    <w:rsid w:val="00E10816"/>
    <w:rsid w:val="00E21A6E"/>
    <w:rsid w:val="00E2223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53D8A"/>
    <w:rsid w:val="00F5783E"/>
    <w:rsid w:val="00F63730"/>
    <w:rsid w:val="00F874AD"/>
    <w:rsid w:val="00FA2CBA"/>
    <w:rsid w:val="00FC2095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6E3B"/>
  <w15:docId w15:val="{54E06F6F-989C-40D7-8DB3-440F914F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61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11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AD3F-7A53-4AD8-A174-D4EC9F23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2077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5</cp:revision>
  <cp:lastPrinted>2016-02-10T15:10:00Z</cp:lastPrinted>
  <dcterms:created xsi:type="dcterms:W3CDTF">2017-04-10T11:21:00Z</dcterms:created>
  <dcterms:modified xsi:type="dcterms:W3CDTF">2017-05-16T08:07:00Z</dcterms:modified>
</cp:coreProperties>
</file>