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ú.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7721FC7B" w:rsidR="00734663" w:rsidRPr="00A74D47" w:rsidRDefault="00734663" w:rsidP="00436426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doc. Ing. arch. Michalem Sedláčkem, ředitelem</w:t>
      </w:r>
    </w:p>
    <w:p w14:paraId="19B2A373" w14:textId="271252D0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xxxxxx</w:t>
      </w:r>
    </w:p>
    <w:p w14:paraId="75353E87" w14:textId="5F8FF4FA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xxxxxx</w:t>
      </w:r>
    </w:p>
    <w:p w14:paraId="16ACB363" w14:textId="770A9F04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xxxxxx</w:t>
      </w:r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6BD06BD8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r w:rsidR="00EC7762">
        <w:rPr>
          <w:rFonts w:asciiTheme="minorHAnsi" w:hAnsiTheme="minorHAnsi" w:cstheme="minorHAnsi"/>
          <w:b/>
          <w:bCs/>
          <w:sz w:val="24"/>
          <w:szCs w:val="24"/>
        </w:rPr>
        <w:t>Vodafone Czech Republic a.s.</w:t>
      </w:r>
    </w:p>
    <w:p w14:paraId="5606E496" w14:textId="72C9DFB0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EC7762">
        <w:rPr>
          <w:rFonts w:asciiTheme="minorHAnsi" w:hAnsiTheme="minorHAnsi" w:cstheme="minorHAnsi"/>
          <w:sz w:val="24"/>
          <w:szCs w:val="24"/>
        </w:rPr>
        <w:t>se sídlem:</w:t>
      </w:r>
      <w:r w:rsidR="00142DC9" w:rsidRPr="00EC7762">
        <w:rPr>
          <w:rFonts w:asciiTheme="minorHAnsi" w:hAnsiTheme="minorHAnsi" w:cstheme="minorHAnsi"/>
          <w:sz w:val="24"/>
          <w:szCs w:val="24"/>
        </w:rPr>
        <w:tab/>
      </w:r>
      <w:r w:rsidR="00EC7762">
        <w:rPr>
          <w:rFonts w:asciiTheme="minorHAnsi" w:hAnsiTheme="minorHAnsi" w:cstheme="minorHAnsi"/>
          <w:bCs/>
          <w:sz w:val="24"/>
          <w:szCs w:val="24"/>
        </w:rPr>
        <w:t>náměstí Junkových 2808/2, Stodůlky,</w:t>
      </w:r>
    </w:p>
    <w:p w14:paraId="617C2F00" w14:textId="14E3C925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C7762">
        <w:rPr>
          <w:rFonts w:asciiTheme="minorHAnsi" w:hAnsiTheme="minorHAnsi" w:cstheme="minorHAnsi"/>
          <w:bCs/>
          <w:sz w:val="24"/>
          <w:szCs w:val="24"/>
        </w:rPr>
        <w:t>155 00 Praha 5</w:t>
      </w:r>
      <w:r w:rsidR="00E14651">
        <w:rPr>
          <w:rFonts w:asciiTheme="minorHAnsi" w:hAnsiTheme="minorHAnsi" w:cstheme="minorHAnsi"/>
          <w:bCs/>
          <w:sz w:val="24"/>
          <w:szCs w:val="24"/>
        </w:rPr>
        <w:br/>
      </w:r>
      <w:r w:rsidR="00E14651">
        <w:rPr>
          <w:rFonts w:asciiTheme="minorHAnsi" w:hAnsiTheme="minorHAnsi" w:cstheme="minorHAnsi"/>
          <w:sz w:val="24"/>
          <w:szCs w:val="24"/>
        </w:rPr>
        <w:tab/>
      </w:r>
      <w:r w:rsidR="00E14651" w:rsidRPr="00A74D47">
        <w:rPr>
          <w:rFonts w:asciiTheme="minorHAnsi" w:hAnsiTheme="minorHAnsi" w:cstheme="minorHAnsi"/>
          <w:sz w:val="24"/>
          <w:szCs w:val="24"/>
        </w:rPr>
        <w:t>IČO:</w:t>
      </w:r>
      <w:r w:rsidR="00E14651" w:rsidRPr="00E146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4651">
        <w:rPr>
          <w:rFonts w:asciiTheme="minorHAnsi" w:hAnsiTheme="minorHAnsi" w:cstheme="minorHAnsi"/>
          <w:bCs/>
          <w:sz w:val="24"/>
          <w:szCs w:val="24"/>
        </w:rPr>
        <w:tab/>
        <w:t>25788001</w:t>
      </w:r>
    </w:p>
    <w:p w14:paraId="7423EB0A" w14:textId="313C10AA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>CZ</w:t>
      </w:r>
      <w:r w:rsidR="00E14651">
        <w:rPr>
          <w:rFonts w:asciiTheme="minorHAnsi" w:hAnsiTheme="minorHAnsi" w:cstheme="minorHAnsi"/>
          <w:bCs/>
          <w:sz w:val="24"/>
          <w:szCs w:val="24"/>
        </w:rPr>
        <w:t>25788001</w:t>
      </w:r>
    </w:p>
    <w:p w14:paraId="20FCC8E2" w14:textId="4B617E7E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>u MS v Praze pod sp. zn. B. 6064</w:t>
      </w:r>
    </w:p>
    <w:p w14:paraId="1CB34F75" w14:textId="26858B85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>akciová společnost</w:t>
      </w:r>
    </w:p>
    <w:p w14:paraId="25FC0EAD" w14:textId="0C2DEFF2" w:rsidR="00734663" w:rsidRPr="00A74D47" w:rsidRDefault="00734663" w:rsidP="008217FC">
      <w:pPr>
        <w:tabs>
          <w:tab w:val="left" w:pos="4678"/>
        </w:tabs>
        <w:spacing w:line="276" w:lineRule="auto"/>
        <w:ind w:left="720" w:hanging="11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>Československá obchodní banka, a.s.,</w:t>
      </w:r>
      <w:r w:rsidR="00E14651">
        <w:rPr>
          <w:rFonts w:asciiTheme="minorHAnsi" w:hAnsiTheme="minorHAnsi" w:cstheme="minorHAnsi"/>
          <w:sz w:val="24"/>
          <w:szCs w:val="24"/>
        </w:rPr>
        <w:br/>
      </w:r>
      <w:r w:rsidR="00E14651">
        <w:rPr>
          <w:rFonts w:asciiTheme="minorHAnsi" w:hAnsiTheme="minorHAnsi" w:cstheme="minorHAnsi"/>
          <w:sz w:val="24"/>
          <w:szCs w:val="24"/>
        </w:rPr>
        <w:tab/>
        <w:t>č. ú.: 221217/0300</w:t>
      </w:r>
    </w:p>
    <w:p w14:paraId="51CBCE26" w14:textId="5AB767D1" w:rsidR="00734663" w:rsidRPr="00A74D47" w:rsidRDefault="00734663" w:rsidP="00E14651">
      <w:pPr>
        <w:tabs>
          <w:tab w:val="left" w:pos="4678"/>
        </w:tabs>
        <w:spacing w:line="276" w:lineRule="auto"/>
        <w:ind w:left="720" w:hanging="11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 xml:space="preserve">Miroslavem Haluzou, </w:t>
      </w:r>
      <w:r w:rsidR="00E14651">
        <w:rPr>
          <w:rFonts w:asciiTheme="minorHAnsi" w:hAnsiTheme="minorHAnsi" w:cstheme="minorHAnsi"/>
          <w:sz w:val="24"/>
          <w:szCs w:val="24"/>
        </w:rPr>
        <w:br/>
      </w:r>
      <w:r w:rsidR="00E14651">
        <w:rPr>
          <w:rFonts w:asciiTheme="minorHAnsi" w:hAnsiTheme="minorHAnsi" w:cstheme="minorHAnsi"/>
          <w:sz w:val="24"/>
          <w:szCs w:val="24"/>
        </w:rPr>
        <w:tab/>
        <w:t xml:space="preserve">na základě zplnomocnění </w:t>
      </w:r>
    </w:p>
    <w:p w14:paraId="12B076B4" w14:textId="086576EC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</w:t>
      </w:r>
    </w:p>
    <w:p w14:paraId="16C68447" w14:textId="4853C62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</w:t>
      </w:r>
    </w:p>
    <w:p w14:paraId="6DC0F777" w14:textId="7D74F3F0" w:rsidR="00142DC9" w:rsidRPr="00A74D47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CE0047">
        <w:rPr>
          <w:rFonts w:asciiTheme="minorHAnsi" w:hAnsiTheme="minorHAnsi" w:cstheme="minorHAnsi"/>
          <w:sz w:val="24"/>
          <w:szCs w:val="24"/>
        </w:rPr>
        <w:t>xxxxx</w:t>
      </w:r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lastRenderedPageBreak/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582A3748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BF5899" w:rsidRPr="293BEC8C">
        <w:rPr>
          <w:rFonts w:asciiTheme="minorHAnsi" w:hAnsiTheme="minorHAnsi" w:cstheme="minorBidi"/>
        </w:rPr>
        <w:t>20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1556697A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40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278E9820" w14:textId="4D8546EC" w:rsidR="00517126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povinen zajištovat po dobu trvání Rámcové dohody helpdesk k pořizovaným produktům ve formě kontaktního e-mailu</w:t>
      </w:r>
      <w:r w:rsidR="00517126" w:rsidRPr="00A74D47">
        <w:rPr>
          <w:rFonts w:asciiTheme="minorHAnsi" w:hAnsiTheme="minorHAnsi" w:cstheme="minorHAnsi"/>
          <w:szCs w:val="24"/>
        </w:rPr>
        <w:t xml:space="preserve"> a telefonické podpory</w:t>
      </w:r>
      <w:r w:rsidRPr="00A74D47">
        <w:rPr>
          <w:rFonts w:asciiTheme="minorHAnsi" w:hAnsiTheme="minorHAnsi" w:cstheme="minorHAnsi"/>
          <w:szCs w:val="24"/>
        </w:rPr>
        <w:t xml:space="preserve">, prostřednictvím </w:t>
      </w:r>
      <w:r w:rsidR="00517126" w:rsidRPr="00A74D47">
        <w:rPr>
          <w:rFonts w:asciiTheme="minorHAnsi" w:hAnsiTheme="minorHAnsi" w:cstheme="minorHAnsi"/>
          <w:szCs w:val="24"/>
        </w:rPr>
        <w:t>nichž</w:t>
      </w:r>
      <w:r w:rsidRPr="00A74D47">
        <w:rPr>
          <w:rFonts w:asciiTheme="minorHAnsi" w:hAnsiTheme="minorHAnsi" w:cstheme="minorHAnsi"/>
          <w:szCs w:val="24"/>
        </w:rPr>
        <w:t xml:space="preserve"> bude komunikovat s uživateli produktů</w:t>
      </w:r>
      <w:r w:rsidR="00D736F6">
        <w:rPr>
          <w:rFonts w:asciiTheme="minorHAnsi" w:hAnsiTheme="minorHAnsi" w:cstheme="minorHAnsi"/>
          <w:szCs w:val="24"/>
        </w:rPr>
        <w:t xml:space="preserve"> na straně Objednatele</w:t>
      </w:r>
      <w:r w:rsidR="00604736" w:rsidRPr="00A74D47">
        <w:rPr>
          <w:rFonts w:asciiTheme="minorHAnsi" w:hAnsiTheme="minorHAnsi" w:cstheme="minorHAnsi"/>
          <w:szCs w:val="24"/>
        </w:rPr>
        <w:t>, poskytovat jim konzultace a řešit problémy při jejich užívání</w:t>
      </w:r>
      <w:r w:rsidR="00517126" w:rsidRPr="00A74D47">
        <w:rPr>
          <w:rFonts w:asciiTheme="minorHAnsi" w:hAnsiTheme="minorHAnsi" w:cstheme="minorHAnsi"/>
          <w:szCs w:val="24"/>
        </w:rPr>
        <w:t xml:space="preserve">. </w:t>
      </w:r>
    </w:p>
    <w:p w14:paraId="00660CA7" w14:textId="69B15E38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povinen zajistit dostupnost helpdesku ve formě e-mailu tak, aby na dotazy ze strany uživatelů bylo kvalifikovaně reagováno nejpozději do 2 pracovních dnů ode dne odeslání požadavku uživatelem. U telefonické podpory je Dodavatel povinen zajistit její dostupnost v pracovní dny od 08:00 do 16:30 hod.</w:t>
      </w:r>
    </w:p>
    <w:p w14:paraId="54787E42" w14:textId="558C8C0F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E-mailová adresa helpdesku Dodavatele: </w:t>
      </w:r>
      <w:r w:rsidR="00CE0047">
        <w:rPr>
          <w:rFonts w:asciiTheme="minorHAnsi" w:hAnsiTheme="minorHAnsi" w:cstheme="minorHAnsi"/>
          <w:b/>
          <w:bCs/>
          <w:iCs/>
          <w:szCs w:val="24"/>
          <w:lang w:eastAsia="en-US" w:bidi="en-US"/>
        </w:rPr>
        <w:t>xxxxxx</w:t>
      </w:r>
    </w:p>
    <w:p w14:paraId="6D26467B" w14:textId="27608FCF" w:rsidR="00517126" w:rsidRPr="00A74D47" w:rsidRDefault="00517126" w:rsidP="0051712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Telefonní číslo podpory Dodavatele: </w:t>
      </w:r>
      <w:r w:rsidR="00CE0047">
        <w:rPr>
          <w:rFonts w:asciiTheme="minorHAnsi" w:hAnsiTheme="minorHAnsi" w:cstheme="minorHAnsi"/>
          <w:b/>
          <w:bCs/>
          <w:iCs/>
          <w:szCs w:val="24"/>
          <w:lang w:eastAsia="en-US" w:bidi="en-US"/>
        </w:rPr>
        <w:t>xxxxxx</w:t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143D0BA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Tato Rámcová dohoda se uzavírá na dobu 12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Obě smluvní strany jsou oprávněn odstoupit od Rámcové dohody a/nebo dílčí smlouvy v případě podstatného porušení Rámcové dohody a/nebo dílčí smlouvy ve smyslu ust.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lastRenderedPageBreak/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34282A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3428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6C606CD2" w:rsidR="0034282A" w:rsidRPr="005A24AF" w:rsidRDefault="005B3662" w:rsidP="005B366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1F4DED33" w:rsidR="0034282A" w:rsidRPr="005A24AF" w:rsidRDefault="005B3662" w:rsidP="005B366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123,42</w:t>
            </w:r>
          </w:p>
        </w:tc>
      </w:tr>
      <w:tr w:rsidR="00A74D47" w:rsidRPr="00A74D47" w14:paraId="5FCBBE37" w14:textId="77777777" w:rsidTr="003428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0CCF7FE2" w:rsidR="0034282A" w:rsidRPr="005A24AF" w:rsidRDefault="005B3662" w:rsidP="005B366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1310A497" w:rsidR="0034282A" w:rsidRPr="005A24AF" w:rsidRDefault="005B3662" w:rsidP="005B366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292,82</w:t>
            </w:r>
          </w:p>
        </w:tc>
      </w:tr>
    </w:tbl>
    <w:p w14:paraId="6D28DD94" w14:textId="3C8E32E9" w:rsidR="005A24AF" w:rsidRDefault="005A24AF" w:rsidP="00592FD2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předpokládá, že na základě první objednávky bude poskytnuto odhadem 52 licencí</w:t>
      </w:r>
      <w:r w:rsidR="008C103B">
        <w:rPr>
          <w:rFonts w:asciiTheme="minorHAnsi" w:hAnsiTheme="minorHAnsi" w:cstheme="minorHAnsi"/>
          <w:szCs w:val="24"/>
        </w:rPr>
        <w:t>, a to</w:t>
      </w:r>
      <w:r>
        <w:rPr>
          <w:rFonts w:asciiTheme="minorHAnsi" w:hAnsiTheme="minorHAnsi" w:cstheme="minorHAnsi"/>
          <w:szCs w:val="24"/>
        </w:rPr>
        <w:t xml:space="preserve"> na období 12 měsíců.</w:t>
      </w:r>
      <w:r w:rsidR="0042538A">
        <w:rPr>
          <w:rFonts w:asciiTheme="minorHAnsi" w:hAnsiTheme="minorHAnsi" w:cstheme="minorHAnsi"/>
          <w:szCs w:val="24"/>
        </w:rPr>
        <w:t xml:space="preserve"> Celková odměna</w:t>
      </w:r>
      <w:r>
        <w:rPr>
          <w:rFonts w:asciiTheme="minorHAnsi" w:hAnsiTheme="minorHAnsi" w:cstheme="minorHAnsi"/>
          <w:szCs w:val="24"/>
        </w:rPr>
        <w:t xml:space="preserve"> za licence poskytnuté na základě této objednávky</w:t>
      </w:r>
      <w:r w:rsidR="008C103B">
        <w:rPr>
          <w:rFonts w:asciiTheme="minorHAnsi" w:hAnsiTheme="minorHAnsi" w:cstheme="minorHAnsi"/>
          <w:szCs w:val="24"/>
        </w:rPr>
        <w:t xml:space="preserve"> a dílčí smlouvy (dále jen „</w:t>
      </w:r>
      <w:r w:rsidR="008C103B" w:rsidRPr="008C103B">
        <w:rPr>
          <w:rFonts w:asciiTheme="minorHAnsi" w:hAnsiTheme="minorHAnsi" w:cstheme="minorHAnsi"/>
          <w:b/>
          <w:bCs/>
          <w:szCs w:val="24"/>
        </w:rPr>
        <w:t>Odměna za licence</w:t>
      </w:r>
      <w:r w:rsidR="008C103B">
        <w:rPr>
          <w:rFonts w:asciiTheme="minorHAnsi" w:hAnsiTheme="minorHAnsi" w:cstheme="minorHAnsi"/>
          <w:szCs w:val="24"/>
        </w:rPr>
        <w:t>“)</w:t>
      </w:r>
      <w:r>
        <w:rPr>
          <w:rFonts w:asciiTheme="minorHAnsi" w:hAnsiTheme="minorHAnsi" w:cstheme="minorHAnsi"/>
          <w:szCs w:val="24"/>
        </w:rPr>
        <w:t xml:space="preserve"> bude vypočtena </w:t>
      </w:r>
      <w:r w:rsidR="0042538A">
        <w:rPr>
          <w:rFonts w:asciiTheme="minorHAnsi" w:hAnsiTheme="minorHAnsi" w:cstheme="minorHAnsi"/>
          <w:szCs w:val="24"/>
        </w:rPr>
        <w:t>jako odměna za jeden měsíc příslušné licence</w:t>
      </w:r>
      <w:r w:rsidR="008C103B">
        <w:rPr>
          <w:rFonts w:asciiTheme="minorHAnsi" w:hAnsiTheme="minorHAnsi" w:cstheme="minorHAnsi"/>
          <w:szCs w:val="24"/>
        </w:rPr>
        <w:t xml:space="preserve"> stanovená výše</w:t>
      </w:r>
      <w:r w:rsidR="0042538A">
        <w:rPr>
          <w:rFonts w:asciiTheme="minorHAnsi" w:hAnsiTheme="minorHAnsi" w:cstheme="minorHAnsi"/>
          <w:szCs w:val="24"/>
        </w:rPr>
        <w:t xml:space="preserve"> násobená počtem </w:t>
      </w:r>
      <w:r>
        <w:rPr>
          <w:rFonts w:asciiTheme="minorHAnsi" w:hAnsiTheme="minorHAnsi" w:cstheme="minorHAnsi"/>
          <w:szCs w:val="24"/>
        </w:rPr>
        <w:t>skutečně aktivovaných a přidělených licencí</w:t>
      </w:r>
      <w:r w:rsidR="0042538A">
        <w:rPr>
          <w:rFonts w:asciiTheme="minorHAnsi" w:hAnsiTheme="minorHAnsi" w:cstheme="minorHAnsi"/>
          <w:szCs w:val="24"/>
        </w:rPr>
        <w:t xml:space="preserve"> a toto číslo</w:t>
      </w:r>
      <w:r w:rsidR="008C103B">
        <w:rPr>
          <w:rFonts w:asciiTheme="minorHAnsi" w:hAnsiTheme="minorHAnsi" w:cstheme="minorHAnsi"/>
          <w:szCs w:val="24"/>
        </w:rPr>
        <w:t xml:space="preserve"> dále</w:t>
      </w:r>
      <w:r w:rsidR="0042538A">
        <w:rPr>
          <w:rFonts w:asciiTheme="minorHAnsi" w:hAnsiTheme="minorHAnsi" w:cstheme="minorHAnsi"/>
          <w:szCs w:val="24"/>
        </w:rPr>
        <w:t xml:space="preserve"> vynásobené dvanácti</w:t>
      </w:r>
      <w:r w:rsidR="008C103B">
        <w:rPr>
          <w:rFonts w:asciiTheme="minorHAnsi" w:hAnsiTheme="minorHAnsi" w:cstheme="minorHAnsi"/>
          <w:szCs w:val="24"/>
        </w:rPr>
        <w:t xml:space="preserve"> (měsíci)</w:t>
      </w:r>
      <w:r w:rsidR="0042538A">
        <w:rPr>
          <w:rFonts w:asciiTheme="minorHAnsi" w:hAnsiTheme="minorHAnsi" w:cstheme="minorHAnsi"/>
          <w:szCs w:val="24"/>
        </w:rPr>
        <w:t>.</w:t>
      </w:r>
    </w:p>
    <w:p w14:paraId="7A2B1FEE" w14:textId="6503B4D6" w:rsidR="0042538A" w:rsidRPr="000D4617" w:rsidRDefault="008C103B" w:rsidP="0042538A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faktury – daňového dokladu vystaveného dodavatelem po aktivaci a přidělení objednaných licencí. </w:t>
      </w:r>
      <w:r w:rsidR="0042538A" w:rsidRPr="008C103B">
        <w:rPr>
          <w:rFonts w:asciiTheme="minorHAnsi" w:hAnsiTheme="minorHAnsi" w:cstheme="minorHAnsi"/>
          <w:szCs w:val="24"/>
        </w:rPr>
        <w:t xml:space="preserve">Faktura musí být odsouhlasena Objednatelem. Splatnost </w:t>
      </w:r>
      <w:r w:rsidRPr="008C103B">
        <w:rPr>
          <w:rFonts w:asciiTheme="minorHAnsi" w:hAnsiTheme="minorHAnsi" w:cstheme="minorHAnsi"/>
          <w:szCs w:val="24"/>
        </w:rPr>
        <w:t>této</w:t>
      </w:r>
      <w:r w:rsidR="0042538A" w:rsidRPr="008C103B">
        <w:rPr>
          <w:rFonts w:asciiTheme="minorHAnsi" w:hAnsiTheme="minorHAnsi" w:cstheme="minorHAnsi"/>
          <w:szCs w:val="24"/>
        </w:rPr>
        <w:t xml:space="preserve"> faktury činí 14 dnů ode dne jejího </w:t>
      </w:r>
      <w:r w:rsidR="0042538A" w:rsidRPr="000D4617">
        <w:rPr>
          <w:rFonts w:asciiTheme="minorHAnsi" w:hAnsiTheme="minorHAnsi" w:cstheme="minorHAnsi"/>
          <w:szCs w:val="24"/>
        </w:rPr>
        <w:t>doručení Objednateli.</w:t>
      </w:r>
    </w:p>
    <w:p w14:paraId="1267AFA5" w14:textId="6F4E39F2" w:rsidR="008C103B" w:rsidRPr="000D4617" w:rsidRDefault="008C103B" w:rsidP="008C103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 w:rsidR="008A7BC2"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 xml:space="preserve">přidělených licencí, a to na základě dílčích smluv. Poskytovatel bude </w:t>
      </w:r>
      <w:r w:rsidR="000D4617" w:rsidRPr="000D4617">
        <w:rPr>
          <w:rFonts w:asciiTheme="minorHAnsi" w:hAnsiTheme="minorHAnsi" w:cstheme="minorHAnsi"/>
          <w:szCs w:val="24"/>
        </w:rPr>
        <w:t>vyúčtovávat</w:t>
      </w:r>
      <w:r w:rsidRPr="000D4617">
        <w:rPr>
          <w:rFonts w:asciiTheme="minorHAnsi" w:hAnsiTheme="minorHAnsi" w:cstheme="minorHAnsi"/>
          <w:szCs w:val="24"/>
        </w:rPr>
        <w:t xml:space="preserve"> toto snižování/zvyšování</w:t>
      </w:r>
      <w:r w:rsidR="000D4617" w:rsidRPr="000D4617">
        <w:rPr>
          <w:rFonts w:asciiTheme="minorHAnsi" w:hAnsiTheme="minorHAnsi" w:cstheme="minorHAnsi"/>
          <w:szCs w:val="24"/>
        </w:rPr>
        <w:t xml:space="preserve"> (dále jen „</w:t>
      </w:r>
      <w:r w:rsidR="000D4617"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="000D4617"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 w:rsidR="008A7BC2">
        <w:rPr>
          <w:rFonts w:asciiTheme="minorHAnsi" w:hAnsiTheme="minorHAnsi" w:cstheme="minorHAnsi"/>
          <w:szCs w:val="24"/>
        </w:rPr>
        <w:t> </w:t>
      </w:r>
      <w:r w:rsidR="000D4617" w:rsidRPr="000D4617">
        <w:rPr>
          <w:rFonts w:asciiTheme="minorHAnsi" w:hAnsiTheme="minorHAnsi" w:cstheme="minorHAnsi"/>
          <w:szCs w:val="24"/>
        </w:rPr>
        <w:t>přidělení)</w:t>
      </w:r>
      <w:r w:rsidR="00C64F75">
        <w:rPr>
          <w:rFonts w:asciiTheme="minorHAnsi" w:hAnsiTheme="minorHAnsi" w:cstheme="minorHAnsi"/>
          <w:szCs w:val="24"/>
        </w:rPr>
        <w:t>, a to dle odměn</w:t>
      </w:r>
      <w:r w:rsidR="00DC174E">
        <w:rPr>
          <w:rFonts w:asciiTheme="minorHAnsi" w:hAnsiTheme="minorHAnsi" w:cstheme="minorHAnsi"/>
          <w:szCs w:val="24"/>
        </w:rPr>
        <w:t xml:space="preserve"> stanovených</w:t>
      </w:r>
      <w:r w:rsidR="00C64F75">
        <w:rPr>
          <w:rFonts w:asciiTheme="minorHAnsi" w:hAnsiTheme="minorHAnsi" w:cstheme="minorHAnsi"/>
          <w:szCs w:val="24"/>
        </w:rPr>
        <w:t xml:space="preserve"> v odst. 5.1 Rámcové dohody</w:t>
      </w:r>
      <w:r w:rsidR="000D4617" w:rsidRPr="000D4617">
        <w:rPr>
          <w:rFonts w:asciiTheme="minorHAnsi" w:hAnsiTheme="minorHAnsi" w:cstheme="minorHAnsi"/>
          <w:szCs w:val="24"/>
        </w:rPr>
        <w:t xml:space="preserve">. Splatnost každé </w:t>
      </w:r>
      <w:r w:rsidR="00DC174E">
        <w:rPr>
          <w:rFonts w:asciiTheme="minorHAnsi" w:hAnsiTheme="minorHAnsi" w:cstheme="minorHAnsi"/>
          <w:szCs w:val="24"/>
        </w:rPr>
        <w:t xml:space="preserve">dílčí </w:t>
      </w:r>
      <w:r w:rsidR="000D4617" w:rsidRPr="000D4617">
        <w:rPr>
          <w:rFonts w:asciiTheme="minorHAnsi" w:hAnsiTheme="minorHAnsi" w:cstheme="minorHAnsi"/>
          <w:szCs w:val="24"/>
        </w:rPr>
        <w:t>faktury činí 14 dnů ode dne jejího doručení Objednateli.</w:t>
      </w:r>
    </w:p>
    <w:p w14:paraId="51651706" w14:textId="6304437D" w:rsidR="00C64F75" w:rsidRPr="005A24AF" w:rsidRDefault="00C64F75" w:rsidP="00C64F75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4EFACC06" w14:textId="2A08C674" w:rsidR="00592FD2" w:rsidRPr="00A74D47" w:rsidRDefault="00592FD2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se zavazuje zaplatit za </w:t>
      </w:r>
      <w:r w:rsidR="00DC28FC" w:rsidRPr="00A74D47">
        <w:rPr>
          <w:rFonts w:asciiTheme="minorHAnsi" w:hAnsiTheme="minorHAnsi" w:cstheme="minorHAnsi"/>
          <w:szCs w:val="24"/>
        </w:rPr>
        <w:t>zajištění služby helpdesk odměnu určenou následujícím způsobem:</w:t>
      </w:r>
    </w:p>
    <w:tbl>
      <w:tblPr>
        <w:tblW w:w="7213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168"/>
        <w:gridCol w:w="2168"/>
      </w:tblGrid>
      <w:tr w:rsidR="00DC28FC" w:rsidRPr="00A74D47" w14:paraId="6B427656" w14:textId="77777777" w:rsidTr="00DC28FC">
        <w:trPr>
          <w:trHeight w:val="86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59BDBF" w14:textId="77777777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10C58" w14:textId="0B01295D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Hodinová sazba (v Kč bez DPH)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D38282" w14:textId="1B9075F8" w:rsidR="00DC28FC" w:rsidRPr="0034282A" w:rsidRDefault="00DC28FC" w:rsidP="000F6F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Hodinová sazba (v Kč s DPH)</w:t>
            </w:r>
          </w:p>
        </w:tc>
      </w:tr>
      <w:tr w:rsidR="005A24AF" w:rsidRPr="00A74D47" w14:paraId="340D0E82" w14:textId="77777777" w:rsidTr="00DC28FC">
        <w:trPr>
          <w:trHeight w:val="32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E4E" w14:textId="73D139CC" w:rsidR="005A24AF" w:rsidRPr="0034282A" w:rsidRDefault="005A24AF" w:rsidP="005A24A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4D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Helpdesk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C18" w14:textId="7C0DB337" w:rsidR="005A24AF" w:rsidRPr="005A24AF" w:rsidRDefault="005B3662" w:rsidP="005B36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em w:val="comm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2AD" w14:textId="2168B4FE" w:rsidR="005A24AF" w:rsidRPr="005A24AF" w:rsidRDefault="005B3662" w:rsidP="005B36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em w:val="comm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1,21</w:t>
            </w:r>
          </w:p>
        </w:tc>
      </w:tr>
    </w:tbl>
    <w:p w14:paraId="1938BA40" w14:textId="25A3B122" w:rsidR="005A24AF" w:rsidRPr="00A74D47" w:rsidRDefault="00DC28FC" w:rsidP="005A24AF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Měsíční odměna za zajištění služby helpdesk bude vypočtena na základě počtu skutečně </w:t>
      </w:r>
      <w:r w:rsidR="008C0D80" w:rsidRPr="00A74D47">
        <w:rPr>
          <w:rFonts w:asciiTheme="minorHAnsi" w:hAnsiTheme="minorHAnsi" w:cstheme="minorHAnsi"/>
          <w:szCs w:val="24"/>
        </w:rPr>
        <w:t>vynaložených hodin pracovníků helpdesku v daném měsíci vynásobeného shora uvedenou hodinovou sazbou (dále jen „</w:t>
      </w:r>
      <w:r w:rsidR="008C0D80" w:rsidRPr="00A74D47">
        <w:rPr>
          <w:rFonts w:asciiTheme="minorHAnsi" w:hAnsiTheme="minorHAnsi" w:cstheme="minorHAnsi"/>
          <w:b/>
          <w:bCs/>
          <w:szCs w:val="24"/>
        </w:rPr>
        <w:t>Cena helpdesku</w:t>
      </w:r>
      <w:r w:rsidR="008C0D80" w:rsidRPr="00A74D47">
        <w:rPr>
          <w:rFonts w:asciiTheme="minorHAnsi" w:hAnsiTheme="minorHAnsi" w:cstheme="minorHAnsi"/>
          <w:szCs w:val="24"/>
        </w:rPr>
        <w:t>“).</w:t>
      </w:r>
    </w:p>
    <w:p w14:paraId="31B49933" w14:textId="65DAE67D" w:rsidR="008C0D80" w:rsidRPr="00A74D47" w:rsidRDefault="008C0D80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bookmarkEnd w:id="19"/>
      <w:bookmarkEnd w:id="20"/>
      <w:bookmarkEnd w:id="21"/>
      <w:r w:rsidRPr="00A74D47">
        <w:rPr>
          <w:rFonts w:asciiTheme="minorHAnsi" w:hAnsiTheme="minorHAnsi" w:cstheme="minorHAnsi"/>
          <w:szCs w:val="24"/>
        </w:rPr>
        <w:t>V rámci zajištění služeb helpdesku je Dodavatel oprávněn účtovat pouze čas skutečně a účelně vynaložený na zpracování požadavku Objednatele nebo jeho uživatelů. Smluvní strany se dohodly, že vynaložený čas bude počítán za každou započatou půlhodinu práce.</w:t>
      </w:r>
    </w:p>
    <w:p w14:paraId="5984646E" w14:textId="7A26FB7B" w:rsidR="008C0D80" w:rsidRPr="00A74D47" w:rsidRDefault="00C64F75" w:rsidP="008C0D8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helpdesku je</w:t>
      </w:r>
      <w:r w:rsidR="008C0D80"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>á</w:t>
      </w:r>
      <w:r w:rsidR="008C0D80" w:rsidRPr="00A74D47">
        <w:rPr>
          <w:rFonts w:asciiTheme="minorHAnsi" w:hAnsiTheme="minorHAnsi" w:cstheme="minorHAnsi"/>
          <w:szCs w:val="24"/>
        </w:rPr>
        <w:t xml:space="preserve"> a závazn</w:t>
      </w:r>
      <w:r>
        <w:rPr>
          <w:rFonts w:asciiTheme="minorHAnsi" w:hAnsiTheme="minorHAnsi" w:cstheme="minorHAnsi"/>
          <w:szCs w:val="24"/>
        </w:rPr>
        <w:t xml:space="preserve">á </w:t>
      </w:r>
      <w:r w:rsidR="008C0D80" w:rsidRPr="00A74D47">
        <w:rPr>
          <w:rFonts w:asciiTheme="minorHAnsi" w:hAnsiTheme="minorHAnsi" w:cstheme="minorHAnsi"/>
          <w:szCs w:val="24"/>
        </w:rPr>
        <w:t xml:space="preserve">po celou dobu trvání této Rámcové dohody a </w:t>
      </w:r>
      <w:r>
        <w:rPr>
          <w:rFonts w:asciiTheme="minorHAnsi" w:hAnsiTheme="minorHAnsi" w:cstheme="minorHAnsi"/>
          <w:szCs w:val="24"/>
        </w:rPr>
        <w:t>může</w:t>
      </w:r>
      <w:r w:rsidR="008C0D80"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a</w:t>
      </w:r>
      <w:r w:rsidR="008C0D80"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 w:rsidR="00321703">
        <w:rPr>
          <w:rFonts w:asciiTheme="minorHAnsi" w:hAnsiTheme="minorHAnsi" w:cstheme="minorHAnsi"/>
          <w:szCs w:val="24"/>
        </w:rPr>
        <w:t> </w:t>
      </w:r>
      <w:r w:rsidR="008C0D80"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e</w:t>
      </w:r>
      <w:r w:rsidR="008C0D80" w:rsidRPr="00A74D47">
        <w:rPr>
          <w:rFonts w:asciiTheme="minorHAnsi" w:hAnsiTheme="minorHAnsi" w:cstheme="minorHAnsi"/>
          <w:szCs w:val="24"/>
        </w:rPr>
        <w:t xml:space="preserve"> snížen</w:t>
      </w:r>
      <w:r>
        <w:rPr>
          <w:rFonts w:asciiTheme="minorHAnsi" w:hAnsiTheme="minorHAnsi" w:cstheme="minorHAnsi"/>
          <w:szCs w:val="24"/>
        </w:rPr>
        <w:t>a</w:t>
      </w:r>
      <w:r w:rsidR="008C0D80" w:rsidRPr="00A74D47">
        <w:rPr>
          <w:rFonts w:asciiTheme="minorHAnsi" w:hAnsiTheme="minorHAnsi" w:cstheme="minorHAnsi"/>
          <w:szCs w:val="24"/>
        </w:rPr>
        <w:t>, a to o částku odpovídající tomuto snížení. V Ceně h</w:t>
      </w:r>
      <w:r w:rsidR="002D0930" w:rsidRPr="00A74D47">
        <w:rPr>
          <w:rFonts w:asciiTheme="minorHAnsi" w:hAnsiTheme="minorHAnsi" w:cstheme="minorHAnsi"/>
          <w:szCs w:val="24"/>
        </w:rPr>
        <w:t>elpdesku</w:t>
      </w:r>
      <w:r w:rsidR="008C0D80"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</w:t>
      </w:r>
      <w:r w:rsidR="002D0930" w:rsidRPr="00A74D47">
        <w:rPr>
          <w:rFonts w:asciiTheme="minorHAnsi" w:hAnsiTheme="minorHAnsi" w:cstheme="minorHAnsi"/>
          <w:szCs w:val="24"/>
        </w:rPr>
        <w:t>plnění.</w:t>
      </w:r>
    </w:p>
    <w:p w14:paraId="05C0E638" w14:textId="3C34E7FC" w:rsidR="002D0930" w:rsidRPr="00C64F75" w:rsidRDefault="00C64F75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C64F75">
        <w:rPr>
          <w:rFonts w:asciiTheme="minorHAnsi" w:hAnsiTheme="minorHAnsi" w:cstheme="minorHAnsi"/>
          <w:szCs w:val="24"/>
        </w:rPr>
        <w:t>Cena helpdesku</w:t>
      </w:r>
      <w:r w:rsidR="002D0930" w:rsidRPr="00C64F75">
        <w:rPr>
          <w:rFonts w:asciiTheme="minorHAnsi" w:hAnsiTheme="minorHAnsi" w:cstheme="minorHAnsi"/>
          <w:szCs w:val="24"/>
        </w:rPr>
        <w:t xml:space="preserve"> bude hrazena na základě dílčích faktur – daňových dokladů vystavených Dodavatelem vždy k poslednímu dni kalendářního měsíce, za který mu </w:t>
      </w:r>
      <w:r w:rsidRPr="00C64F75">
        <w:rPr>
          <w:rFonts w:asciiTheme="minorHAnsi" w:hAnsiTheme="minorHAnsi" w:cstheme="minorHAnsi"/>
          <w:szCs w:val="24"/>
        </w:rPr>
        <w:t>Cena helpdesku</w:t>
      </w:r>
      <w:r w:rsidR="002D0930" w:rsidRPr="00C64F75">
        <w:rPr>
          <w:rFonts w:asciiTheme="minorHAnsi" w:hAnsiTheme="minorHAnsi" w:cstheme="minorHAnsi"/>
          <w:szCs w:val="24"/>
        </w:rPr>
        <w:t xml:space="preserve"> náleží. Faktury musí obsahovat </w:t>
      </w:r>
      <w:r w:rsidR="00DF562E" w:rsidRPr="00C64F75">
        <w:rPr>
          <w:rFonts w:asciiTheme="minorHAnsi" w:hAnsiTheme="minorHAnsi" w:cstheme="minorHAnsi"/>
          <w:szCs w:val="24"/>
        </w:rPr>
        <w:t>měsíční výkaz počtu hodin vynaložených pracovníky helpdesku. Faktura spolu s</w:t>
      </w:r>
      <w:r w:rsidRPr="00C64F75">
        <w:rPr>
          <w:rFonts w:asciiTheme="minorHAnsi" w:hAnsiTheme="minorHAnsi" w:cstheme="minorHAnsi"/>
          <w:szCs w:val="24"/>
        </w:rPr>
        <w:t> měsíčním výkazem</w:t>
      </w:r>
      <w:r w:rsidR="00DF562E" w:rsidRPr="00C64F75">
        <w:rPr>
          <w:rFonts w:asciiTheme="minorHAnsi" w:hAnsiTheme="minorHAnsi" w:cstheme="minorHAnsi"/>
          <w:szCs w:val="24"/>
        </w:rPr>
        <w:t xml:space="preserve"> musí být odsouhlasena Objednatelem. Splatnost každé řádné faktury činí 14 dnů ode dne jejího doručení Objednateli.</w:t>
      </w:r>
    </w:p>
    <w:p w14:paraId="3BD9E1F8" w14:textId="445ACE06" w:rsidR="001716FC" w:rsidRPr="00A74D4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</w:t>
      </w:r>
      <w:r w:rsidR="00C64F75"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</w:t>
      </w:r>
      <w:r w:rsidR="00DF562E" w:rsidRPr="00A74D47">
        <w:rPr>
          <w:rFonts w:asciiTheme="minorHAnsi" w:hAnsiTheme="minorHAnsi" w:cstheme="minorHAnsi"/>
          <w:szCs w:val="24"/>
        </w:rPr>
        <w:t>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30BEAB34" w14:textId="5F58D2D3" w:rsidR="00F46399" w:rsidRPr="00A74D47" w:rsidRDefault="00DF562E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vrátit fakturu Dodavateli před uplynutím její splatnosti, a to v případě, že nebude obsahovat měsíční výkaz dle odst. 5.</w:t>
      </w:r>
      <w:r w:rsidR="00DC174E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Rámcové dohody</w:t>
      </w:r>
      <w:r w:rsidR="00597AFF" w:rsidRPr="00A74D47">
        <w:rPr>
          <w:rFonts w:asciiTheme="minorHAnsi" w:hAnsiTheme="minorHAnsi" w:cstheme="minorHAnsi"/>
          <w:szCs w:val="24"/>
        </w:rPr>
        <w:t xml:space="preserve">, </w:t>
      </w:r>
      <w:r w:rsidRPr="00A74D47">
        <w:rPr>
          <w:rFonts w:asciiTheme="minorHAnsi" w:hAnsiTheme="minorHAnsi" w:cstheme="minorHAnsi"/>
          <w:szCs w:val="24"/>
        </w:rPr>
        <w:t>právními předpisy stanoven</w:t>
      </w:r>
      <w:r w:rsidR="00597AFF" w:rsidRPr="00A74D47">
        <w:rPr>
          <w:rFonts w:asciiTheme="minorHAnsi" w:hAnsiTheme="minorHAnsi" w:cstheme="minorHAnsi"/>
          <w:szCs w:val="24"/>
        </w:rPr>
        <w:t>é</w:t>
      </w:r>
      <w:r w:rsidRPr="00A74D47">
        <w:rPr>
          <w:rFonts w:asciiTheme="minorHAnsi" w:hAnsiTheme="minorHAnsi" w:cstheme="minorHAnsi"/>
          <w:szCs w:val="24"/>
        </w:rPr>
        <w:t xml:space="preserve"> náležitosti</w:t>
      </w:r>
      <w:r w:rsidR="00597AFF" w:rsidRPr="00A74D47">
        <w:rPr>
          <w:rFonts w:asciiTheme="minorHAnsi" w:hAnsiTheme="minorHAnsi" w:cstheme="minorHAnsi"/>
          <w:szCs w:val="24"/>
        </w:rPr>
        <w:t xml:space="preserve"> nebo </w:t>
      </w:r>
      <w:r w:rsidR="00C64F75">
        <w:rPr>
          <w:rFonts w:asciiTheme="minorHAnsi" w:hAnsiTheme="minorHAnsi" w:cstheme="minorHAnsi"/>
          <w:szCs w:val="24"/>
        </w:rPr>
        <w:t xml:space="preserve">bude obsahovat </w:t>
      </w:r>
      <w:r w:rsidR="00597AFF" w:rsidRPr="00A74D47">
        <w:rPr>
          <w:rFonts w:asciiTheme="minorHAnsi" w:hAnsiTheme="minorHAnsi" w:cstheme="minorHAnsi"/>
          <w:szCs w:val="24"/>
        </w:rPr>
        <w:t>jiné nesprávné údaje</w:t>
      </w:r>
      <w:r w:rsidRPr="00A74D47">
        <w:rPr>
          <w:rFonts w:asciiTheme="minorHAnsi" w:hAnsiTheme="minorHAnsi" w:cstheme="minorHAnsi"/>
          <w:szCs w:val="24"/>
        </w:rPr>
        <w:t xml:space="preserve">. V takovém případě je Dodavatel povinen vystavit novou opravenou fakturu s lhůtou splatnosti v délce </w:t>
      </w:r>
      <w:r w:rsidR="00597AFF" w:rsidRPr="00A74D47">
        <w:rPr>
          <w:rFonts w:asciiTheme="minorHAnsi" w:hAnsiTheme="minorHAnsi" w:cstheme="minorHAnsi"/>
          <w:szCs w:val="24"/>
        </w:rPr>
        <w:t>7</w:t>
      </w:r>
      <w:r w:rsidRPr="00A74D47">
        <w:rPr>
          <w:rFonts w:asciiTheme="minorHAnsi" w:hAnsiTheme="minorHAnsi" w:cstheme="minorHAnsi"/>
          <w:szCs w:val="24"/>
        </w:rPr>
        <w:t xml:space="preserve"> dnů ode dne doručení Objednateli.</w:t>
      </w:r>
    </w:p>
    <w:p w14:paraId="1DBAC801" w14:textId="7D8CCBF3" w:rsidR="00610701" w:rsidRPr="00A74D47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je oprávněn zaslat </w:t>
      </w:r>
      <w:r w:rsidR="00597AFF" w:rsidRPr="00A74D47">
        <w:rPr>
          <w:rFonts w:asciiTheme="minorHAnsi" w:hAnsiTheme="minorHAnsi" w:cstheme="minorHAnsi"/>
          <w:szCs w:val="24"/>
        </w:rPr>
        <w:t>Objednateli</w:t>
      </w:r>
      <w:r w:rsidRPr="00A74D47">
        <w:rPr>
          <w:rFonts w:asciiTheme="minorHAnsi" w:hAnsiTheme="minorHAnsi" w:cstheme="minorHAnsi"/>
          <w:szCs w:val="24"/>
        </w:rPr>
        <w:t xml:space="preserve"> Fakturu v listinné nebo elektronické formě.</w:t>
      </w:r>
    </w:p>
    <w:p w14:paraId="3AA222D7" w14:textId="158FF5D6" w:rsidR="00610701" w:rsidRPr="00A74D47" w:rsidRDefault="00597AFF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610701" w:rsidRPr="00A74D47">
        <w:rPr>
          <w:rFonts w:asciiTheme="minorHAnsi" w:hAnsiTheme="minorHAnsi" w:cstheme="minorHAnsi"/>
          <w:szCs w:val="24"/>
        </w:rPr>
        <w:t xml:space="preserve">neposkytuje </w:t>
      </w:r>
      <w:r w:rsidR="003173CA" w:rsidRPr="00A74D47">
        <w:rPr>
          <w:rFonts w:asciiTheme="minorHAnsi" w:hAnsiTheme="minorHAnsi" w:cstheme="minorHAnsi"/>
          <w:szCs w:val="24"/>
        </w:rPr>
        <w:t>Dodavateli</w:t>
      </w:r>
      <w:r w:rsidR="00610701" w:rsidRPr="00A74D47">
        <w:rPr>
          <w:rFonts w:asciiTheme="minorHAnsi" w:hAnsiTheme="minorHAnsi" w:cstheme="minorHAnsi"/>
          <w:szCs w:val="24"/>
        </w:rPr>
        <w:t xml:space="preserve"> žádné zálohy na plnění. </w:t>
      </w:r>
    </w:p>
    <w:bookmarkEnd w:id="22"/>
    <w:bookmarkEnd w:id="23"/>
    <w:p w14:paraId="1BC8B5A9" w14:textId="68F81FAC" w:rsidR="003D0760" w:rsidRPr="00A74D47" w:rsidRDefault="001C0C36" w:rsidP="00D736F6">
      <w:pPr>
        <w:pStyle w:val="Pleading3L2"/>
        <w:numPr>
          <w:ilvl w:val="1"/>
          <w:numId w:val="15"/>
        </w:numPr>
        <w:tabs>
          <w:tab w:val="left" w:pos="4088"/>
        </w:tabs>
        <w:spacing w:before="0"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Faktury se považují za uhrazené okamžikem odepsání fakturované částky z</w:t>
      </w:r>
      <w:r w:rsidR="003D0760" w:rsidRPr="00A74D47">
        <w:rPr>
          <w:rFonts w:asciiTheme="minorHAnsi" w:hAnsiTheme="minorHAnsi" w:cstheme="minorHAnsi"/>
          <w:szCs w:val="24"/>
        </w:rPr>
        <w:t xml:space="preserve"> bankovního </w:t>
      </w:r>
      <w:r w:rsidRPr="00A74D47">
        <w:rPr>
          <w:rFonts w:asciiTheme="minorHAnsi" w:hAnsiTheme="minorHAnsi" w:cstheme="minorHAnsi"/>
          <w:szCs w:val="24"/>
        </w:rPr>
        <w:t xml:space="preserve">účtu </w:t>
      </w:r>
      <w:r w:rsidR="00597AFF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ve prospěch</w:t>
      </w:r>
      <w:r w:rsidR="003D0760" w:rsidRPr="00A74D47">
        <w:rPr>
          <w:rFonts w:asciiTheme="minorHAnsi" w:hAnsiTheme="minorHAnsi" w:cstheme="minorHAnsi"/>
          <w:szCs w:val="24"/>
        </w:rPr>
        <w:t xml:space="preserve"> účtu Dodavatele</w:t>
      </w:r>
      <w:r w:rsidR="00EE20E3" w:rsidRPr="00A74D47">
        <w:rPr>
          <w:rFonts w:asciiTheme="minorHAnsi" w:hAnsiTheme="minorHAnsi" w:cstheme="minorHAnsi"/>
          <w:szCs w:val="24"/>
        </w:rPr>
        <w:t>.</w:t>
      </w:r>
    </w:p>
    <w:p w14:paraId="7DEDDEF2" w14:textId="77777777" w:rsidR="003D0760" w:rsidRPr="00A74D47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ust.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1968FF21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____</w:t>
      </w:r>
      <w:r w:rsidR="00753252">
        <w:rPr>
          <w:rFonts w:asciiTheme="minorHAnsi" w:hAnsiTheme="minorHAnsi" w:cstheme="minorHAnsi"/>
          <w:color w:val="000000"/>
          <w:szCs w:val="24"/>
        </w:rPr>
        <w:t>1.6.2020</w:t>
      </w:r>
      <w:r w:rsidRPr="00A74D47">
        <w:rPr>
          <w:rFonts w:asciiTheme="minorHAnsi" w:hAnsiTheme="minorHAnsi" w:cstheme="minorHAnsi"/>
          <w:color w:val="000000"/>
          <w:szCs w:val="24"/>
        </w:rPr>
        <w:t>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E14651">
        <w:rPr>
          <w:rFonts w:asciiTheme="minorHAnsi" w:hAnsiTheme="minorHAnsi" w:cstheme="minorHAnsi"/>
          <w:color w:val="000000"/>
          <w:szCs w:val="24"/>
        </w:rPr>
        <w:t>Praze</w:t>
      </w:r>
      <w:r w:rsidR="00E14651" w:rsidRPr="00A74D47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___</w:t>
      </w:r>
      <w:r w:rsidR="00753252">
        <w:rPr>
          <w:rFonts w:asciiTheme="minorHAnsi" w:hAnsiTheme="minorHAnsi" w:cstheme="minorHAnsi"/>
          <w:color w:val="000000"/>
          <w:szCs w:val="24"/>
        </w:rPr>
        <w:t>1.6.2020</w:t>
      </w:r>
      <w:r w:rsidRPr="00A74D47">
        <w:rPr>
          <w:rFonts w:asciiTheme="minorHAnsi" w:hAnsiTheme="minorHAnsi" w:cstheme="minorHAnsi"/>
          <w:color w:val="000000"/>
          <w:szCs w:val="24"/>
        </w:rPr>
        <w:t>_________</w:t>
      </w:r>
      <w:bookmarkStart w:id="28" w:name="_DV_M250"/>
      <w:bookmarkEnd w:id="28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3EABAC59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Kancelář architekta města Brna, p.o.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14651">
        <w:rPr>
          <w:rFonts w:asciiTheme="minorHAnsi" w:hAnsiTheme="minorHAnsi" w:cstheme="minorHAnsi"/>
          <w:b/>
          <w:color w:val="000000"/>
          <w:sz w:val="24"/>
          <w:szCs w:val="24"/>
        </w:rPr>
        <w:t>Vodafone Czech Republic a.s.</w:t>
      </w:r>
    </w:p>
    <w:p w14:paraId="270A8F84" w14:textId="3C9A4E93" w:rsidR="00B6290E" w:rsidRPr="00A74D47" w:rsidRDefault="00A74D47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E14651">
        <w:rPr>
          <w:rFonts w:asciiTheme="minorHAnsi" w:hAnsiTheme="minorHAnsi" w:cstheme="minorHAnsi"/>
          <w:sz w:val="24"/>
          <w:szCs w:val="24"/>
        </w:rPr>
        <w:t>Miroslav Haluza, na základě zplnomocnění</w:t>
      </w:r>
    </w:p>
    <w:sectPr w:rsidR="00B6290E" w:rsidRPr="00A74D47" w:rsidSect="003B5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834688867">
    <w:abstractNumId w:val="31"/>
  </w:num>
  <w:num w:numId="2" w16cid:durableId="1612977096">
    <w:abstractNumId w:val="5"/>
  </w:num>
  <w:num w:numId="3" w16cid:durableId="714816347">
    <w:abstractNumId w:val="18"/>
  </w:num>
  <w:num w:numId="4" w16cid:durableId="500118517">
    <w:abstractNumId w:val="42"/>
  </w:num>
  <w:num w:numId="5" w16cid:durableId="709963614">
    <w:abstractNumId w:val="35"/>
  </w:num>
  <w:num w:numId="6" w16cid:durableId="1131097992">
    <w:abstractNumId w:val="0"/>
  </w:num>
  <w:num w:numId="7" w16cid:durableId="944120423">
    <w:abstractNumId w:val="41"/>
  </w:num>
  <w:num w:numId="8" w16cid:durableId="2026243606">
    <w:abstractNumId w:val="20"/>
  </w:num>
  <w:num w:numId="9" w16cid:durableId="856653362">
    <w:abstractNumId w:val="8"/>
  </w:num>
  <w:num w:numId="10" w16cid:durableId="836992591">
    <w:abstractNumId w:val="40"/>
  </w:num>
  <w:num w:numId="11" w16cid:durableId="1734547572">
    <w:abstractNumId w:val="44"/>
  </w:num>
  <w:num w:numId="12" w16cid:durableId="505678130">
    <w:abstractNumId w:val="25"/>
  </w:num>
  <w:num w:numId="13" w16cid:durableId="768499996">
    <w:abstractNumId w:val="43"/>
  </w:num>
  <w:num w:numId="14" w16cid:durableId="1192576046">
    <w:abstractNumId w:val="30"/>
  </w:num>
  <w:num w:numId="15" w16cid:durableId="16853095">
    <w:abstractNumId w:val="17"/>
  </w:num>
  <w:num w:numId="16" w16cid:durableId="878005827">
    <w:abstractNumId w:val="29"/>
  </w:num>
  <w:num w:numId="17" w16cid:durableId="1945723753">
    <w:abstractNumId w:val="19"/>
  </w:num>
  <w:num w:numId="18" w16cid:durableId="1354501804">
    <w:abstractNumId w:val="28"/>
  </w:num>
  <w:num w:numId="19" w16cid:durableId="1013146485">
    <w:abstractNumId w:val="37"/>
  </w:num>
  <w:num w:numId="20" w16cid:durableId="465049278">
    <w:abstractNumId w:val="22"/>
  </w:num>
  <w:num w:numId="21" w16cid:durableId="1196698550">
    <w:abstractNumId w:val="15"/>
  </w:num>
  <w:num w:numId="22" w16cid:durableId="1495603703">
    <w:abstractNumId w:val="10"/>
  </w:num>
  <w:num w:numId="23" w16cid:durableId="1933396075">
    <w:abstractNumId w:val="7"/>
  </w:num>
  <w:num w:numId="24" w16cid:durableId="577253971">
    <w:abstractNumId w:val="11"/>
  </w:num>
  <w:num w:numId="25" w16cid:durableId="164367395">
    <w:abstractNumId w:val="39"/>
  </w:num>
  <w:num w:numId="26" w16cid:durableId="1429354346">
    <w:abstractNumId w:val="33"/>
  </w:num>
  <w:num w:numId="27" w16cid:durableId="32921323">
    <w:abstractNumId w:val="23"/>
  </w:num>
  <w:num w:numId="28" w16cid:durableId="912936856">
    <w:abstractNumId w:val="21"/>
  </w:num>
  <w:num w:numId="29" w16cid:durableId="1710717885">
    <w:abstractNumId w:val="14"/>
  </w:num>
  <w:num w:numId="30" w16cid:durableId="1115448000">
    <w:abstractNumId w:val="4"/>
  </w:num>
  <w:num w:numId="31" w16cid:durableId="1741978578">
    <w:abstractNumId w:val="9"/>
  </w:num>
  <w:num w:numId="32" w16cid:durableId="366419193">
    <w:abstractNumId w:val="6"/>
  </w:num>
  <w:num w:numId="33" w16cid:durableId="139539469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8751720">
    <w:abstractNumId w:val="32"/>
  </w:num>
  <w:num w:numId="35" w16cid:durableId="1673140254">
    <w:abstractNumId w:val="2"/>
  </w:num>
  <w:num w:numId="36" w16cid:durableId="2000452619">
    <w:abstractNumId w:val="36"/>
  </w:num>
  <w:num w:numId="37" w16cid:durableId="1207597906">
    <w:abstractNumId w:val="12"/>
  </w:num>
  <w:num w:numId="38" w16cid:durableId="486364660">
    <w:abstractNumId w:val="27"/>
  </w:num>
  <w:num w:numId="39" w16cid:durableId="522011444">
    <w:abstractNumId w:val="16"/>
  </w:num>
  <w:num w:numId="40" w16cid:durableId="1662848123">
    <w:abstractNumId w:val="3"/>
  </w:num>
  <w:num w:numId="41" w16cid:durableId="1584802117">
    <w:abstractNumId w:val="1"/>
  </w:num>
  <w:num w:numId="42" w16cid:durableId="1801608539">
    <w:abstractNumId w:val="26"/>
  </w:num>
  <w:num w:numId="43" w16cid:durableId="1785609394">
    <w:abstractNumId w:val="45"/>
  </w:num>
  <w:num w:numId="44" w16cid:durableId="1413358227">
    <w:abstractNumId w:val="34"/>
  </w:num>
  <w:num w:numId="45" w16cid:durableId="1634674453">
    <w:abstractNumId w:val="38"/>
  </w:num>
  <w:num w:numId="46" w16cid:durableId="763916668">
    <w:abstractNumId w:val="24"/>
  </w:num>
  <w:num w:numId="47" w16cid:durableId="59343593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395A"/>
    <w:rsid w:val="005A7150"/>
    <w:rsid w:val="005B0E30"/>
    <w:rsid w:val="005B3662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252"/>
    <w:rsid w:val="00753625"/>
    <w:rsid w:val="00753730"/>
    <w:rsid w:val="00756293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4072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17FC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D2F4A"/>
    <w:rsid w:val="00CD4372"/>
    <w:rsid w:val="00CE0047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4651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C7762"/>
    <w:rsid w:val="00ED5116"/>
    <w:rsid w:val="00ED56EA"/>
    <w:rsid w:val="00EE1415"/>
    <w:rsid w:val="00EE20E3"/>
    <w:rsid w:val="00EE2147"/>
    <w:rsid w:val="00EE26D6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81FD-6638-4BDD-9289-DA65402C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1983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Hana Stará</cp:lastModifiedBy>
  <cp:revision>3</cp:revision>
  <cp:lastPrinted>2020-06-01T13:00:00Z</cp:lastPrinted>
  <dcterms:created xsi:type="dcterms:W3CDTF">2022-11-24T12:57:00Z</dcterms:created>
  <dcterms:modified xsi:type="dcterms:W3CDTF">2022-11-24T12:58:00Z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