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2B3" w:rsidRDefault="00CC32B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56"/>
          <w:szCs w:val="56"/>
        </w:rPr>
      </w:pPr>
      <w:bookmarkStart w:id="0" w:name="_GoBack"/>
      <w:bookmarkEnd w:id="0"/>
    </w:p>
    <w:p w:rsidR="00CC32B3" w:rsidRDefault="00AC1A0D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Smlouva o výpůjčce</w:t>
      </w:r>
    </w:p>
    <w:p w:rsidR="00CC32B3" w:rsidRDefault="00AC1A0D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:rsidR="00CC32B3" w:rsidRDefault="00CC32B3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CC32B3" w:rsidRDefault="00AC1A0D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:rsidR="00CC32B3" w:rsidRDefault="00AC1A0D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:rsidR="00CC32B3" w:rsidRDefault="00AC1A0D">
      <w:pPr>
        <w:spacing w:after="120"/>
        <w:jc w:val="both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 xml:space="preserve">Pražský inovační institut, </w:t>
      </w:r>
      <w:proofErr w:type="spellStart"/>
      <w:r>
        <w:rPr>
          <w:rFonts w:ascii="Calibri" w:eastAsia="Calibri" w:hAnsi="Calibri" w:cs="Calibri"/>
          <w:b/>
        </w:rPr>
        <w:t>z.ú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:rsidR="00CC32B3" w:rsidRDefault="00AC1A0D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:rsidR="00CC32B3" w:rsidRDefault="00AC1A0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:rsidR="00CC32B3" w:rsidRDefault="00AC1A0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 Tomáš Lapáček, ředitel</w:t>
      </w:r>
    </w:p>
    <w:p w:rsidR="00CC32B3" w:rsidRDefault="00AC1A0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CC32B3" w:rsidRDefault="00AC1A0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:rsidR="00CC32B3" w:rsidRDefault="00AC1A0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xxxxxxxxxxxxxxxxxxxxxxxxxxxxxxxxx</w:t>
      </w:r>
      <w:proofErr w:type="spellEnd"/>
    </w:p>
    <w:p w:rsidR="00CC32B3" w:rsidRDefault="00AC1A0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xxxxxxxxxxxxxxxx</w:t>
      </w:r>
      <w:proofErr w:type="spellEnd"/>
      <w:r>
        <w:rPr>
          <w:rFonts w:ascii="Calibri" w:eastAsia="Calibri" w:hAnsi="Calibri" w:cs="Calibri"/>
        </w:rPr>
        <w:tab/>
      </w:r>
    </w:p>
    <w:p w:rsidR="00CC32B3" w:rsidRDefault="00AC1A0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>“)</w:t>
      </w:r>
      <w:r>
        <w:rPr>
          <w:rFonts w:ascii="Calibri" w:eastAsia="Calibri" w:hAnsi="Calibri" w:cs="Calibri"/>
          <w:i/>
        </w:rPr>
        <w:t xml:space="preserve"> </w:t>
      </w:r>
    </w:p>
    <w:p w:rsidR="00CC32B3" w:rsidRDefault="00CC32B3">
      <w:pPr>
        <w:spacing w:after="120"/>
        <w:jc w:val="both"/>
        <w:rPr>
          <w:rFonts w:ascii="Calibri" w:eastAsia="Calibri" w:hAnsi="Calibri" w:cs="Calibri"/>
        </w:rPr>
      </w:pPr>
    </w:p>
    <w:p w:rsidR="00CC32B3" w:rsidRDefault="00AC1A0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CC32B3" w:rsidRDefault="00CC32B3">
      <w:pPr>
        <w:spacing w:after="120"/>
        <w:jc w:val="both"/>
        <w:rPr>
          <w:rFonts w:ascii="Calibri" w:eastAsia="Calibri" w:hAnsi="Calibri" w:cs="Calibri"/>
          <w:b/>
        </w:rPr>
      </w:pPr>
    </w:p>
    <w:p w:rsidR="00CC32B3" w:rsidRDefault="00AC1A0D">
      <w:pPr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Základní škola sv. Voršily v Praze</w:t>
      </w:r>
    </w:p>
    <w:p w:rsidR="00CC32B3" w:rsidRDefault="00AC1A0D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Ostrovní 11, 110 00 Praha 1</w:t>
      </w:r>
    </w:p>
    <w:p w:rsidR="00CC32B3" w:rsidRDefault="00AC1A0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Zastoupený: Filip </w:t>
      </w:r>
      <w:proofErr w:type="gramStart"/>
      <w:r>
        <w:rPr>
          <w:rFonts w:ascii="Calibri" w:eastAsia="Calibri" w:hAnsi="Calibri" w:cs="Calibri"/>
        </w:rPr>
        <w:t>Roubíček ,</w:t>
      </w:r>
      <w:proofErr w:type="gramEnd"/>
      <w:r>
        <w:rPr>
          <w:rFonts w:ascii="Calibri" w:eastAsia="Calibri" w:hAnsi="Calibri" w:cs="Calibri"/>
        </w:rPr>
        <w:t xml:space="preserve"> ředitel</w:t>
      </w:r>
    </w:p>
    <w:p w:rsidR="00CC32B3" w:rsidRDefault="00AC1A0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45246751</w:t>
      </w:r>
    </w:p>
    <w:p w:rsidR="00CC32B3" w:rsidRDefault="00AC1A0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:rsidR="00CC32B3" w:rsidRDefault="00CC32B3">
      <w:pPr>
        <w:spacing w:after="120"/>
        <w:jc w:val="both"/>
        <w:rPr>
          <w:rFonts w:ascii="Calibri" w:eastAsia="Calibri" w:hAnsi="Calibri" w:cs="Calibri"/>
        </w:rPr>
      </w:pPr>
    </w:p>
    <w:p w:rsidR="00CC32B3" w:rsidRDefault="00AC1A0D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</w:t>
      </w:r>
    </w:p>
    <w:p w:rsidR="00CC32B3" w:rsidRDefault="00AC1A0D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a účel výpůjčky</w:t>
      </w:r>
    </w:p>
    <w:p w:rsidR="00CC32B3" w:rsidRDefault="00AC1A0D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na základě této smlouvy v souladu s § 2193 a násl. zákona č. 89/2012 Sb., občanský zákoník,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color w:val="000000"/>
        </w:rPr>
        <w:t>přenechává vypůjčiteli</w:t>
      </w:r>
      <w:r>
        <w:rPr>
          <w:rFonts w:ascii="Calibri" w:eastAsia="Calibri" w:hAnsi="Calibri" w:cs="Calibri"/>
          <w:highlight w:val="white"/>
        </w:rPr>
        <w:t>:</w:t>
      </w:r>
    </w:p>
    <w:tbl>
      <w:tblPr>
        <w:tblStyle w:val="a1"/>
        <w:tblW w:w="84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20"/>
        <w:gridCol w:w="1900"/>
        <w:gridCol w:w="1360"/>
        <w:gridCol w:w="1580"/>
      </w:tblGrid>
      <w:tr w:rsidR="00CC32B3">
        <w:trPr>
          <w:trHeight w:val="880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2B3" w:rsidRDefault="00AC1A0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Název položky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2B3" w:rsidRDefault="00AC1A0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Počty kusů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2B3" w:rsidRDefault="00AC1A0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Jednotková cena vč. DPH v Kč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2B3" w:rsidRDefault="00AC1A0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Celková cena za položku v Kč</w:t>
            </w:r>
          </w:p>
        </w:tc>
      </w:tr>
      <w:tr w:rsidR="00CC32B3">
        <w:trPr>
          <w:trHeight w:val="29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2B3" w:rsidRDefault="00AC1A0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Tablet 10,1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Oukitel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OKT1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2B3" w:rsidRDefault="00AC1A0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2B3" w:rsidRDefault="00AC1A0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2B3" w:rsidRDefault="00AC1A0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72600</w:t>
            </w:r>
          </w:p>
        </w:tc>
      </w:tr>
      <w:tr w:rsidR="00CC32B3">
        <w:trPr>
          <w:trHeight w:val="29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2B3" w:rsidRDefault="00AC1A0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Nabíjecí regál pro 20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tabletů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BSCOM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2B3" w:rsidRDefault="00AC1A0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2B3" w:rsidRDefault="00AC1A0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33880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2B3" w:rsidRDefault="00AC1A0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33880</w:t>
            </w:r>
          </w:p>
        </w:tc>
      </w:tr>
      <w:tr w:rsidR="00CC32B3">
        <w:trPr>
          <w:trHeight w:val="29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2B3" w:rsidRDefault="00CC32B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2B3" w:rsidRDefault="00CC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2B3" w:rsidRDefault="00AC1A0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2B3" w:rsidRDefault="00AC1A0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106480</w:t>
            </w:r>
          </w:p>
        </w:tc>
      </w:tr>
    </w:tbl>
    <w:p w:rsidR="00CC32B3" w:rsidRDefault="00CC32B3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</w:p>
    <w:p w:rsidR="00CC32B3" w:rsidRDefault="00AC1A0D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„vypůjčené věci“) a zavazuje se mu umožnit jejich bezplatné a dočasné užívání.</w:t>
      </w:r>
    </w:p>
    <w:p w:rsidR="00CC32B3" w:rsidRDefault="00AC1A0D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Vypůjčitel se tímto zavazuje, že bude vypůjčené věci řádně užívat výhradně k vzdělávacím aktivitám pro děti se speciálními vzdělávacími potřebami, prováděným v rámci své činnosti.</w:t>
      </w:r>
    </w:p>
    <w:p w:rsidR="00CC32B3" w:rsidRDefault="00AC1A0D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předání a převzetí vypůjčených věcí bude smluvními stranami sepsán předáva</w:t>
      </w:r>
      <w:r>
        <w:rPr>
          <w:rFonts w:ascii="Calibri" w:eastAsia="Calibri" w:hAnsi="Calibri" w:cs="Calibri"/>
        </w:rPr>
        <w:t>cí protokol, který tvoří přílohu č. 1 této smlouvy.</w:t>
      </w:r>
    </w:p>
    <w:p w:rsidR="00CC32B3" w:rsidRDefault="00AC1A0D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užívat vypůjčené věci za jiným než dohodnutým účelem. Pokud vypůjčitel užije vypůjčenou věc k jinému účelu, než k jakému mu byl dána do užívání, je povinen ji na žádost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bezodkladně vrátit.</w:t>
      </w:r>
    </w:p>
    <w:p w:rsidR="00CC32B3" w:rsidRDefault="00AC1A0D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vypůjčené věci přenechat jiné osobě. Tím není dotčeno právo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přenechat dětem, uvedeným v čl. II.2 smlouvy, vypůjčené věci do jejich držení, včetně držení domácího pro případ distanční výuky.</w:t>
      </w:r>
    </w:p>
    <w:p w:rsidR="00CC32B3" w:rsidRDefault="00CC32B3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:rsidR="00CC32B3" w:rsidRDefault="00AC1A0D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III</w:t>
      </w:r>
    </w:p>
    <w:p w:rsidR="00CC32B3" w:rsidRDefault="00AC1A0D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Trvání výpůjčky</w:t>
      </w:r>
    </w:p>
    <w:p w:rsidR="00CC32B3" w:rsidRDefault="00AC1A0D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i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</w:rPr>
        <w:t xml:space="preserve">Vypůjčitel je vypůjčené věci oprávněn řádně užívat do 30. 11. 2023. Dnem následujícím po skončení doby výpůjčky se vypůjčené věci stávají vlastnictvím vypůjčitele, a vypůjčitel je do svého vlastnictví přijímá. </w:t>
      </w:r>
      <w:r>
        <w:rPr>
          <w:rFonts w:ascii="Calibri" w:eastAsia="Calibri" w:hAnsi="Calibri" w:cs="Calibri"/>
          <w:i/>
        </w:rPr>
        <w:t xml:space="preserve"> </w:t>
      </w:r>
    </w:p>
    <w:p w:rsidR="00CC32B3" w:rsidRDefault="00AC1A0D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má právo domáhat se vrácení vypůjčených věci dříve, než bylo smluveno podle odstavce 1. tohoto článku pro důvod, který nemohl při uzavření smlouvy předvídat. Vypůjčitel má v takovém případě povinnost vypůjčené věci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vrátit nejpozději do j</w:t>
      </w:r>
      <w:r>
        <w:rPr>
          <w:rFonts w:ascii="Calibri" w:eastAsia="Calibri" w:hAnsi="Calibri" w:cs="Calibri"/>
        </w:rPr>
        <w:t>ednoho dne ode dne, kdy byl vypůjčitelem o nutnosti věc vrátit informován.</w:t>
      </w:r>
    </w:p>
    <w:p w:rsidR="00CC32B3" w:rsidRDefault="00CC32B3">
      <w:pPr>
        <w:spacing w:after="120"/>
        <w:jc w:val="both"/>
        <w:rPr>
          <w:rFonts w:ascii="Calibri" w:eastAsia="Calibri" w:hAnsi="Calibri" w:cs="Calibri"/>
        </w:rPr>
      </w:pPr>
    </w:p>
    <w:p w:rsidR="00CC32B3" w:rsidRDefault="00AC1A0D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IV</w:t>
      </w:r>
    </w:p>
    <w:p w:rsidR="00CC32B3" w:rsidRDefault="00AC1A0D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Zvláštní ujednání</w:t>
      </w:r>
    </w:p>
    <w:p w:rsidR="00CC32B3" w:rsidRDefault="00AC1A0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je povinen kdykoliv během trvání této smlouvy umožnit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a ostatním osobám oprávněným ke kontrole projektu CZ.02.3.68/0.0/0.0/19_078/0</w:t>
      </w:r>
      <w:r>
        <w:rPr>
          <w:rFonts w:ascii="Calibri" w:eastAsia="Calibri" w:hAnsi="Calibri" w:cs="Calibri"/>
        </w:rPr>
        <w:t>021106 na jejich žádost přístup k vypůjčeným věcem za účelem kontroly.</w:t>
      </w:r>
    </w:p>
    <w:p w:rsidR="00CC32B3" w:rsidRDefault="00CC32B3">
      <w:pPr>
        <w:spacing w:after="120"/>
        <w:ind w:left="709" w:hanging="709"/>
        <w:jc w:val="both"/>
        <w:rPr>
          <w:rFonts w:ascii="Calibri" w:eastAsia="Calibri" w:hAnsi="Calibri" w:cs="Calibri"/>
        </w:rPr>
      </w:pPr>
    </w:p>
    <w:p w:rsidR="00CC32B3" w:rsidRDefault="00AC1A0D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</w:t>
      </w:r>
    </w:p>
    <w:p w:rsidR="00CC32B3" w:rsidRDefault="00CC32B3">
      <w:pPr>
        <w:spacing w:after="120"/>
        <w:jc w:val="center"/>
        <w:rPr>
          <w:rFonts w:ascii="Calibri" w:eastAsia="Calibri" w:hAnsi="Calibri" w:cs="Calibri"/>
        </w:rPr>
      </w:pPr>
    </w:p>
    <w:p w:rsidR="00CC32B3" w:rsidRDefault="00AC1A0D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Smluvní pokuta</w:t>
      </w:r>
    </w:p>
    <w:p w:rsidR="00CC32B3" w:rsidRDefault="00AC1A0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Pokud vypůjčitel prokazatelně neumožní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nebo ostatním osobám oprávněným ke kontrole projektu CZ.02.3.68/0.0/0.0/19_078/0021106 přístup za účelem kontr</w:t>
      </w:r>
      <w:r>
        <w:rPr>
          <w:rFonts w:ascii="Calibri" w:eastAsia="Calibri" w:hAnsi="Calibri" w:cs="Calibri"/>
        </w:rPr>
        <w:t xml:space="preserve">oly k vypůjčeným věcem podle čl. IV této smlouvy, zaplatí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smluvní pokutu ve výši (</w:t>
      </w:r>
      <w:r>
        <w:rPr>
          <w:rFonts w:ascii="Calibri" w:eastAsia="Calibri" w:hAnsi="Calibri" w:cs="Calibri"/>
          <w:i/>
        </w:rPr>
        <w:t>hodnota zapůjčené věci, neboť v této hodnotě bude příjemce povinen v tomto případě provést odvod za porušení rozpočtové kázně).</w:t>
      </w:r>
    </w:p>
    <w:p w:rsidR="00CC32B3" w:rsidRDefault="00CC32B3">
      <w:pPr>
        <w:spacing w:after="120"/>
        <w:jc w:val="both"/>
        <w:rPr>
          <w:rFonts w:ascii="Calibri" w:eastAsia="Calibri" w:hAnsi="Calibri" w:cs="Calibri"/>
        </w:rPr>
      </w:pPr>
    </w:p>
    <w:p w:rsidR="00CC32B3" w:rsidRDefault="00CC32B3">
      <w:pPr>
        <w:spacing w:after="120"/>
        <w:jc w:val="both"/>
        <w:rPr>
          <w:rFonts w:ascii="Calibri" w:eastAsia="Calibri" w:hAnsi="Calibri" w:cs="Calibri"/>
        </w:rPr>
      </w:pPr>
    </w:p>
    <w:p w:rsidR="00CC32B3" w:rsidRDefault="00CC32B3">
      <w:pPr>
        <w:spacing w:after="120"/>
        <w:jc w:val="both"/>
        <w:rPr>
          <w:rFonts w:ascii="Calibri" w:eastAsia="Calibri" w:hAnsi="Calibri" w:cs="Calibri"/>
        </w:rPr>
      </w:pPr>
    </w:p>
    <w:p w:rsidR="00CC32B3" w:rsidRDefault="00AC1A0D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</w:t>
      </w:r>
    </w:p>
    <w:p w:rsidR="00CC32B3" w:rsidRDefault="00AC1A0D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Informační povinnost</w:t>
      </w:r>
    </w:p>
    <w:p w:rsidR="00CC32B3" w:rsidRDefault="00AC1A0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případě, že v době, kdy je vypůjčená věc v držení vypůjčitele nebo dětí, uvedených v čl. II.5 smlouvy, dojde ke ztrátě nebo poškození vypůjčené věci, zavazuje se vypůjčitel bezodkladně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o každé takové okolnosti informovat. Porušení povinnosti vy</w:t>
      </w:r>
      <w:r>
        <w:rPr>
          <w:rFonts w:ascii="Calibri" w:eastAsia="Calibri" w:hAnsi="Calibri" w:cs="Calibri"/>
        </w:rPr>
        <w:t xml:space="preserve">půjčitele dle předcházející věty je podstatným porušením této smlouvy o výpůjčce. </w:t>
      </w:r>
    </w:p>
    <w:p w:rsidR="00CC32B3" w:rsidRDefault="00CC32B3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CC32B3" w:rsidRDefault="00CC32B3">
      <w:pPr>
        <w:keepNext/>
        <w:keepLines/>
        <w:spacing w:after="120"/>
        <w:rPr>
          <w:rFonts w:ascii="Calibri" w:eastAsia="Calibri" w:hAnsi="Calibri" w:cs="Calibri"/>
          <w:b/>
        </w:rPr>
      </w:pPr>
      <w:bookmarkStart w:id="3" w:name="_heading=h.1fob9te" w:colFirst="0" w:colLast="0"/>
      <w:bookmarkEnd w:id="3"/>
    </w:p>
    <w:p w:rsidR="00CC32B3" w:rsidRDefault="00AC1A0D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VII</w:t>
      </w:r>
    </w:p>
    <w:p w:rsidR="00CC32B3" w:rsidRDefault="00AC1A0D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:rsidR="00CC32B3" w:rsidRDefault="00AC1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Práva a povinnosti stran neupravené touto smlouvou se řídí zákonem č. 89/2012 Sb., občanský zákoník.</w:t>
      </w:r>
    </w:p>
    <w:p w:rsidR="00CC32B3" w:rsidRDefault="00AC1A0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Tato smlouva může být měněna pouze </w:t>
      </w:r>
      <w:r>
        <w:rPr>
          <w:rFonts w:ascii="Calibri" w:eastAsia="Calibri" w:hAnsi="Calibri" w:cs="Calibri"/>
        </w:rPr>
        <w:t>písemnými dodatky, podepsanými oběma smluvními stranami.</w:t>
      </w:r>
    </w:p>
    <w:p w:rsidR="00CC32B3" w:rsidRDefault="00AC1A0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Tato smlouva nabývá účinnosti dnem podpisu oběma smluvními stranami. </w:t>
      </w:r>
    </w:p>
    <w:p w:rsidR="00CC32B3" w:rsidRDefault="00AC1A0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Tato smlouva byla vyhotovena ve dvou stejnopisech s platností originálu, z nichž jedno obdrží 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a jedno vyhotovení z</w:t>
      </w:r>
      <w:r>
        <w:rPr>
          <w:rFonts w:ascii="Calibri" w:eastAsia="Calibri" w:hAnsi="Calibri" w:cs="Calibri"/>
        </w:rPr>
        <w:t>apůjčitel.</w:t>
      </w:r>
    </w:p>
    <w:p w:rsidR="00CC32B3" w:rsidRDefault="00AC1A0D">
      <w:pPr>
        <w:keepNext/>
        <w:keepLines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Nedílnou součástí této smlouvy je následující příloha:</w:t>
      </w:r>
    </w:p>
    <w:p w:rsidR="00CC32B3" w:rsidRDefault="00AC1A0D">
      <w:pPr>
        <w:keepNext/>
        <w:keepLines/>
        <w:spacing w:after="120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Příloha č. 1 – Předávací protokol ke smlouvě o výpůjčce</w:t>
      </w:r>
    </w:p>
    <w:p w:rsidR="00CC32B3" w:rsidRDefault="00CC32B3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p w:rsidR="00CC32B3" w:rsidRDefault="00CC32B3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2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CC32B3">
        <w:trPr>
          <w:jc w:val="center"/>
        </w:trPr>
        <w:tc>
          <w:tcPr>
            <w:tcW w:w="3869" w:type="dxa"/>
          </w:tcPr>
          <w:p w:rsidR="00CC32B3" w:rsidRDefault="00AC1A0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t>Praze</w:t>
            </w:r>
            <w:r>
              <w:rPr>
                <w:rFonts w:ascii="Calibri" w:eastAsia="Calibri" w:hAnsi="Calibri" w:cs="Calibri"/>
                <w:color w:val="000000"/>
              </w:rPr>
              <w:t xml:space="preserve"> dne</w:t>
            </w:r>
            <w:r>
              <w:t xml:space="preserve"> 11.11.2022</w:t>
            </w:r>
          </w:p>
        </w:tc>
        <w:tc>
          <w:tcPr>
            <w:tcW w:w="1005" w:type="dxa"/>
          </w:tcPr>
          <w:p w:rsidR="00CC32B3" w:rsidRDefault="00CC32B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:rsidR="00CC32B3" w:rsidRDefault="00AC1A0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t xml:space="preserve">Praze </w:t>
            </w:r>
            <w:r>
              <w:rPr>
                <w:rFonts w:ascii="Calibri" w:eastAsia="Calibri" w:hAnsi="Calibri" w:cs="Calibri"/>
                <w:color w:val="000000"/>
              </w:rPr>
              <w:t>dn</w:t>
            </w:r>
            <w:r>
              <w:t>e 7.11.2022</w:t>
            </w:r>
          </w:p>
        </w:tc>
      </w:tr>
      <w:tr w:rsidR="00CC32B3">
        <w:trPr>
          <w:jc w:val="center"/>
        </w:trPr>
        <w:tc>
          <w:tcPr>
            <w:tcW w:w="3869" w:type="dxa"/>
          </w:tcPr>
          <w:p w:rsidR="00CC32B3" w:rsidRDefault="00CC32B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CC32B3" w:rsidRDefault="00CC32B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CC32B3" w:rsidRDefault="00AC1A0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CC32B3" w:rsidRDefault="00AC1A0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půjčitel</w:t>
            </w:r>
            <w:proofErr w:type="spellEnd"/>
          </w:p>
        </w:tc>
        <w:tc>
          <w:tcPr>
            <w:tcW w:w="1005" w:type="dxa"/>
          </w:tcPr>
          <w:p w:rsidR="00CC32B3" w:rsidRDefault="00CC32B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56" w:type="dxa"/>
          </w:tcPr>
          <w:p w:rsidR="00CC32B3" w:rsidRDefault="00CC32B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CC32B3" w:rsidRDefault="00CC32B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CC32B3" w:rsidRDefault="00AC1A0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CC32B3" w:rsidRDefault="00AC1A0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vypůjčitel</w:t>
            </w:r>
          </w:p>
        </w:tc>
      </w:tr>
    </w:tbl>
    <w:p w:rsidR="00CC32B3" w:rsidRDefault="00CC32B3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CC32B3" w:rsidRDefault="00CC32B3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CC32B3" w:rsidRDefault="00CC32B3">
      <w:pPr>
        <w:jc w:val="both"/>
        <w:rPr>
          <w:rFonts w:ascii="Calibri" w:eastAsia="Calibri" w:hAnsi="Calibri" w:cs="Calibri"/>
        </w:rPr>
      </w:pPr>
    </w:p>
    <w:sectPr w:rsidR="00CC32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A0D" w:rsidRDefault="00AC1A0D">
      <w:r>
        <w:separator/>
      </w:r>
    </w:p>
  </w:endnote>
  <w:endnote w:type="continuationSeparator" w:id="0">
    <w:p w:rsidR="00AC1A0D" w:rsidRDefault="00AC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2B3" w:rsidRDefault="00AC1A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hyperlink r:id="rId1"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iKAP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 II – Inovace ve vzdělávání.</w:t>
      </w:r>
    </w:hyperlink>
    <w:hyperlink r:id="rId2"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</w:t>
      </w:r>
    </w:hyperlink>
    <w:hyperlink r:id="rId3">
      <w:r>
        <w:rPr>
          <w:rFonts w:ascii="Calibri" w:eastAsia="Calibri" w:hAnsi="Calibri" w:cs="Calibri"/>
          <w:color w:val="000000"/>
          <w:sz w:val="20"/>
          <w:szCs w:val="20"/>
        </w:rPr>
        <w:t xml:space="preserve">Registrační číslo projektu: </w:t>
      </w:r>
    </w:hyperlink>
    <w:hyperlink r:id="rId4">
      <w:r>
        <w:rPr>
          <w:rFonts w:ascii="Calibri" w:eastAsia="Calibri" w:hAnsi="Calibri" w:cs="Calibri"/>
          <w:sz w:val="20"/>
          <w:szCs w:val="20"/>
          <w:highlight w:val="white"/>
        </w:rPr>
        <w:t>CZ.02.3.68/0.0/0.0/19_078/0021106</w:t>
      </w:r>
    </w:hyperlink>
    <w:r>
      <w:fldChar w:fldCharType="begin"/>
    </w:r>
    <w:r>
      <w:instrText xml:space="preserve"> HYPERLINK "https://</w:instrText>
    </w:r>
    <w:r>
      <w:instrText xml:space="preserve">www.prazskyinovacniinstitut.cz/projekty/ikap2" </w:instrText>
    </w:r>
    <w:r>
      <w:fldChar w:fldCharType="separate"/>
    </w:r>
  </w:p>
  <w:p w:rsidR="00CC32B3" w:rsidRDefault="00AC1A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fldChar w:fldCharType="end"/>
    </w:r>
  </w:p>
  <w:p w:rsidR="00CC32B3" w:rsidRDefault="00CC32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A0D" w:rsidRDefault="00AC1A0D">
      <w:r>
        <w:separator/>
      </w:r>
    </w:p>
  </w:footnote>
  <w:footnote w:type="continuationSeparator" w:id="0">
    <w:p w:rsidR="00AC1A0D" w:rsidRDefault="00AC1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2B3" w:rsidRDefault="00AC1A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760730</wp:posOffset>
          </wp:positionH>
          <wp:positionV relativeFrom="paragraph">
            <wp:posOffset>-350518</wp:posOffset>
          </wp:positionV>
          <wp:extent cx="3883025" cy="861060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E2FAC"/>
    <w:multiLevelType w:val="multilevel"/>
    <w:tmpl w:val="3C588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7694A"/>
    <w:multiLevelType w:val="multilevel"/>
    <w:tmpl w:val="02665EE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81F3B"/>
    <w:multiLevelType w:val="multilevel"/>
    <w:tmpl w:val="866EB66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B3"/>
    <w:rsid w:val="00A55916"/>
    <w:rsid w:val="00AC1A0D"/>
    <w:rsid w:val="00C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06B7C-4D09-4563-87FB-A5134EC4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70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1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character" w:customStyle="1" w:styleId="NzevChar">
    <w:name w:val="Název Char"/>
    <w:basedOn w:val="Standardnpsmoodstavce"/>
    <w:link w:val="Nzev"/>
    <w:uiPriority w:val="10"/>
    <w:rsid w:val="0039702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azskyinovacniinstitut.cz/projekty/ikap2" TargetMode="External"/><Relationship Id="rId2" Type="http://schemas.openxmlformats.org/officeDocument/2006/relationships/hyperlink" Target="https://www.prazskyinovacniinstitut.cz/projekty/ikap2" TargetMode="External"/><Relationship Id="rId1" Type="http://schemas.openxmlformats.org/officeDocument/2006/relationships/hyperlink" Target="https://www.prazskyinovacniinstitut.cz/projekty/ikap2" TargetMode="External"/><Relationship Id="rId4" Type="http://schemas.openxmlformats.org/officeDocument/2006/relationships/hyperlink" Target="https://www.prazskyinovacniinstitut.cz/projekty/ikap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40VHDbr1vhatvhMZoUHys5lHAQ==">AMUW2mXKEPb7/qtHSmn7WKzN1LDSp/Y5nQHwjf77J0uZ6HwxQUUKMZbf8kTPGl0wCjAsNd1QxzuDz3HCxDHRvx6NwaXKTAiio4ZytGjzVTWKdlCCDsW3OuYNh6pZS3MyAqkBgyltFAB0sdVt5vM0VDqkUkr8a22Z3A==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Drhová Zuzana</cp:lastModifiedBy>
  <cp:revision>2</cp:revision>
  <dcterms:created xsi:type="dcterms:W3CDTF">2022-12-20T09:24:00Z</dcterms:created>
  <dcterms:modified xsi:type="dcterms:W3CDTF">2022-12-20T09:24:00Z</dcterms:modified>
</cp:coreProperties>
</file>