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87" w:rsidRDefault="002B111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Dohoda o ukončení smlouvy</w:t>
      </w:r>
      <w:bookmarkEnd w:id="0"/>
      <w:bookmarkEnd w:id="1"/>
    </w:p>
    <w:p w:rsidR="00B51D87" w:rsidRDefault="002B111D">
      <w:pPr>
        <w:pStyle w:val="Zkladntext1"/>
        <w:shd w:val="clear" w:color="auto" w:fill="auto"/>
        <w:spacing w:after="260"/>
      </w:pPr>
      <w:r>
        <w:t>Níže uvedeného dne, měsíce a roku uzavírají smluvní strany:</w:t>
      </w:r>
    </w:p>
    <w:p w:rsidR="00B51D87" w:rsidRDefault="002B111D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 xml:space="preserve">Národní památkový ústav, </w:t>
      </w:r>
      <w:r>
        <w:t>státní příspěvková organizace</w:t>
      </w:r>
    </w:p>
    <w:p w:rsidR="00B51D87" w:rsidRDefault="002B111D">
      <w:pPr>
        <w:pStyle w:val="Zkladntext1"/>
        <w:shd w:val="clear" w:color="auto" w:fill="auto"/>
        <w:spacing w:after="0" w:line="262" w:lineRule="auto"/>
      </w:pPr>
      <w:r>
        <w:t>IČ 750 32 333, DIČ CZ75032333</w:t>
      </w:r>
    </w:p>
    <w:p w:rsidR="00B51D87" w:rsidRDefault="002B111D">
      <w:pPr>
        <w:pStyle w:val="Zkladntext1"/>
        <w:shd w:val="clear" w:color="auto" w:fill="auto"/>
        <w:spacing w:after="260" w:line="262" w:lineRule="auto"/>
      </w:pPr>
      <w:r>
        <w:t>se sídlem Valdštejnské nám. 162/3, 118 01 Praha 1 - Malá Strana zastoupen Ing. arch.</w:t>
      </w:r>
      <w:r>
        <w:t xml:space="preserve"> Naděždou Goryczkovou, generální ředitelkou</w:t>
      </w:r>
    </w:p>
    <w:p w:rsidR="00B51D87" w:rsidRDefault="002B111D">
      <w:pPr>
        <w:pStyle w:val="Zkladntext1"/>
        <w:shd w:val="clear" w:color="auto" w:fill="auto"/>
      </w:pPr>
      <w:r>
        <w:t>(dále jen „Strana 1") na straně jedné,</w:t>
      </w:r>
    </w:p>
    <w:p w:rsidR="00B51D87" w:rsidRDefault="002B111D">
      <w:pPr>
        <w:pStyle w:val="Zkladntext1"/>
        <w:shd w:val="clear" w:color="auto" w:fill="auto"/>
      </w:pPr>
      <w:r>
        <w:t>a</w:t>
      </w:r>
    </w:p>
    <w:p w:rsidR="00B51D87" w:rsidRDefault="002B111D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>Teplárny Brno, a.s.</w:t>
      </w:r>
    </w:p>
    <w:p w:rsidR="00B51D87" w:rsidRDefault="002B111D">
      <w:pPr>
        <w:pStyle w:val="Zkladntext1"/>
        <w:shd w:val="clear" w:color="auto" w:fill="auto"/>
        <w:spacing w:after="0" w:line="262" w:lineRule="auto"/>
      </w:pPr>
      <w:r>
        <w:t>sídlem Okružní 25, 638 00 Brno</w:t>
      </w:r>
    </w:p>
    <w:p w:rsidR="00B51D87" w:rsidRDefault="002B111D">
      <w:pPr>
        <w:pStyle w:val="Zkladntext1"/>
        <w:shd w:val="clear" w:color="auto" w:fill="auto"/>
        <w:spacing w:after="0" w:line="262" w:lineRule="auto"/>
      </w:pPr>
      <w:r>
        <w:t xml:space="preserve">IČ: </w:t>
      </w:r>
      <w:bookmarkStart w:id="2" w:name="_GoBack"/>
      <w:r>
        <w:t>46347534</w:t>
      </w:r>
      <w:bookmarkEnd w:id="2"/>
      <w:r>
        <w:t>, DIČ: CZ46347534</w:t>
      </w:r>
    </w:p>
    <w:p w:rsidR="00B51D87" w:rsidRDefault="002B111D">
      <w:pPr>
        <w:pStyle w:val="Zkladntext1"/>
        <w:shd w:val="clear" w:color="auto" w:fill="auto"/>
        <w:spacing w:after="0" w:line="262" w:lineRule="auto"/>
      </w:pPr>
      <w:r>
        <w:t xml:space="preserve">zapsaná v obchodním rejstříku vedeném Krajským soudem v Brně, </w:t>
      </w:r>
      <w:r w:rsidRPr="00BD19D6">
        <w:rPr>
          <w:lang w:eastAsia="en-US" w:bidi="en-US"/>
        </w:rPr>
        <w:t xml:space="preserve">odd. </w:t>
      </w:r>
      <w:r>
        <w:t>B, vložka 786 zastoupen</w:t>
      </w:r>
      <w:r>
        <w:t>a Ing. Petrem Fajmonem, MBA, generálním ředitelem</w:t>
      </w:r>
    </w:p>
    <w:p w:rsidR="00B51D87" w:rsidRDefault="002B111D">
      <w:pPr>
        <w:pStyle w:val="Zkladntext1"/>
        <w:shd w:val="clear" w:color="auto" w:fill="auto"/>
        <w:spacing w:after="260" w:line="262" w:lineRule="auto"/>
      </w:pPr>
      <w:r>
        <w:t>oprávněn jednat a podepisovat: Jiří Klíč, BA (Hons), vedoucí odboru prodeje tepla a energií</w:t>
      </w:r>
    </w:p>
    <w:p w:rsidR="00B51D87" w:rsidRDefault="002B111D">
      <w:pPr>
        <w:pStyle w:val="Zkladntext1"/>
        <w:shd w:val="clear" w:color="auto" w:fill="auto"/>
        <w:spacing w:after="0"/>
      </w:pPr>
      <w:r>
        <w:t>(dále jen „Strana 2") na straně druhé,</w:t>
      </w:r>
    </w:p>
    <w:p w:rsidR="00B51D87" w:rsidRDefault="002B111D">
      <w:pPr>
        <w:pStyle w:val="Zkladntext1"/>
        <w:shd w:val="clear" w:color="auto" w:fill="auto"/>
        <w:spacing w:after="260"/>
      </w:pPr>
      <w:r>
        <w:t>(společně také jako „Strany").</w:t>
      </w:r>
    </w:p>
    <w:p w:rsidR="00B51D87" w:rsidRDefault="002B111D">
      <w:pPr>
        <w:pStyle w:val="Nadpis20"/>
        <w:keepNext/>
        <w:keepLines/>
        <w:shd w:val="clear" w:color="auto" w:fill="auto"/>
        <w:spacing w:after="0"/>
        <w:jc w:val="center"/>
      </w:pPr>
      <w:bookmarkStart w:id="3" w:name="bookmark2"/>
      <w:bookmarkStart w:id="4" w:name="bookmark3"/>
      <w:r>
        <w:t>tuto dohodu o ukončení smlouvy.</w:t>
      </w:r>
      <w:bookmarkEnd w:id="3"/>
      <w:bookmarkEnd w:id="4"/>
    </w:p>
    <w:p w:rsidR="00B51D87" w:rsidRDefault="002B111D">
      <w:pPr>
        <w:pStyle w:val="Zkladntext1"/>
        <w:shd w:val="clear" w:color="auto" w:fill="auto"/>
        <w:spacing w:after="260"/>
        <w:jc w:val="center"/>
      </w:pPr>
      <w:r>
        <w:t>(dále jen „D</w:t>
      </w:r>
      <w:r>
        <w:t>ohoda").</w:t>
      </w:r>
    </w:p>
    <w:p w:rsidR="00B51D87" w:rsidRDefault="002B111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5" w:name="bookmark4"/>
      <w:bookmarkStart w:id="6" w:name="bookmark5"/>
      <w:r>
        <w:t>Předmět Dohody</w:t>
      </w:r>
      <w:bookmarkEnd w:id="5"/>
      <w:bookmarkEnd w:id="6"/>
    </w:p>
    <w:p w:rsidR="00B51D87" w:rsidRDefault="002B111D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ind w:left="420" w:hanging="420"/>
        <w:jc w:val="both"/>
      </w:pPr>
      <w:r>
        <w:t xml:space="preserve">Předmětem této Dohody je ukončení platnosti a účinnosti kupní smlouvy na dodávku a odběr tepelné energie ze dne 1. 11. 2014, ev. číslo NPÚ: 7100H1140032, ev. číslo Teplárny: S-84335, kterou spolu Strany uzavřely (dále jen Kupní </w:t>
      </w:r>
      <w:r>
        <w:t>smlouva).</w:t>
      </w:r>
    </w:p>
    <w:p w:rsidR="00B51D87" w:rsidRDefault="002B111D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spacing w:after="260"/>
      </w:pPr>
      <w:r>
        <w:t xml:space="preserve">Smluvní strany se dohodly na ukončení platnosti a účinnosti Kupní smlouvy ke dni </w:t>
      </w:r>
      <w:proofErr w:type="gramStart"/>
      <w:r>
        <w:t>31.12.2022</w:t>
      </w:r>
      <w:proofErr w:type="gramEnd"/>
      <w:r>
        <w:t>.</w:t>
      </w:r>
    </w:p>
    <w:p w:rsidR="00B51D87" w:rsidRDefault="002B111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7" w:name="bookmark6"/>
      <w:bookmarkStart w:id="8" w:name="bookmark7"/>
      <w:r>
        <w:t>Prohlášení Stran ohledně nájemní smlouvy</w:t>
      </w:r>
      <w:bookmarkEnd w:id="7"/>
      <w:bookmarkEnd w:id="8"/>
    </w:p>
    <w:p w:rsidR="00B51D87" w:rsidRDefault="002B111D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260"/>
        <w:ind w:left="420" w:hanging="420"/>
        <w:jc w:val="both"/>
      </w:pPr>
      <w:r>
        <w:t xml:space="preserve">Strany pro vyloučení pochybností konstatují, že mezi sebou uzavřely rovněž nájemní smlouvu ze dne 16. 11. 2016, </w:t>
      </w:r>
      <w:r>
        <w:t>ev. číslo NPÚ: 7100J116023, ev. číslo Teplárny: P/16/553 (dále též jen „Nájemní smlouva") s tím, že platnost Nájemní smlouvy uzavřené na dobu určitou skončí uplynutím sjednané doby ke dni 31. 12. 2022. Smluvní strany v této souvislosti konstatují, že techn</w:t>
      </w:r>
      <w:r>
        <w:t>ické zhodnocení předmětu nájmu provedené Stranou 2 (na základě smlouvy 0/14/170 ze dne 24. 9. 2014) bylo v plné výši odepsáno a Straně 2 nenáleží úhrada zbytkové investice dle čl. IV. odst. 3. Nájemní smlouvy.</w:t>
      </w:r>
    </w:p>
    <w:p w:rsidR="00B51D87" w:rsidRDefault="002B111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9" w:name="bookmark8"/>
      <w:bookmarkStart w:id="10" w:name="bookmark9"/>
      <w:r>
        <w:t>Závěrečná ustanovení</w:t>
      </w:r>
      <w:bookmarkEnd w:id="9"/>
      <w:bookmarkEnd w:id="10"/>
    </w:p>
    <w:p w:rsidR="00B51D87" w:rsidRDefault="002B111D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420" w:hanging="420"/>
        <w:jc w:val="both"/>
      </w:pPr>
      <w:r>
        <w:t>Tato Dohoda podléhá povin</w:t>
      </w:r>
      <w:r>
        <w:t>nosti uveřejnění dle zákona č. 340/2015 Sb., o zvláštních podmínkách účinnosti některých smluv, uveřejňování těchto smluv a o registru smluv (zákon o registru smluv), nabude účinnosti dnem uveřejnění a její uveřejnění zajistí Strana 1. Strany berou na vědo</w:t>
      </w:r>
      <w:r>
        <w:t>mí, že tato Dohoda může být předmětem zveřejnění i dle jiných právních předpisů.</w:t>
      </w:r>
    </w:p>
    <w:p w:rsidR="00B51D87" w:rsidRDefault="002B111D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line="262" w:lineRule="auto"/>
        <w:ind w:left="420" w:hanging="420"/>
        <w:jc w:val="both"/>
      </w:pPr>
      <w:r>
        <w:t>Na práva a povinnosti v této Dohodě blíže neupravené se přiměřeně použijí příslušná ustanovení zák. č. 89/2012 Sb., občanský zákoník, v platném znění.</w:t>
      </w:r>
    </w:p>
    <w:p w:rsidR="00B51D87" w:rsidRDefault="002B111D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</w:pPr>
      <w:r>
        <w:t xml:space="preserve">Tato dohoda se uzavírá </w:t>
      </w:r>
      <w:r>
        <w:t>elektronicky s elektronickými podpisy smluvních stran.</w:t>
      </w:r>
    </w:p>
    <w:p w:rsidR="00B51D87" w:rsidRDefault="002B111D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620" w:line="257" w:lineRule="auto"/>
        <w:ind w:left="420" w:hanging="420"/>
        <w:jc w:val="both"/>
      </w:pPr>
      <w:r>
        <w:t>Strany výslovně prohlašují, že jsou oprávněny Dohodu uzavřít, plnit a jsou si vědomy skutečností z jejího uzavření vyplývajících. Strany prohlašují, že si Dohodu řádně přečetly, s jejím obsahem souhlas</w:t>
      </w:r>
      <w:r>
        <w:t>í,</w:t>
      </w:r>
      <w:r>
        <w:br w:type="page"/>
      </w:r>
      <w:r>
        <w:rPr>
          <w:color w:val="3A3A3B"/>
        </w:rPr>
        <w:lastRenderedPageBreak/>
        <w:t>a že Dohoda byla sepsána na základě pravdivých údajů, jejich pravé a svobodné vůle a nebyla ujednána v tísni ani za jinak jednostranně nevýhodných podmínek či jiných okolností, které by zakládaly neplatnost Dohody. Na důkaz toho připojují své vlastnoruč</w:t>
      </w:r>
      <w:r>
        <w:rPr>
          <w:color w:val="3A3A3B"/>
        </w:rPr>
        <w:t>ní podpisy.</w:t>
      </w:r>
    </w:p>
    <w:p w:rsidR="00B51D87" w:rsidRDefault="002B111D">
      <w:pPr>
        <w:pStyle w:val="Zkladntext1"/>
        <w:shd w:val="clear" w:color="auto" w:fill="auto"/>
        <w:spacing w:after="0" w:line="240" w:lineRule="auto"/>
        <w:ind w:firstLine="360"/>
        <w:sectPr w:rsidR="00B51D87">
          <w:footerReference w:type="even" r:id="rId7"/>
          <w:footerReference w:type="default" r:id="rId8"/>
          <w:pgSz w:w="11900" w:h="16840"/>
          <w:pgMar w:top="1443" w:right="1014" w:bottom="979" w:left="1506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4163060</wp:posOffset>
                </wp:positionH>
                <wp:positionV relativeFrom="paragraph">
                  <wp:posOffset>12700</wp:posOffset>
                </wp:positionV>
                <wp:extent cx="648970" cy="17970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1D87" w:rsidRDefault="002B111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3A3A3B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7.80000000000001pt;margin-top:1.pt;width:51.100000000000001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3A3A3B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3A3A3B"/>
        </w:rPr>
        <w:t>V Praze dne</w:t>
      </w:r>
    </w:p>
    <w:p w:rsidR="00B51D87" w:rsidRDefault="00B51D87">
      <w:pPr>
        <w:spacing w:before="9" w:after="9" w:line="240" w:lineRule="exact"/>
        <w:rPr>
          <w:sz w:val="19"/>
          <w:szCs w:val="19"/>
        </w:rPr>
      </w:pPr>
    </w:p>
    <w:p w:rsidR="00B51D87" w:rsidRDefault="00B51D87">
      <w:pPr>
        <w:spacing w:line="1" w:lineRule="exact"/>
        <w:sectPr w:rsidR="00B51D87">
          <w:type w:val="continuous"/>
          <w:pgSz w:w="11900" w:h="16840"/>
          <w:pgMar w:top="1531" w:right="0" w:bottom="1026" w:left="0" w:header="0" w:footer="3" w:gutter="0"/>
          <w:cols w:space="720"/>
          <w:noEndnote/>
          <w:docGrid w:linePitch="360"/>
        </w:sectPr>
      </w:pPr>
    </w:p>
    <w:p w:rsidR="00B51D87" w:rsidRDefault="00B51D87">
      <w:pPr>
        <w:spacing w:line="360" w:lineRule="exact"/>
      </w:pPr>
    </w:p>
    <w:p w:rsidR="00B51D87" w:rsidRDefault="00B51D87">
      <w:pPr>
        <w:spacing w:after="594" w:line="1" w:lineRule="exact"/>
      </w:pPr>
    </w:p>
    <w:p w:rsidR="00B51D87" w:rsidRDefault="00B51D87">
      <w:pPr>
        <w:spacing w:line="1" w:lineRule="exact"/>
        <w:sectPr w:rsidR="00B51D87">
          <w:type w:val="continuous"/>
          <w:pgSz w:w="11900" w:h="16840"/>
          <w:pgMar w:top="1531" w:right="999" w:bottom="1026" w:left="164" w:header="0" w:footer="3" w:gutter="0"/>
          <w:cols w:space="720"/>
          <w:noEndnote/>
          <w:docGrid w:linePitch="360"/>
        </w:sectPr>
      </w:pPr>
    </w:p>
    <w:p w:rsidR="00B51D87" w:rsidRDefault="002B111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12700</wp:posOffset>
                </wp:positionV>
                <wp:extent cx="1740535" cy="5118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1D87" w:rsidRDefault="002B111D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</w:pPr>
                            <w:r>
                              <w:rPr>
                                <w:color w:val="3A3A3B"/>
                              </w:rPr>
                              <w:t>Ing. arch. Naděžda Goryczková generální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1.849999999999994pt;margin-top:1.pt;width:137.05000000000001pt;height:40.299999999999997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3A3A3B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arch. Naděžda Goryczková generální ředitelka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1D87" w:rsidRDefault="002B111D">
      <w:pPr>
        <w:pStyle w:val="Zkladntext1"/>
        <w:shd w:val="clear" w:color="auto" w:fill="auto"/>
        <w:spacing w:after="120" w:line="240" w:lineRule="auto"/>
        <w:jc w:val="center"/>
      </w:pPr>
      <w:r>
        <w:rPr>
          <w:color w:val="3A3A3B"/>
        </w:rPr>
        <w:t>Jiří</w:t>
      </w:r>
      <w:r>
        <w:rPr>
          <w:color w:val="3A3A3B"/>
        </w:rPr>
        <w:t xml:space="preserve"> Klíč, BA (Hons)</w:t>
      </w:r>
    </w:p>
    <w:p w:rsidR="00B51D87" w:rsidRDefault="002B111D">
      <w:pPr>
        <w:pStyle w:val="Zkladntext1"/>
        <w:shd w:val="clear" w:color="auto" w:fill="auto"/>
        <w:spacing w:after="0" w:line="240" w:lineRule="auto"/>
        <w:ind w:left="1980"/>
        <w:jc w:val="both"/>
        <w:sectPr w:rsidR="00B51D87">
          <w:type w:val="continuous"/>
          <w:pgSz w:w="11900" w:h="16840"/>
          <w:pgMar w:top="1531" w:right="1023" w:bottom="926" w:left="4594" w:header="0" w:footer="3" w:gutter="0"/>
          <w:cols w:space="720"/>
          <w:noEndnote/>
          <w:docGrid w:linePitch="360"/>
        </w:sectPr>
      </w:pPr>
      <w:r>
        <w:rPr>
          <w:color w:val="3A3A3B"/>
        </w:rPr>
        <w:t>vedoucí odboru prodeje tepla a energií</w:t>
      </w: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line="240" w:lineRule="exact"/>
        <w:rPr>
          <w:sz w:val="19"/>
          <w:szCs w:val="19"/>
        </w:rPr>
      </w:pPr>
    </w:p>
    <w:p w:rsidR="00B51D87" w:rsidRDefault="00B51D87">
      <w:pPr>
        <w:spacing w:before="119" w:after="119" w:line="240" w:lineRule="exact"/>
        <w:rPr>
          <w:sz w:val="19"/>
          <w:szCs w:val="19"/>
        </w:rPr>
      </w:pPr>
    </w:p>
    <w:p w:rsidR="00B51D87" w:rsidRDefault="00B51D87">
      <w:pPr>
        <w:spacing w:line="1" w:lineRule="exact"/>
        <w:sectPr w:rsidR="00B51D87">
          <w:type w:val="continuous"/>
          <w:pgSz w:w="11900" w:h="16840"/>
          <w:pgMar w:top="1531" w:right="0" w:bottom="1026" w:left="0" w:header="0" w:footer="3" w:gutter="0"/>
          <w:cols w:space="720"/>
          <w:noEndnote/>
          <w:docGrid w:linePitch="360"/>
        </w:sectPr>
      </w:pPr>
    </w:p>
    <w:p w:rsidR="00B51D87" w:rsidRDefault="002B111D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93980</wp:posOffset>
            </wp:positionH>
            <wp:positionV relativeFrom="paragraph">
              <wp:posOffset>12700</wp:posOffset>
            </wp:positionV>
            <wp:extent cx="164465" cy="29273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446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D87" w:rsidRDefault="00B51D87">
      <w:pPr>
        <w:spacing w:line="1" w:lineRule="exact"/>
      </w:pPr>
    </w:p>
    <w:sectPr w:rsidR="00B51D87">
      <w:type w:val="continuous"/>
      <w:pgSz w:w="11900" w:h="16840"/>
      <w:pgMar w:top="1531" w:right="999" w:bottom="1026" w:left="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1D" w:rsidRDefault="002B111D">
      <w:r>
        <w:separator/>
      </w:r>
    </w:p>
  </w:endnote>
  <w:endnote w:type="continuationSeparator" w:id="0">
    <w:p w:rsidR="002B111D" w:rsidRDefault="002B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87" w:rsidRDefault="002B11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3855085</wp:posOffset>
              </wp:positionH>
              <wp:positionV relativeFrom="page">
                <wp:posOffset>9923145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D87" w:rsidRDefault="002B111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A3A3B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3.55000000000001pt;margin-top:781.35000000000002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3A3A3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87" w:rsidRDefault="00B51D8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1D" w:rsidRDefault="002B111D"/>
  </w:footnote>
  <w:footnote w:type="continuationSeparator" w:id="0">
    <w:p w:rsidR="002B111D" w:rsidRDefault="002B1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1B93"/>
    <w:multiLevelType w:val="multilevel"/>
    <w:tmpl w:val="09E29CE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7"/>
    <w:rsid w:val="002B111D"/>
    <w:rsid w:val="00A22EFF"/>
    <w:rsid w:val="00B51D87"/>
    <w:rsid w:val="00B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B4F3-9B28-4A82-92E8-76B77581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3737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373737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373737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Calibri" w:eastAsia="Calibri" w:hAnsi="Calibri" w:cs="Calibri"/>
      <w:color w:val="373737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60"/>
      <w:jc w:val="center"/>
      <w:outlineLvl w:val="0"/>
    </w:pPr>
    <w:rPr>
      <w:rFonts w:ascii="Calibri" w:eastAsia="Calibri" w:hAnsi="Calibri" w:cs="Calibri"/>
      <w:b/>
      <w:bCs/>
      <w:color w:val="373737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9" w:lineRule="auto"/>
      <w:outlineLvl w:val="1"/>
    </w:pPr>
    <w:rPr>
      <w:rFonts w:ascii="Calibri" w:eastAsia="Calibri" w:hAnsi="Calibri" w:cs="Calibri"/>
      <w:b/>
      <w:bCs/>
      <w:color w:val="373737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KMBT_C224e-20221219130629</vt:lpstr>
    </vt:vector>
  </TitlesOfParts>
  <Company>HP Inc.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KMBT_C224e-20221219130629</dc:title>
  <dc:subject/>
  <dc:creator/>
  <cp:keywords/>
  <cp:lastModifiedBy>Janouchová Miroslava</cp:lastModifiedBy>
  <cp:revision>2</cp:revision>
  <dcterms:created xsi:type="dcterms:W3CDTF">2022-12-19T14:52:00Z</dcterms:created>
  <dcterms:modified xsi:type="dcterms:W3CDTF">2022-12-19T15:08:00Z</dcterms:modified>
</cp:coreProperties>
</file>