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F82F" w14:textId="06D08086" w:rsidR="004E3FEB" w:rsidRPr="00FD3A4F" w:rsidRDefault="004E3FEB" w:rsidP="004E3FEB">
      <w:pPr>
        <w:pStyle w:val="Nadpis2"/>
        <w:numPr>
          <w:ilvl w:val="0"/>
          <w:numId w:val="0"/>
        </w:numPr>
        <w:jc w:val="center"/>
      </w:pPr>
      <w:bookmarkStart w:id="0" w:name="_Toc94700470"/>
      <w:r w:rsidRPr="00FD3A4F">
        <w:t xml:space="preserve">PŘÍLOHA Č. </w:t>
      </w:r>
      <w:bookmarkEnd w:id="0"/>
      <w:r>
        <w:t>4</w:t>
      </w:r>
    </w:p>
    <w:p w14:paraId="4708F040" w14:textId="7597588F" w:rsidR="004E3FEB" w:rsidRDefault="004E3FEB" w:rsidP="004E3FEB">
      <w:pPr>
        <w:spacing w:line="300" w:lineRule="exact"/>
        <w:jc w:val="center"/>
        <w:rPr>
          <w:b/>
          <w:bCs/>
        </w:rPr>
      </w:pPr>
      <w:r w:rsidRPr="00FD3A4F">
        <w:rPr>
          <w:b/>
          <w:bCs/>
        </w:rPr>
        <w:t>Prodloužení Smlouvy</w:t>
      </w:r>
    </w:p>
    <w:p w14:paraId="3CF5A489" w14:textId="77777777" w:rsidR="004E3FEB" w:rsidRDefault="004E3FEB" w:rsidP="004E3FEB">
      <w:pPr>
        <w:spacing w:line="300" w:lineRule="exact"/>
        <w:jc w:val="center"/>
        <w:rPr>
          <w:b/>
          <w:bCs/>
        </w:rPr>
      </w:pPr>
    </w:p>
    <w:p w14:paraId="36B5FB14" w14:textId="4EE8738F" w:rsidR="004E3FEB" w:rsidRPr="004C1004" w:rsidRDefault="004E3FEB" w:rsidP="004E3FEB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307A52">
        <w:t xml:space="preserve">Kterákoliv ze stran je oprávněna požádat druhou stranu o prodloužení doby trvání Smlouvy, a to písemnou žádostí, která </w:t>
      </w:r>
      <w:r w:rsidRPr="004C1004">
        <w:t xml:space="preserve">bude druhé straně doručena alespoň 24 měsíců před uplynutím sjednané doby trvání Smlouvy uvedené v odst. </w:t>
      </w:r>
      <w:r>
        <w:t>1.1.5</w:t>
      </w:r>
      <w:r w:rsidRPr="004C1004">
        <w:t xml:space="preserve"> Smlouvy, případně prodloužené v souladu s</w:t>
      </w:r>
      <w:r>
        <w:t>e</w:t>
      </w:r>
      <w:r w:rsidRPr="004C1004">
        <w:t xml:space="preserve"> Smlouvou. Žádost je možné doručit i později, vyjádří-li s tím druhá strana souhlas. Druhá strana je povinna se k žádosti vyjádřit s náležitým odůvodněním svého postoje do 3 měsíců od jejího doručení.</w:t>
      </w:r>
    </w:p>
    <w:p w14:paraId="7E6E09E6" w14:textId="6E04D0DC" w:rsidR="004E3FEB" w:rsidRDefault="004E3FEB" w:rsidP="004E3FEB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4C1004">
        <w:t>Žádost dle odst. 1 musí vždy obsahovat dobu, o kterou strana navrhuje Smlouvu prodloužit. Prodloužení doby trvání Smlouvy ve smyslu této přílohy je možné až o 5 let a lze je sjednat i opakovaně až do dosažení prodloužení doby trvání Smlouvy</w:t>
      </w:r>
      <w:r>
        <w:t xml:space="preserve"> o 5 let celkem. </w:t>
      </w:r>
    </w:p>
    <w:p w14:paraId="5E7EC260" w14:textId="01FB3FF7" w:rsidR="004E3FEB" w:rsidRDefault="004E3FEB" w:rsidP="004E3FEB">
      <w:pPr>
        <w:pStyle w:val="Odstavecseseznamem"/>
        <w:numPr>
          <w:ilvl w:val="0"/>
          <w:numId w:val="2"/>
        </w:numPr>
        <w:ind w:left="714" w:hanging="357"/>
        <w:contextualSpacing w:val="0"/>
      </w:pPr>
      <w:bookmarkStart w:id="1" w:name="_Ref92784337"/>
      <w:bookmarkStart w:id="2" w:name="_Ref92786057"/>
      <w:r>
        <w:t xml:space="preserve">Prodloužení doby trvání Smlouvy ve smyslu této přílohy je nutné sjednat písemným dodatkem ke Smlouvě. Pokud nedojde k odmítnutí návrhu na prodloužení doby trvání Smlouvy některou ze stran, strany zahájí jednání o obsahu dodatku ke Smlouvě, v němž se dohodnou zejména na době, o níž se trvání Smlouvy prodlužuje. Uzavřením dodatku nesmí dojít ke zhoršení </w:t>
      </w:r>
      <w:r w:rsidRPr="00307A52">
        <w:t xml:space="preserve">postavení </w:t>
      </w:r>
      <w:r>
        <w:t>Zadavatele</w:t>
      </w:r>
      <w:r w:rsidRPr="00307A52">
        <w:t xml:space="preserve"> v tomto smluvním vztahu, zejména nesmí dojít ke změně smluvních podmínek v jeho neprospěch.</w:t>
      </w:r>
      <w:r>
        <w:t xml:space="preserve"> Smluvní strany se zavazují poskytnout si veškerou potřebnou součinnost k tomu, </w:t>
      </w:r>
      <w:r w:rsidRPr="00307A52">
        <w:t xml:space="preserve">aby k uzavření dodatku došlo alespoň 1 rok před uplynutím sjednané doby trvání Smlouvy uvedené v odst. </w:t>
      </w:r>
      <w:r>
        <w:t xml:space="preserve">1.1.5 </w:t>
      </w:r>
      <w:r w:rsidRPr="00307A52">
        <w:t>Smlouvy.</w:t>
      </w:r>
      <w:bookmarkEnd w:id="1"/>
      <w:r w:rsidRPr="00307A52">
        <w:t xml:space="preserve"> Pokud k uzavření písemného dodatku dle tohoto odstavce nedojde ve lhůtě dle předchozí věty, má každá ze </w:t>
      </w:r>
      <w:r>
        <w:t>stran právo na ukončení jednání o návrhu dodatku, což bezodkladně, nejpozději do 15 dnů, písemně sdělí druhé straně. Pokud k uzavření dodatku dle tohoto odstavce nedojde, Smlouva následně zanikne některým ze způsobů zániku Smlouvy předvídaným v</w:t>
      </w:r>
      <w:r w:rsidR="005D7B00">
        <w:t>e</w:t>
      </w:r>
      <w:r>
        <w:t xml:space="preserve"> Smlouvě nebo Právními předpisy.</w:t>
      </w:r>
      <w:bookmarkEnd w:id="2"/>
      <w:r>
        <w:t xml:space="preserve">   </w:t>
      </w:r>
    </w:p>
    <w:p w14:paraId="51764EA6" w14:textId="77777777" w:rsidR="000F70AD" w:rsidRDefault="000F70AD"/>
    <w:sectPr w:rsidR="000F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50A2" w14:textId="77777777" w:rsidR="00F9148C" w:rsidRDefault="00F9148C" w:rsidP="00066A40">
      <w:pPr>
        <w:spacing w:before="0" w:after="0" w:line="240" w:lineRule="auto"/>
      </w:pPr>
      <w:r>
        <w:separator/>
      </w:r>
    </w:p>
  </w:endnote>
  <w:endnote w:type="continuationSeparator" w:id="0">
    <w:p w14:paraId="46162D7A" w14:textId="77777777" w:rsidR="00F9148C" w:rsidRDefault="00F9148C" w:rsidP="00066A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CF98" w14:textId="77777777" w:rsidR="00F9148C" w:rsidRDefault="00F9148C" w:rsidP="00066A40">
      <w:pPr>
        <w:spacing w:before="0" w:after="0" w:line="240" w:lineRule="auto"/>
      </w:pPr>
      <w:r>
        <w:separator/>
      </w:r>
    </w:p>
  </w:footnote>
  <w:footnote w:type="continuationSeparator" w:id="0">
    <w:p w14:paraId="61EFC557" w14:textId="77777777" w:rsidR="00F9148C" w:rsidRDefault="00F9148C" w:rsidP="00066A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0AB"/>
    <w:multiLevelType w:val="multilevel"/>
    <w:tmpl w:val="8C24A278"/>
    <w:lvl w:ilvl="0">
      <w:start w:val="1"/>
      <w:numFmt w:val="decimal"/>
      <w:pStyle w:val="Nadpis2"/>
      <w:lvlText w:val="%1."/>
      <w:lvlJc w:val="left"/>
      <w:pPr>
        <w:tabs>
          <w:tab w:val="num" w:pos="823"/>
        </w:tabs>
        <w:ind w:left="567" w:hanging="567"/>
      </w:pPr>
      <w:rPr>
        <w:rFonts w:ascii="Segoe UI" w:hAnsi="Segoe UI" w:cs="Segoe UI" w:hint="default"/>
        <w:b/>
        <w:bCs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567" w:hanging="567"/>
      </w:pPr>
      <w:rPr>
        <w:rFonts w:ascii="Segoe UI" w:hAnsi="Segoe U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851" w:hanging="284"/>
      </w:pPr>
      <w:rPr>
        <w:rFonts w:ascii="Segoe UI" w:eastAsiaTheme="majorEastAsia" w:hAnsi="Segoe UI" w:cstheme="majorBidi"/>
        <w:b w:val="0"/>
        <w:bCs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bullet"/>
      <w:lvlRestart w:val="0"/>
      <w:lvlText w:val="-"/>
      <w:lvlJc w:val="left"/>
      <w:pPr>
        <w:tabs>
          <w:tab w:val="num" w:pos="3232"/>
        </w:tabs>
        <w:ind w:left="1134" w:hanging="283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69B927C6"/>
    <w:multiLevelType w:val="hybridMultilevel"/>
    <w:tmpl w:val="30D82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91414">
    <w:abstractNumId w:val="0"/>
  </w:num>
  <w:num w:numId="2" w16cid:durableId="83757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C7"/>
    <w:rsid w:val="00037B37"/>
    <w:rsid w:val="00066A40"/>
    <w:rsid w:val="000748A9"/>
    <w:rsid w:val="00095FAA"/>
    <w:rsid w:val="000F70AD"/>
    <w:rsid w:val="00436441"/>
    <w:rsid w:val="004E3FEB"/>
    <w:rsid w:val="005D7B00"/>
    <w:rsid w:val="006F5804"/>
    <w:rsid w:val="00806E76"/>
    <w:rsid w:val="00B313C7"/>
    <w:rsid w:val="00C308F9"/>
    <w:rsid w:val="00E801C7"/>
    <w:rsid w:val="00F9148C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02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FEB"/>
    <w:pPr>
      <w:spacing w:before="120" w:after="120" w:line="276" w:lineRule="auto"/>
      <w:jc w:val="both"/>
    </w:pPr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E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adpis1"/>
    <w:link w:val="Nadpis2Char"/>
    <w:uiPriority w:val="9"/>
    <w:unhideWhenUsed/>
    <w:qFormat/>
    <w:rsid w:val="004E3FEB"/>
    <w:pPr>
      <w:keepNext w:val="0"/>
      <w:keepLines w:val="0"/>
      <w:numPr>
        <w:numId w:val="1"/>
      </w:numPr>
      <w:spacing w:before="120" w:after="120"/>
      <w:outlineLvl w:val="1"/>
    </w:pPr>
    <w:rPr>
      <w:rFonts w:ascii="Segoe UI" w:hAnsi="Segoe UI"/>
      <w:b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FEB"/>
    <w:rPr>
      <w:rFonts w:eastAsiaTheme="majorEastAsia" w:cstheme="majorBidi"/>
      <w:b/>
      <w:szCs w:val="26"/>
    </w:rPr>
  </w:style>
  <w:style w:type="paragraph" w:styleId="Odstavecseseznamem">
    <w:name w:val="List Paragraph"/>
    <w:aliases w:val="Odstavec s názvem,Nad"/>
    <w:basedOn w:val="Normln"/>
    <w:link w:val="OdstavecseseznamemChar"/>
    <w:uiPriority w:val="34"/>
    <w:qFormat/>
    <w:rsid w:val="004E3FEB"/>
    <w:pPr>
      <w:ind w:left="720"/>
      <w:contextualSpacing/>
    </w:pPr>
  </w:style>
  <w:style w:type="character" w:customStyle="1" w:styleId="OdstavecseseznamemChar">
    <w:name w:val="Odstavec se seznamem Char"/>
    <w:aliases w:val="Odstavec s názvem Char,Nad Char"/>
    <w:link w:val="Odstavecseseznamem"/>
    <w:uiPriority w:val="34"/>
    <w:locked/>
    <w:rsid w:val="004E3FEB"/>
    <w:rPr>
      <w:rFonts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4E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5D7B00"/>
    <w:pPr>
      <w:spacing w:after="0" w:line="240" w:lineRule="auto"/>
    </w:pPr>
    <w:rPr>
      <w:rFonts w:cstheme="minorBidi"/>
    </w:rPr>
  </w:style>
  <w:style w:type="paragraph" w:styleId="Zhlav">
    <w:name w:val="header"/>
    <w:basedOn w:val="Normln"/>
    <w:link w:val="ZhlavChar"/>
    <w:uiPriority w:val="99"/>
    <w:unhideWhenUsed/>
    <w:rsid w:val="00066A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A40"/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066A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A4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2022-11-10T13:18:00Z</dcterms:created>
  <dcterms:modified xsi:type="dcterms:W3CDTF">2022-11-10T13:18:00Z</dcterms:modified>
</cp:coreProperties>
</file>