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Arial"/>
          <w:b/>
          <w:sz w:val="24"/>
        </w:rPr>
      </w:pPr>
      <w:r>
        <w:rPr>
          <w:rFonts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3.1pt;margin-top:-16.5pt;width:87.65pt;height:42.7pt;z-index:251657728">
            <v:imagedata r:id="rId7" o:title="logo_VITA"/>
          </v:shape>
        </w:pict>
      </w:r>
    </w:p>
    <w:p>
      <w:pPr>
        <w:jc w:val="center"/>
        <w:rPr>
          <w:rFonts w:cs="Arial"/>
          <w:b/>
          <w:sz w:val="24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6"/>
        </w:rPr>
        <w:t xml:space="preserve">DODATEK </w:t>
      </w:r>
      <w:r>
        <w:rPr>
          <w:rFonts w:cs="Arial"/>
          <w:b/>
          <w:sz w:val="28"/>
          <w:szCs w:val="28"/>
        </w:rPr>
        <w:t>Č.  2</w:t>
      </w:r>
    </w:p>
    <w:p>
      <w:pPr>
        <w:spacing w:before="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SMLOUVY O TECHNICKÉ PODPOŘE</w:t>
      </w:r>
    </w:p>
    <w:p>
      <w:pPr>
        <w:spacing w:before="240"/>
        <w:jc w:val="center"/>
        <w:rPr>
          <w:rFonts w:cs="Arial"/>
        </w:rPr>
      </w:pPr>
      <w:r>
        <w:rPr>
          <w:rFonts w:cs="Arial"/>
        </w:rPr>
        <w:t>číslo 26/11</w:t>
      </w:r>
    </w:p>
    <w:p>
      <w:pPr>
        <w:pStyle w:val="Zpat"/>
        <w:tabs>
          <w:tab w:val="clear" w:pos="4536"/>
          <w:tab w:val="clear" w:pos="9072"/>
        </w:tabs>
        <w:spacing w:line="240" w:lineRule="atLeast"/>
        <w:rPr>
          <w:rFonts w:cs="Arial"/>
        </w:rPr>
      </w:pPr>
    </w:p>
    <w:p>
      <w:pPr>
        <w:spacing w:before="360" w:line="240" w:lineRule="atLeast"/>
        <w:rPr>
          <w:rFonts w:cs="Arial"/>
        </w:rPr>
      </w:pPr>
      <w:r>
        <w:rPr>
          <w:rFonts w:cs="Arial"/>
          <w:b/>
        </w:rPr>
        <w:t>Poskytovatel:</w:t>
      </w:r>
      <w:r>
        <w:rPr>
          <w:rFonts w:cs="Arial"/>
        </w:rPr>
        <w:tab/>
        <w:t xml:space="preserve">VITA software, s.r.o., Na </w:t>
      </w:r>
      <w:proofErr w:type="spellStart"/>
      <w:r>
        <w:rPr>
          <w:rFonts w:cs="Arial"/>
        </w:rPr>
        <w:t>Beránce</w:t>
      </w:r>
      <w:proofErr w:type="spellEnd"/>
      <w:r>
        <w:rPr>
          <w:rFonts w:cs="Arial"/>
        </w:rPr>
        <w:t xml:space="preserve"> 57/2, 160 00 Praha 6, IČO 61060631,</w:t>
      </w:r>
    </w:p>
    <w:p>
      <w:pPr>
        <w:spacing w:line="240" w:lineRule="atLeast"/>
        <w:ind w:left="1410"/>
        <w:rPr>
          <w:rFonts w:cs="Arial"/>
        </w:rPr>
      </w:pPr>
      <w:r>
        <w:rPr>
          <w:rFonts w:cs="Arial"/>
        </w:rPr>
        <w:t>zapsaná u Městského soudu v Praze, značka C/42951,</w:t>
      </w:r>
    </w:p>
    <w:p>
      <w:pPr>
        <w:spacing w:line="240" w:lineRule="atLeast"/>
        <w:ind w:left="1410"/>
        <w:rPr>
          <w:rFonts w:cs="Arial"/>
        </w:rPr>
      </w:pPr>
      <w:r>
        <w:rPr>
          <w:rFonts w:cs="Arial"/>
        </w:rPr>
        <w:t>zastoupený: RNDr. Ivana Havlíková, jednatel</w:t>
      </w:r>
    </w:p>
    <w:p>
      <w:pPr>
        <w:spacing w:line="240" w:lineRule="atLeast"/>
        <w:rPr>
          <w:rFonts w:cs="Arial"/>
        </w:rPr>
      </w:pPr>
    </w:p>
    <w:p>
      <w:pPr>
        <w:ind w:left="1418" w:hanging="1418"/>
        <w:rPr>
          <w:rFonts w:cs="Arial"/>
        </w:rPr>
      </w:pPr>
      <w:r>
        <w:rPr>
          <w:rFonts w:cs="Arial"/>
          <w:b/>
        </w:rPr>
        <w:t>Uživatel:</w:t>
      </w:r>
      <w:r>
        <w:rPr>
          <w:rFonts w:cs="Arial"/>
        </w:rPr>
        <w:tab/>
        <w:t>Město Bruntál, Nádražní 20, 792 01  Bruntál, IČO 00295892,</w:t>
      </w:r>
    </w:p>
    <w:p>
      <w:pPr>
        <w:ind w:left="1418"/>
        <w:rPr>
          <w:rFonts w:cs="Arial"/>
        </w:rPr>
      </w:pPr>
      <w:r>
        <w:rPr>
          <w:rFonts w:cs="Arial"/>
        </w:rPr>
        <w:t>zastoupený: Bc. Martin Henč, starosta</w:t>
      </w:r>
    </w:p>
    <w:p>
      <w:pPr>
        <w:spacing w:before="60" w:line="240" w:lineRule="atLeast"/>
        <w:rPr>
          <w:rFonts w:cs="Arial"/>
        </w:rPr>
      </w:pPr>
    </w:p>
    <w:p>
      <w:pPr>
        <w:spacing w:before="60" w:line="240" w:lineRule="atLeast"/>
        <w:rPr>
          <w:rFonts w:cs="Arial"/>
        </w:rPr>
      </w:pPr>
    </w:p>
    <w:p>
      <w:pPr>
        <w:spacing w:before="60"/>
        <w:jc w:val="center"/>
        <w:rPr>
          <w:rFonts w:cs="Arial"/>
          <w:b/>
        </w:rPr>
      </w:pPr>
      <w:r>
        <w:rPr>
          <w:rFonts w:cs="Arial"/>
          <w:b/>
        </w:rPr>
        <w:t>I.</w:t>
      </w:r>
    </w:p>
    <w:p>
      <w:pPr>
        <w:spacing w:before="120" w:line="240" w:lineRule="atLeast"/>
        <w:rPr>
          <w:rFonts w:cs="Arial"/>
        </w:rPr>
      </w:pPr>
      <w:r>
        <w:rPr>
          <w:rFonts w:cs="Arial"/>
        </w:rPr>
        <w:t>Smluvní strany se dohodly, že Smlouva o technické podpoře 26/11 (dále jen "smlouva") se mění takto:</w:t>
      </w:r>
    </w:p>
    <w:p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>
        <w:rPr>
          <w:rFonts w:cs="Arial"/>
        </w:rPr>
        <w:t>Příloha smlouvy SPECIFIKACE se nahrazuje od 01.01.2023 přílohou SPECIFIKACE tohoto dodatku.</w:t>
      </w:r>
    </w:p>
    <w:p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>
        <w:rPr>
          <w:rFonts w:cs="Arial"/>
        </w:rPr>
        <w:t>Za rok 2022 již nebude dle článku IV., odstavce 1 inflace uplatňována. Další možné navýšení je až dle inflace vyhlášené ČSÚ za rok 2023.</w:t>
      </w:r>
    </w:p>
    <w:p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>
        <w:rPr>
          <w:rFonts w:cs="Arial"/>
        </w:rPr>
        <w:t xml:space="preserve">Předmětem tohoto dodatku č.2 smlouvy č.TP26/11 (ve znění dodatku č.1) je změna ceny technické podpory dle specifikace viz příloha. </w:t>
      </w:r>
    </w:p>
    <w:p>
      <w:pPr>
        <w:spacing w:before="60"/>
        <w:ind w:left="284" w:hanging="284"/>
        <w:rPr>
          <w:rFonts w:cs="Arial"/>
        </w:rPr>
      </w:pPr>
    </w:p>
    <w:p>
      <w:pPr>
        <w:pStyle w:val="Zkladntextodsazen21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>
        <w:rPr>
          <w:rFonts w:cs="Arial"/>
        </w:rPr>
        <w:t>Dodatek nabývá účinnosti dnem uveřejnění prostřednictvím registru smluv.</w:t>
      </w:r>
    </w:p>
    <w:p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>
        <w:rPr>
          <w:rFonts w:cs="Arial"/>
        </w:rPr>
        <w:t>Dodatek je proveden ve čtyřech vyhotoveních, každá smluvní strana obdrží dvě vyhotovení.</w:t>
      </w:r>
    </w:p>
    <w:p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>
        <w:rPr>
          <w:rFonts w:cs="Arial"/>
        </w:rPr>
        <w:t>Smluvní strany prohlašují, že si dod</w:t>
      </w:r>
      <w:bookmarkStart w:id="0" w:name="_GoBack"/>
      <w:bookmarkEnd w:id="0"/>
      <w:r>
        <w:rPr>
          <w:rFonts w:cs="Arial"/>
        </w:rPr>
        <w:t>atek před jeho podpisem přečetly, že byl uzavřen po vzájemném projednání podle jejich pravé a svobodné vůle, určitě, vážně a srozumitelně, nikoli v tísni za nápadně nevýhodných podmínek. Autentičnost dodatku potvrzují svým podpisem.</w:t>
      </w:r>
    </w:p>
    <w:p>
      <w:pPr>
        <w:numPr>
          <w:ilvl w:val="0"/>
          <w:numId w:val="16"/>
        </w:numPr>
        <w:spacing w:before="60"/>
        <w:rPr>
          <w:rFonts w:cs="Arial"/>
        </w:rPr>
      </w:pPr>
      <w:r>
        <w:rPr>
          <w:rFonts w:cs="Arial"/>
        </w:rPr>
        <w:t>Uzavření tohoto dodatku schválila Rada města Bruntálu dne 7.12.2022 svým usnesením č. 104/3R/2022.</w:t>
      </w:r>
    </w:p>
    <w:p>
      <w:pPr>
        <w:spacing w:line="240" w:lineRule="atLeast"/>
        <w:rPr>
          <w:rFonts w:cs="Arial"/>
        </w:rPr>
      </w:pPr>
    </w:p>
    <w:p>
      <w:pPr>
        <w:spacing w:line="240" w:lineRule="atLeast"/>
        <w:rPr>
          <w:rFonts w:cs="Arial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7"/>
        <w:gridCol w:w="3742"/>
      </w:tblGrid>
      <w:tr>
        <w:tc>
          <w:tcPr>
            <w:tcW w:w="3756" w:type="dxa"/>
          </w:tcPr>
          <w:p>
            <w:pPr>
              <w:spacing w:line="240" w:lineRule="atLeast"/>
              <w:ind w:left="-70"/>
              <w:rPr>
                <w:rFonts w:cs="Arial"/>
              </w:rPr>
            </w:pPr>
            <w:r>
              <w:rPr>
                <w:rFonts w:cs="Arial"/>
              </w:rPr>
              <w:t>Dne:</w:t>
            </w:r>
          </w:p>
        </w:tc>
        <w:tc>
          <w:tcPr>
            <w:tcW w:w="1277" w:type="dxa"/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Dne:</w:t>
            </w:r>
          </w:p>
        </w:tc>
      </w:tr>
      <w:tr>
        <w:trPr>
          <w:trHeight w:val="1461"/>
        </w:trPr>
        <w:tc>
          <w:tcPr>
            <w:tcW w:w="3756" w:type="dxa"/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>
        <w:tc>
          <w:tcPr>
            <w:tcW w:w="3756" w:type="dxa"/>
            <w:tcBorders>
              <w:bottom w:val="dotted" w:sz="4" w:space="0" w:color="auto"/>
            </w:tcBorders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bottom w:val="dotted" w:sz="4" w:space="0" w:color="auto"/>
            </w:tcBorders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>
        <w:tc>
          <w:tcPr>
            <w:tcW w:w="3756" w:type="dxa"/>
            <w:tcBorders>
              <w:top w:val="dotted" w:sz="4" w:space="0" w:color="auto"/>
            </w:tcBorders>
          </w:tcPr>
          <w:p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</w:tc>
        <w:tc>
          <w:tcPr>
            <w:tcW w:w="1277" w:type="dxa"/>
          </w:tcPr>
          <w:p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</w:tcBorders>
          </w:tcPr>
          <w:p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uživatel</w:t>
            </w:r>
          </w:p>
        </w:tc>
      </w:tr>
    </w:tbl>
    <w:p>
      <w:pPr>
        <w:rPr>
          <w:rFonts w:cs="Arial"/>
        </w:rPr>
      </w:pPr>
    </w:p>
    <w:p>
      <w:pPr>
        <w:pStyle w:val="Nadpis4"/>
        <w:spacing w:before="120" w:after="0"/>
        <w:rPr>
          <w:rFonts w:cs="Arial"/>
        </w:rPr>
        <w:sectPr>
          <w:footerReference w:type="default" r:id="rId8"/>
          <w:pgSz w:w="11907" w:h="16840" w:code="9"/>
          <w:pgMar w:top="993" w:right="992" w:bottom="1134" w:left="1418" w:header="708" w:footer="454" w:gutter="0"/>
          <w:cols w:space="708"/>
        </w:sectPr>
      </w:pPr>
    </w:p>
    <w:p>
      <w:pPr>
        <w:pStyle w:val="Nadpis4"/>
        <w:spacing w:before="120" w:after="0"/>
        <w:rPr>
          <w:rFonts w:cs="Arial"/>
          <w:szCs w:val="22"/>
        </w:rPr>
      </w:pPr>
      <w:r>
        <w:rPr>
          <w:rFonts w:cs="Arial"/>
          <w:szCs w:val="22"/>
        </w:rPr>
        <w:lastRenderedPageBreak/>
        <w:fldChar w:fldCharType="begin"/>
      </w:r>
      <w:r>
        <w:rPr>
          <w:rFonts w:cs="Arial"/>
          <w:szCs w:val="22"/>
        </w:rPr>
        <w:instrText xml:space="preserve"> SUBJECT  \* MERGEFORMAT </w:instrText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SPECIFIKACE</w:t>
      </w:r>
      <w:r>
        <w:rPr>
          <w:rFonts w:cs="Arial"/>
          <w:szCs w:val="22"/>
        </w:rPr>
        <w:fldChar w:fldCharType="end"/>
      </w:r>
    </w:p>
    <w:p>
      <w:pPr>
        <w:spacing w:after="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PŘÍLOHA SMLOUVY O TECHNICKÉ PODPOŘE Č. 26/11</w:t>
      </w:r>
    </w:p>
    <w:p>
      <w:pPr>
        <w:spacing w:before="60" w:line="240" w:lineRule="atLeast"/>
        <w:rPr>
          <w:rFonts w:cs="Arial"/>
        </w:rPr>
      </w:pPr>
    </w:p>
    <w:p>
      <w:pPr>
        <w:spacing w:before="60" w:after="120"/>
        <w:jc w:val="center"/>
        <w:rPr>
          <w:rFonts w:cs="Arial"/>
        </w:rPr>
      </w:pPr>
      <w:r>
        <w:rPr>
          <w:rFonts w:cs="Arial"/>
          <w:b/>
        </w:rPr>
        <w:t>I.</w:t>
      </w:r>
      <w:r>
        <w:rPr>
          <w:rFonts w:cs="Arial"/>
          <w:b/>
        </w:rPr>
        <w:br/>
        <w:t>Specifikace a cena software</w:t>
      </w:r>
    </w:p>
    <w:p>
      <w:pPr>
        <w:numPr>
          <w:ilvl w:val="0"/>
          <w:numId w:val="11"/>
        </w:numPr>
        <w:spacing w:before="60" w:after="120" w:line="240" w:lineRule="atLeast"/>
        <w:rPr>
          <w:rFonts w:cs="Arial"/>
        </w:rPr>
      </w:pPr>
      <w:r>
        <w:rPr>
          <w:rFonts w:cs="Arial"/>
        </w:rPr>
        <w:t>Název software, počet a cena licencí 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708"/>
        <w:gridCol w:w="1418"/>
      </w:tblGrid>
      <w:tr>
        <w:trPr>
          <w:trHeight w:val="5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Název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ind w:right="-28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Počet</w:t>
            </w:r>
            <w:r>
              <w:rPr>
                <w:rFonts w:cs="Arial"/>
                <w:sz w:val="16"/>
              </w:rPr>
              <w:br/>
              <w:t>licencí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Cena</w:t>
            </w:r>
            <w:r>
              <w:rPr>
                <w:rFonts w:cs="Arial"/>
                <w:sz w:val="16"/>
              </w:rPr>
              <w:br/>
              <w:t>Kč</w:t>
            </w:r>
          </w:p>
        </w:tc>
      </w:tr>
      <w:tr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Stavební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150 624,00</w:t>
            </w:r>
          </w:p>
        </w:tc>
      </w:tr>
      <w:tr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Památky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50 880,00</w:t>
            </w:r>
          </w:p>
        </w:tc>
      </w:tr>
      <w:tr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SSL - VERA NS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45 000,00</w:t>
            </w:r>
          </w:p>
        </w:tc>
      </w:tr>
      <w:tr>
        <w:trPr>
          <w:trHeight w:val="465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Celkem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246 504,00</w:t>
            </w:r>
          </w:p>
        </w:tc>
      </w:tr>
    </w:tbl>
    <w:p>
      <w:pPr>
        <w:pStyle w:val="Zpat"/>
        <w:tabs>
          <w:tab w:val="clear" w:pos="4536"/>
          <w:tab w:val="clear" w:pos="9072"/>
        </w:tabs>
        <w:spacing w:before="120"/>
        <w:ind w:left="284"/>
        <w:rPr>
          <w:rFonts w:cs="Arial"/>
        </w:rPr>
      </w:pPr>
      <w:r>
        <w:rPr>
          <w:rFonts w:cs="Arial"/>
        </w:rPr>
        <w:t>Cena technické podpory za 1 čtvrtletí je 5 % z uvedené ceny, tj. 12 325,20 Kč bez DPH.</w:t>
      </w:r>
    </w:p>
    <w:p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p>
      <w:pPr>
        <w:spacing w:before="60" w:after="120"/>
        <w:jc w:val="center"/>
        <w:rPr>
          <w:rFonts w:cs="Arial"/>
        </w:rPr>
      </w:pPr>
      <w:r>
        <w:rPr>
          <w:rFonts w:cs="Arial"/>
          <w:b/>
        </w:rPr>
        <w:t>II.</w:t>
      </w:r>
      <w:r>
        <w:rPr>
          <w:rFonts w:cs="Arial"/>
          <w:b/>
        </w:rPr>
        <w:br/>
        <w:t>Specifikace a cena dalších služeb</w:t>
      </w:r>
    </w:p>
    <w:p>
      <w:pPr>
        <w:numPr>
          <w:ilvl w:val="0"/>
          <w:numId w:val="4"/>
        </w:numPr>
        <w:spacing w:before="60"/>
        <w:rPr>
          <w:rFonts w:cs="Arial"/>
        </w:rPr>
      </w:pPr>
      <w:r>
        <w:rPr>
          <w:rFonts w:cs="Arial"/>
        </w:rPr>
        <w:t>Další služby nejsou specifikovány.</w:t>
      </w:r>
    </w:p>
    <w:p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sectPr>
      <w:footerReference w:type="default" r:id="rId9"/>
      <w:pgSz w:w="11906" w:h="16838"/>
      <w:pgMar w:top="1417" w:right="991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4A0D07"/>
    <w:multiLevelType w:val="hybridMultilevel"/>
    <w:tmpl w:val="145C73D4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826E2E"/>
    <w:multiLevelType w:val="hybridMultilevel"/>
    <w:tmpl w:val="6BEA5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5120E"/>
    <w:multiLevelType w:val="hybridMultilevel"/>
    <w:tmpl w:val="62B649D8"/>
    <w:lvl w:ilvl="0" w:tplc="06CE681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96248"/>
    <w:multiLevelType w:val="hybridMultilevel"/>
    <w:tmpl w:val="5928CE88"/>
    <w:lvl w:ilvl="0" w:tplc="8A20864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76682"/>
    <w:multiLevelType w:val="hybridMultilevel"/>
    <w:tmpl w:val="A43646CC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664783D"/>
    <w:multiLevelType w:val="singleLevel"/>
    <w:tmpl w:val="1BF2652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965E3"/>
    <w:multiLevelType w:val="hybridMultilevel"/>
    <w:tmpl w:val="C768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A25D0"/>
    <w:multiLevelType w:val="hybridMultilevel"/>
    <w:tmpl w:val="5FE68AD4"/>
    <w:lvl w:ilvl="0" w:tplc="66843BB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113C5"/>
    <w:multiLevelType w:val="hybridMultilevel"/>
    <w:tmpl w:val="3BE07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D6A662D-CD70-490A-BE2F-91DC5A2F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Zkladntext21">
    <w:name w:val="Základní text 21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1877</CharactersWithSpaces>
  <SharedDoc>false</SharedDoc>
  <HLinks>
    <vt:vector size="6" baseType="variant">
      <vt:variant>
        <vt:i4>4718697</vt:i4>
      </vt:variant>
      <vt:variant>
        <vt:i4>-1</vt:i4>
      </vt:variant>
      <vt:variant>
        <vt:i4>1028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Havlíková</dc:creator>
  <cp:keywords/>
  <dc:description/>
  <cp:lastModifiedBy>Salzmann Radim</cp:lastModifiedBy>
  <cp:revision>2</cp:revision>
  <cp:lastPrinted>2022-11-29T09:26:00Z</cp:lastPrinted>
  <dcterms:created xsi:type="dcterms:W3CDTF">2022-12-08T11:45:00Z</dcterms:created>
  <dcterms:modified xsi:type="dcterms:W3CDTF">2022-12-08T11:45:00Z</dcterms:modified>
</cp:coreProperties>
</file>