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center"/>
        <w:rPr>
          <w:rFonts w:ascii="Calibri" w:hAnsi="Calibri" w:cs="Arial"/>
          <w:b/>
          <w:color w:val="000000"/>
          <w:sz w:val="32"/>
          <w:highlight w:val="none"/>
        </w:rPr>
      </w:pPr>
      <w:r>
        <w:rPr>
          <w:rFonts w:ascii="Calibri" w:hAnsi="Calibri" w:cs="Arial"/>
          <w:b/>
          <w:color w:val="000000"/>
          <w:sz w:val="32"/>
          <w:highlight w:val="none"/>
        </w:rPr>
        <w:t xml:space="preserve"> Smlouva o zajištění </w:t>
      </w:r>
      <w:r>
        <w:rPr>
          <w:rFonts w:ascii="Calibri" w:hAnsi="Calibri" w:cs="Arial"/>
          <w:b/>
          <w:sz w:val="32"/>
          <w:highlight w:val="none"/>
        </w:rPr>
        <w:t>odborného výcviku</w:t>
      </w:r>
    </w:p>
    <w:p>
      <w:pPr>
        <w:spacing w:before="120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>
      <w:pPr>
        <w:spacing w:before="120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>I.</w:t>
      </w:r>
    </w:p>
    <w:p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>Smluvní strany</w:t>
      </w:r>
    </w:p>
    <w:p>
      <w:pPr>
        <w:rPr>
          <w:rFonts w:asciiTheme="minorHAnsi" w:hAnsiTheme="minorHAnsi" w:cstheme="minorHAnsi"/>
          <w:sz w:val="24"/>
          <w:highlight w:val="none"/>
        </w:rPr>
      </w:pPr>
    </w:p>
    <w:p>
      <w:pPr>
        <w:rPr>
          <w:rFonts w:asciiTheme="minorHAnsi" w:hAnsiTheme="minorHAnsi" w:cstheme="minorHAnsi"/>
          <w:b/>
          <w:sz w:val="24"/>
          <w:highlight w:val="none"/>
        </w:rPr>
      </w:pPr>
      <w:r>
        <w:rPr>
          <w:rFonts w:asciiTheme="minorHAnsi" w:hAnsiTheme="minorHAnsi" w:cstheme="minorHAnsi"/>
          <w:b/>
          <w:sz w:val="24"/>
          <w:highlight w:val="none"/>
        </w:rPr>
        <w:t>Akademie řemesel Praha – Střední škola technická</w:t>
      </w:r>
    </w:p>
    <w:p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sídlo: Zelený pruh 1294/52, 147 08 Praha 4 – Krč</w:t>
      </w:r>
    </w:p>
    <w:p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zastoupena: Ing. Drahoslavem Matonohou, ředitelem školy</w:t>
      </w:r>
    </w:p>
    <w:p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IČ: 14891522, DIČ: CZ14891522</w:t>
      </w:r>
    </w:p>
    <w:p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bankovní spojení: ČSOB a.s., Praha 4, Pankrác 320</w:t>
      </w:r>
    </w:p>
    <w:p>
      <w:pPr>
        <w:tabs>
          <w:tab w:val="left" w:pos="426"/>
        </w:tabs>
        <w:spacing w:line="240" w:lineRule="auto"/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číslo účtu: 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>xxxxxxxx</w:t>
      </w:r>
    </w:p>
    <w:p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na straně jedné (dále jen „Škola“) </w:t>
      </w:r>
    </w:p>
    <w:p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a</w:t>
      </w:r>
    </w:p>
    <w:p>
      <w:pPr>
        <w:rPr>
          <w:rFonts w:asciiTheme="minorHAnsi" w:hAnsiTheme="minorHAnsi" w:cstheme="minorHAnsi"/>
          <w:sz w:val="24"/>
          <w:highlight w:val="none"/>
        </w:rPr>
      </w:pPr>
    </w:p>
    <w:p>
      <w:pPr>
        <w:ind w:firstLine="11"/>
        <w:rPr>
          <w:rFonts w:hint="default" w:asciiTheme="minorHAnsi" w:hAnsiTheme="minorHAnsi" w:cstheme="minorHAnsi"/>
          <w:b/>
          <w:bCs/>
          <w:color w:val="000000"/>
          <w:sz w:val="24"/>
          <w:highlight w:val="none"/>
          <w:lang w:val="cs-CZ"/>
        </w:rPr>
      </w:pPr>
      <w:r>
        <w:rPr>
          <w:rFonts w:hint="default" w:asciiTheme="minorHAnsi" w:hAnsiTheme="minorHAnsi" w:cstheme="minorHAnsi"/>
          <w:b/>
          <w:bCs/>
          <w:color w:val="000000"/>
          <w:sz w:val="24"/>
          <w:highlight w:val="none"/>
          <w:lang w:val="cs-CZ"/>
        </w:rPr>
        <w:t>FERKTASTA s.r.o.</w:t>
      </w:r>
    </w:p>
    <w:p>
      <w:pPr>
        <w:ind w:firstLine="11"/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sídlo: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 xml:space="preserve"> Nadejmlenská 600/1, Hloubětín 198 00, Praha 9</w:t>
      </w:r>
    </w:p>
    <w:p>
      <w:pPr>
        <w:ind w:firstLine="11"/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zastoupena: 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>xxxxxxxxxx</w:t>
      </w:r>
    </w:p>
    <w:p>
      <w:pPr>
        <w:ind w:firstLine="11"/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IČ: 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>11725427</w:t>
      </w: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 , DIČ: 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>CZ11725427</w:t>
      </w:r>
    </w:p>
    <w:p>
      <w:pPr>
        <w:ind w:firstLine="11"/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bankovní spojení: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>xxxxxxxxxxxx</w:t>
      </w:r>
    </w:p>
    <w:p>
      <w:pPr>
        <w:ind w:firstLine="11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zapsaná v OR MS v Praze, spis. značka </w:t>
      </w:r>
      <w:r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22"/>
          <w:szCs w:val="22"/>
          <w:highlight w:val="none"/>
          <w:shd w:val="clear" w:fill="FFFFFF"/>
        </w:rPr>
        <w:t>C 353527</w:t>
      </w:r>
    </w:p>
    <w:p>
      <w:pPr>
        <w:tabs>
          <w:tab w:val="left" w:pos="426"/>
        </w:tabs>
        <w:rPr>
          <w:rFonts w:asciiTheme="minorHAnsi" w:hAnsiTheme="minorHAnsi" w:cstheme="minorHAnsi"/>
          <w:sz w:val="24"/>
          <w:highlight w:val="none"/>
        </w:rPr>
      </w:pPr>
      <w:r>
        <w:rPr>
          <w:rFonts w:asciiTheme="minorHAnsi" w:hAnsiTheme="minorHAnsi" w:cstheme="minorHAnsi"/>
          <w:sz w:val="24"/>
          <w:highlight w:val="none"/>
        </w:rPr>
        <w:t>na straně druhé (dále jen „Poskytovatel“)</w:t>
      </w:r>
    </w:p>
    <w:p>
      <w:pPr>
        <w:ind w:firstLine="11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ind w:firstLine="11"/>
        <w:rPr>
          <w:rFonts w:asciiTheme="minorHAnsi" w:hAnsiTheme="minorHAnsi" w:cstheme="minorHAnsi"/>
          <w:b/>
          <w:color w:val="000000"/>
          <w:sz w:val="24"/>
          <w:highlight w:val="none"/>
        </w:rPr>
      </w:pPr>
    </w:p>
    <w:p>
      <w:pPr>
        <w:ind w:firstLine="11"/>
        <w:rPr>
          <w:rFonts w:asciiTheme="minorHAnsi" w:hAnsiTheme="minorHAnsi" w:cstheme="minorHAnsi"/>
          <w:b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b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b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b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b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b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b/>
          <w:color w:val="000000"/>
          <w:sz w:val="24"/>
          <w:highlight w:val="none"/>
        </w:rPr>
        <w:t xml:space="preserve">   II.</w:t>
      </w:r>
    </w:p>
    <w:p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>Předmět Smlouvy</w:t>
      </w:r>
    </w:p>
    <w:p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>III.</w:t>
      </w:r>
    </w:p>
    <w:p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>Práva a povinnosti smluvních stran</w:t>
      </w:r>
    </w:p>
    <w:p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  <w:highlight w:val="none"/>
        </w:rPr>
      </w:pPr>
    </w:p>
    <w:p>
      <w:pPr>
        <w:spacing w:line="240" w:lineRule="auto"/>
        <w:rPr>
          <w:rFonts w:asciiTheme="minorHAnsi" w:hAnsiTheme="minorHAnsi" w:cstheme="minorHAnsi"/>
          <w:color w:val="000000"/>
          <w:sz w:val="24"/>
          <w:highlight w:val="none"/>
          <w:u w:val="single"/>
        </w:rPr>
      </w:pPr>
      <w:r>
        <w:rPr>
          <w:rFonts w:asciiTheme="minorHAnsi" w:hAnsiTheme="minorHAnsi" w:cstheme="minorHAnsi"/>
          <w:color w:val="000000"/>
          <w:sz w:val="24"/>
          <w:highlight w:val="none"/>
          <w:u w:val="single"/>
        </w:rPr>
        <w:t>Poskytovatel se zavazuje k tomu, že: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Zabezpečí odborný výcvik pro žáky Školy uvedené v Příloze č. 1 této Smlouvy.  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Odborný výcvik bude probíhat na pracovištích na </w:t>
      </w:r>
      <w:r>
        <w:rPr>
          <w:rFonts w:asciiTheme="minorHAnsi" w:hAnsiTheme="minorHAnsi" w:cstheme="minorHAnsi"/>
          <w:sz w:val="24"/>
          <w:highlight w:val="none"/>
        </w:rPr>
        <w:t>území hl. m. Prahy a Středočeského kraje</w:t>
      </w:r>
      <w:r>
        <w:rPr>
          <w:rFonts w:asciiTheme="minorHAnsi" w:hAnsiTheme="minorHAnsi" w:cstheme="minorHAnsi"/>
          <w:color w:val="000000"/>
          <w:sz w:val="24"/>
          <w:highlight w:val="none"/>
        </w:rPr>
        <w:t>, podle vzdělávací koncepce Školy včetně učebních plánů, učebních osnov, příp. jiných schválených učebních dokumentů.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  <w:highlight w:val="none"/>
        </w:rPr>
        <w:br w:type="textWrapping"/>
      </w:r>
      <w:r>
        <w:rPr>
          <w:rFonts w:asciiTheme="minorHAnsi" w:hAnsiTheme="minorHAnsi" w:cstheme="minorHAnsi"/>
          <w:color w:val="000000"/>
          <w:sz w:val="24"/>
          <w:highlight w:val="none"/>
        </w:rPr>
        <w:t>o zaměstnance a pracovní podmínky žen a mladistvých, a další předpisy o bezpečnosti a ochraně zdraví při práci.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Prostory budou z hlediska bezpečnosti pro navrhovaný účel (realizace odborného výcviku) odpovídat předpisům BOZP a PO a normám příslušného orgánu hygienické služby.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Po vyhodnocení měsíční docházky žáka uhradí Škole smluvně sjednanou cenu za produktivní činnost žáka ve výši 100 Kč/hod. 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Bude se v nezbytném rozsahu podílet na zajištění závěrečných praktických zkoušek a dalších činností, které souvisejí se závěrem odborného výcviku.</w:t>
      </w:r>
    </w:p>
    <w:p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Umožní žákům Školy přístup k nejnovějším technologiím v daném oboru.</w:t>
      </w:r>
    </w:p>
    <w:p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rPr>
          <w:rFonts w:asciiTheme="minorHAnsi" w:hAnsiTheme="minorHAnsi" w:cstheme="minorHAnsi"/>
          <w:color w:val="000000"/>
          <w:sz w:val="24"/>
          <w:highlight w:val="none"/>
          <w:u w:val="single"/>
        </w:rPr>
      </w:pPr>
      <w:r>
        <w:rPr>
          <w:rFonts w:asciiTheme="minorHAnsi" w:hAnsiTheme="minorHAnsi" w:cstheme="minorHAnsi"/>
          <w:color w:val="000000"/>
          <w:sz w:val="24"/>
          <w:highlight w:val="none"/>
          <w:u w:val="single"/>
        </w:rPr>
        <w:t>Škola se zavazuje k tomu, že:</w:t>
      </w:r>
    </w:p>
    <w:p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Na základě měsíčního výkazu o produktivní činnosti žáka, potvrzeného oběma stranami, vyhotoví fakturu s náležitostmi daňového dokladu. </w:t>
      </w:r>
    </w:p>
    <w:p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Umožní instruktorům odborného výcviku Poskytovatele pravidelně se účastnit pedagogických a metodických akcí. </w:t>
      </w:r>
    </w:p>
    <w:p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  <w:highlight w:val="none"/>
        </w:rPr>
      </w:pPr>
    </w:p>
    <w:p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>IV.</w:t>
      </w:r>
    </w:p>
    <w:p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  <w:highlight w:val="none"/>
        </w:rPr>
      </w:pPr>
      <w:r>
        <w:rPr>
          <w:rFonts w:asciiTheme="minorHAnsi" w:hAnsiTheme="minorHAnsi" w:cstheme="minorHAnsi"/>
          <w:b/>
          <w:color w:val="000000"/>
          <w:sz w:val="24"/>
          <w:highlight w:val="none"/>
        </w:rPr>
        <w:t>Závěrečná ustanovení</w:t>
      </w:r>
    </w:p>
    <w:p>
      <w:pPr>
        <w:spacing w:line="240" w:lineRule="auto"/>
        <w:rPr>
          <w:rFonts w:asciiTheme="minorHAnsi" w:hAnsiTheme="minorHAnsi" w:cstheme="minorHAnsi"/>
          <w:b/>
          <w:color w:val="000000"/>
          <w:sz w:val="24"/>
          <w:highlight w:val="none"/>
        </w:rPr>
      </w:pP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Škola pověřuje ve věci plnění této Smlouvy pro jednání s Poskytovatelem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 xml:space="preserve"> xxxxxxxx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Smluvní strany se dohodly, že Školou Poskytovateli účtovaná cena za produktivní činnost žáka je součtem:</w:t>
      </w:r>
    </w:p>
    <w:p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 za produktivní činnost žáka ve výši 60 Kč/hod. dle aktuálně platné směrnice Školy v souladu s § 122 odst. 1 zákona č. 561/2004 Sb. (školského zákona) v platném znění a </w:t>
      </w:r>
    </w:p>
    <w:p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 za produktivní činnost žáka ve výši 40 Kč/hod., na zajištění administrativních a evidenčních činností Školy spojených s plněním této Smlouvy. 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Lhůta splatnosti daňového dokladu – faktury činí 30 dní od jejího doručení.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Dopravu žáků Školy do místa výkonu praktického vyučování Poskytovatel nezajišťuje.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Škola je oprávněna postoupit pohledávky a jiná práva vyplývající z této Smlouvy vůči  Poskytovateli pouze po předchozím písemném souhlasu  od Poskytovatele.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sz w:val="24"/>
          <w:highlight w:val="none"/>
        </w:rPr>
        <w:t>Tato smlouva nabývá platnosti a účinnosti podpisem oběma smluvními stranami.</w:t>
      </w:r>
    </w:p>
    <w:p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Tato Smlouva se uzavírá na</w:t>
      </w:r>
      <w:r>
        <w:rPr>
          <w:rFonts w:hint="default" w:asciiTheme="minorHAnsi" w:hAnsiTheme="minorHAnsi" w:cstheme="minorHAnsi"/>
          <w:color w:val="000000"/>
          <w:sz w:val="24"/>
          <w:highlight w:val="none"/>
          <w:lang w:val="cs-CZ"/>
        </w:rPr>
        <w:t xml:space="preserve"> </w:t>
      </w:r>
      <w:r>
        <w:rPr>
          <w:rFonts w:asciiTheme="minorHAnsi" w:hAnsiTheme="minorHAnsi" w:cstheme="minorHAnsi"/>
          <w:color w:val="000000"/>
          <w:sz w:val="24"/>
          <w:highlight w:val="none"/>
        </w:rPr>
        <w:t>dobu</w:t>
      </w:r>
      <w:r>
        <w:rPr>
          <w:rFonts w:asciiTheme="minorHAnsi" w:hAnsiTheme="minorHAnsi" w:cstheme="minorHAnsi"/>
          <w:color w:val="000000"/>
          <w:sz w:val="24"/>
          <w:highlight w:val="none"/>
          <w:u w:val="single"/>
        </w:rPr>
        <w:t xml:space="preserve"> určitou do 30.6.20</w:t>
      </w:r>
      <w:r>
        <w:rPr>
          <w:rFonts w:hint="default" w:asciiTheme="minorHAnsi" w:hAnsiTheme="minorHAnsi" w:cstheme="minorHAnsi"/>
          <w:color w:val="000000"/>
          <w:sz w:val="24"/>
          <w:highlight w:val="none"/>
          <w:u w:val="single"/>
          <w:lang w:val="cs-CZ"/>
        </w:rPr>
        <w:t>24.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Smluvní strany se dohodly, že pokud žák Školy po větší část pracovního dne prokazatelně vykonává cvičnou a neproduktivní činnost, stanovuje se minimální možné plnění produktivní činnosti za takový den docházky žáka Školy minimálně v rozsahu 3 hodin.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Při částečném dnu docházky se plnění za produktivní práci v tomto dnu přiměřeně sníží.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Smluvní strany prohlašují, že skutečnosti uvedené v této Smlouvě nepovažují za obchodní tajemství.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Tato Smlouva o zajištění odborného výcviku nahrazuje všechny předešlé smlouvy o zajištění odborného výcviku, které Škola a Poskytovatel měli dříve uzavřeny.</w:t>
      </w:r>
    </w:p>
    <w:p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Smluvní strany prohlašují, že uzavírají tuto Smlouvu svobodně a vážně a na důkaz svého souhlasu s jejím obsahem připojují své vlastnoruční podpisy.</w:t>
      </w:r>
    </w:p>
    <w:p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V Praze dne: ………………………….</w:t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>V Praze dne: ……………………….</w:t>
      </w:r>
    </w:p>
    <w:p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za Školu: ředitel</w:t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 za Poskytovatele: jednatel</w:t>
      </w:r>
    </w:p>
    <w:p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spacing w:before="120"/>
        <w:rPr>
          <w:rFonts w:asciiTheme="minorHAnsi" w:hAnsiTheme="minorHAnsi" w:cstheme="minorHAnsi"/>
          <w:color w:val="000000"/>
          <w:sz w:val="24"/>
          <w:highlight w:val="none"/>
        </w:rPr>
      </w:pPr>
      <w:r>
        <w:rPr>
          <w:rFonts w:asciiTheme="minorHAnsi" w:hAnsiTheme="minorHAnsi" w:cstheme="minorHAnsi"/>
          <w:color w:val="000000"/>
          <w:sz w:val="24"/>
          <w:highlight w:val="none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ab/>
      </w:r>
      <w:r>
        <w:rPr>
          <w:rFonts w:asciiTheme="minorHAnsi" w:hAnsiTheme="minorHAnsi" w:cstheme="minorHAnsi"/>
          <w:color w:val="000000"/>
          <w:sz w:val="24"/>
          <w:highlight w:val="none"/>
        </w:rPr>
        <w:t xml:space="preserve"> ……………………………………………</w:t>
      </w:r>
    </w:p>
    <w:p>
      <w:pPr>
        <w:spacing w:before="120"/>
        <w:rPr>
          <w:rFonts w:asciiTheme="minorHAnsi" w:hAnsiTheme="minorHAnsi" w:cstheme="minorHAnsi"/>
          <w:color w:val="000000"/>
          <w:sz w:val="24"/>
          <w:highlight w:val="none"/>
        </w:rPr>
      </w:pPr>
    </w:p>
    <w:p>
      <w:pPr>
        <w:rPr>
          <w:rFonts w:hint="default" w:asciiTheme="minorHAnsi" w:hAnsiTheme="minorHAnsi" w:cstheme="minorHAnsi"/>
          <w:sz w:val="24"/>
          <w:highlight w:val="none"/>
          <w:lang w:val="cs-CZ"/>
        </w:rPr>
      </w:pPr>
      <w:r>
        <w:rPr>
          <w:rFonts w:asciiTheme="minorHAnsi" w:hAnsiTheme="minorHAnsi" w:cstheme="minorHAnsi"/>
          <w:sz w:val="24"/>
          <w:highlight w:val="none"/>
        </w:rPr>
        <w:t xml:space="preserve">    Ing. Drahoslav Matonoha</w:t>
      </w:r>
      <w:r>
        <w:rPr>
          <w:rFonts w:asciiTheme="minorHAnsi" w:hAnsiTheme="minorHAnsi" w:cstheme="minorHAnsi"/>
          <w:sz w:val="24"/>
          <w:highlight w:val="none"/>
        </w:rPr>
        <w:tab/>
      </w:r>
      <w:r>
        <w:rPr>
          <w:rFonts w:asciiTheme="minorHAnsi" w:hAnsiTheme="minorHAnsi" w:cstheme="minorHAnsi"/>
          <w:sz w:val="24"/>
          <w:highlight w:val="none"/>
        </w:rPr>
        <w:tab/>
      </w:r>
      <w:r>
        <w:rPr>
          <w:rFonts w:asciiTheme="minorHAnsi" w:hAnsiTheme="minorHAnsi" w:cstheme="minorHAnsi"/>
          <w:sz w:val="24"/>
          <w:highlight w:val="none"/>
        </w:rPr>
        <w:tab/>
      </w:r>
      <w:r>
        <w:rPr>
          <w:rFonts w:asciiTheme="minorHAnsi" w:hAnsiTheme="minorHAnsi" w:cstheme="minorHAnsi"/>
          <w:sz w:val="24"/>
          <w:highlight w:val="none"/>
        </w:rPr>
        <w:tab/>
      </w:r>
      <w:r>
        <w:rPr>
          <w:rFonts w:asciiTheme="minorHAnsi" w:hAnsiTheme="minorHAnsi" w:cstheme="minorHAnsi"/>
          <w:sz w:val="24"/>
          <w:highlight w:val="none"/>
        </w:rPr>
        <w:tab/>
      </w:r>
      <w:r>
        <w:rPr>
          <w:rFonts w:asciiTheme="minorHAnsi" w:hAnsiTheme="minorHAnsi" w:cstheme="minorHAnsi"/>
          <w:sz w:val="24"/>
          <w:highlight w:val="none"/>
        </w:rPr>
        <w:tab/>
      </w:r>
      <w:r>
        <w:rPr>
          <w:rFonts w:hint="default" w:asciiTheme="minorHAnsi" w:hAnsiTheme="minorHAnsi" w:cstheme="minorHAnsi"/>
          <w:sz w:val="24"/>
          <w:highlight w:val="none"/>
          <w:lang w:val="cs-CZ"/>
        </w:rPr>
        <w:t>xxxxxxxxxx</w:t>
      </w:r>
      <w:bookmarkStart w:id="0" w:name="_GoBack"/>
      <w:bookmarkEnd w:id="0"/>
    </w:p>
    <w:p>
      <w:pPr>
        <w:tabs>
          <w:tab w:val="left" w:pos="5954"/>
        </w:tabs>
        <w:rPr>
          <w:rFonts w:asciiTheme="minorHAnsi" w:hAnsiTheme="minorHAnsi" w:cstheme="minorHAnsi"/>
          <w:sz w:val="24"/>
          <w:highlight w:val="none"/>
        </w:rPr>
      </w:pPr>
    </w:p>
    <w:p>
      <w:pPr>
        <w:tabs>
          <w:tab w:val="left" w:pos="6945"/>
        </w:tabs>
        <w:rPr>
          <w:rFonts w:hint="default" w:asciiTheme="minorHAnsi" w:hAnsiTheme="minorHAnsi" w:cstheme="minorHAnsi"/>
          <w:sz w:val="24"/>
          <w:highlight w:val="none"/>
          <w:lang w:val="cs-CZ"/>
        </w:rPr>
      </w:pPr>
      <w:r>
        <w:rPr>
          <w:rFonts w:asciiTheme="minorHAnsi" w:hAnsiTheme="minorHAnsi" w:cstheme="minorHAnsi"/>
          <w:sz w:val="24"/>
          <w:highlight w:val="none"/>
        </w:rPr>
        <w:t xml:space="preserve">Akademie řemesel Praha                                                                    </w:t>
      </w:r>
      <w:r>
        <w:rPr>
          <w:rFonts w:hint="default" w:asciiTheme="minorHAnsi" w:hAnsiTheme="minorHAnsi" w:cstheme="minorHAnsi"/>
          <w:sz w:val="24"/>
          <w:highlight w:val="none"/>
          <w:lang w:val="cs-CZ"/>
        </w:rPr>
        <w:t>FERKTASTA s.r.o.</w:t>
      </w:r>
    </w:p>
    <w:p>
      <w:pPr>
        <w:tabs>
          <w:tab w:val="left" w:pos="5954"/>
        </w:tabs>
        <w:rPr>
          <w:rFonts w:asciiTheme="minorHAnsi" w:hAnsiTheme="minorHAnsi" w:cstheme="minorHAnsi"/>
          <w:sz w:val="24"/>
          <w:highlight w:val="none"/>
        </w:rPr>
      </w:pPr>
      <w:r>
        <w:rPr>
          <w:rFonts w:asciiTheme="minorHAnsi" w:hAnsiTheme="minorHAnsi" w:cstheme="minorHAnsi"/>
          <w:sz w:val="24"/>
          <w:highlight w:val="none"/>
        </w:rPr>
        <w:t xml:space="preserve"> - Střední škola technická </w:t>
      </w:r>
      <w:r>
        <w:rPr>
          <w:rFonts w:asciiTheme="minorHAnsi" w:hAnsiTheme="minorHAnsi" w:cstheme="minorHAnsi"/>
          <w:sz w:val="24"/>
          <w:highlight w:val="none"/>
        </w:rPr>
        <w:tab/>
      </w:r>
      <w:r>
        <w:rPr>
          <w:rFonts w:asciiTheme="minorHAnsi" w:hAnsiTheme="minorHAnsi" w:cstheme="minorHAnsi"/>
          <w:sz w:val="24"/>
          <w:highlight w:val="none"/>
        </w:rPr>
        <w:t xml:space="preserve">     ……………………….</w:t>
      </w:r>
    </w:p>
    <w:p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  <w:highlight w:val="none"/>
        </w:rPr>
      </w:pPr>
    </w:p>
    <w:sectPr>
      <w:footerReference r:id="rId5" w:type="default"/>
      <w:pgSz w:w="11906" w:h="16838"/>
      <w:pgMar w:top="1418" w:right="1418" w:bottom="1418" w:left="1418" w:header="1077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AE242D"/>
    <w:multiLevelType w:val="multilevel"/>
    <w:tmpl w:val="40AE242D"/>
    <w:lvl w:ilvl="0" w:tentative="0">
      <w:start w:val="1"/>
      <w:numFmt w:val="decimal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CF76C12"/>
    <w:multiLevelType w:val="singleLevel"/>
    <w:tmpl w:val="4CF76C12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>
    <w:nsid w:val="712619AE"/>
    <w:multiLevelType w:val="multilevel"/>
    <w:tmpl w:val="712619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0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Arial"/>
      </w:r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9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264"/>
    <w:rsid w:val="000071B8"/>
    <w:rsid w:val="00016856"/>
    <w:rsid w:val="00022469"/>
    <w:rsid w:val="000339FB"/>
    <w:rsid w:val="000514F5"/>
    <w:rsid w:val="00055A63"/>
    <w:rsid w:val="00055FD2"/>
    <w:rsid w:val="00074BC6"/>
    <w:rsid w:val="00083358"/>
    <w:rsid w:val="00085EFE"/>
    <w:rsid w:val="000A30D1"/>
    <w:rsid w:val="000A6E15"/>
    <w:rsid w:val="000C2E0B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A2E4B"/>
    <w:rsid w:val="002A49C9"/>
    <w:rsid w:val="002A5E54"/>
    <w:rsid w:val="002C3719"/>
    <w:rsid w:val="002C3E38"/>
    <w:rsid w:val="002C4E2F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A229C"/>
    <w:rsid w:val="003B0E77"/>
    <w:rsid w:val="003B2E61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7553"/>
    <w:rsid w:val="00506DED"/>
    <w:rsid w:val="00507A0C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4CF2"/>
    <w:rsid w:val="0074301F"/>
    <w:rsid w:val="0074525C"/>
    <w:rsid w:val="007473C1"/>
    <w:rsid w:val="00751127"/>
    <w:rsid w:val="00757387"/>
    <w:rsid w:val="007666FF"/>
    <w:rsid w:val="007864B3"/>
    <w:rsid w:val="00787D7B"/>
    <w:rsid w:val="007A200A"/>
    <w:rsid w:val="007B1D7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33B86"/>
    <w:rsid w:val="00D375DF"/>
    <w:rsid w:val="00D616C1"/>
    <w:rsid w:val="00D83AF2"/>
    <w:rsid w:val="00DA0D68"/>
    <w:rsid w:val="00DA377B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1A116AFF"/>
    <w:rsid w:val="323B3761"/>
    <w:rsid w:val="4A734AD8"/>
    <w:rsid w:val="5AFB45EA"/>
    <w:rsid w:val="76054127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80" w:lineRule="exact"/>
    </w:pPr>
    <w:rPr>
      <w:rFonts w:ascii="Arial Narrow" w:hAnsi="Arial Narrow" w:eastAsia="Times New Roman" w:cs="Times New Roman"/>
      <w:sz w:val="23"/>
      <w:szCs w:val="24"/>
      <w:lang w:val="cs-CZ" w:eastAsia="cs-CZ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character" w:styleId="5">
    <w:name w:val="annotation reference"/>
    <w:qFormat/>
    <w:uiPriority w:val="0"/>
    <w:rPr>
      <w:sz w:val="16"/>
      <w:szCs w:val="16"/>
    </w:rPr>
  </w:style>
  <w:style w:type="paragraph" w:styleId="6">
    <w:name w:val="annotation text"/>
    <w:basedOn w:val="1"/>
    <w:link w:val="23"/>
    <w:qFormat/>
    <w:uiPriority w:val="0"/>
    <w:rPr>
      <w:sz w:val="20"/>
      <w:szCs w:val="20"/>
    </w:rPr>
  </w:style>
  <w:style w:type="paragraph" w:styleId="7">
    <w:name w:val="annotation subject"/>
    <w:basedOn w:val="6"/>
    <w:next w:val="6"/>
    <w:link w:val="24"/>
    <w:qFormat/>
    <w:uiPriority w:val="0"/>
    <w:rPr>
      <w:b/>
      <w:bCs/>
    </w:rPr>
  </w:style>
  <w:style w:type="paragraph" w:styleId="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9">
    <w:name w:val="footer"/>
    <w:basedOn w:val="1"/>
    <w:link w:val="22"/>
    <w:qFormat/>
    <w:uiPriority w:val="99"/>
    <w:pPr>
      <w:tabs>
        <w:tab w:val="center" w:pos="4536"/>
        <w:tab w:val="right" w:pos="9072"/>
      </w:tabs>
    </w:pPr>
  </w:style>
  <w:style w:type="character" w:styleId="10">
    <w:name w:val="footnote reference"/>
    <w:semiHidden/>
    <w:qFormat/>
    <w:uiPriority w:val="0"/>
    <w:rPr>
      <w:vertAlign w:val="superscript"/>
    </w:rPr>
  </w:style>
  <w:style w:type="paragraph" w:styleId="11">
    <w:name w:val="footnote text"/>
    <w:basedOn w:val="1"/>
    <w:semiHidden/>
    <w:qFormat/>
    <w:uiPriority w:val="0"/>
    <w:rPr>
      <w:sz w:val="20"/>
      <w:szCs w:val="20"/>
    </w:rPr>
  </w:style>
  <w:style w:type="paragraph" w:styleId="12">
    <w:name w:val="header"/>
    <w:basedOn w:val="1"/>
    <w:link w:val="21"/>
    <w:qFormat/>
    <w:uiPriority w:val="99"/>
    <w:pPr>
      <w:tabs>
        <w:tab w:val="center" w:pos="4536"/>
        <w:tab w:val="right" w:pos="9072"/>
      </w:tabs>
    </w:pPr>
  </w:style>
  <w:style w:type="character" w:styleId="13">
    <w:name w:val="Hyperlink"/>
    <w:qFormat/>
    <w:uiPriority w:val="0"/>
    <w:rPr>
      <w:rFonts w:ascii="Arial" w:hAnsi="Arial"/>
      <w:color w:val="0000FF"/>
      <w:sz w:val="24"/>
      <w:u w:val="single"/>
    </w:rPr>
  </w:style>
  <w:style w:type="character" w:styleId="14">
    <w:name w:val="page number"/>
    <w:basedOn w:val="2"/>
    <w:qFormat/>
    <w:uiPriority w:val="0"/>
  </w:style>
  <w:style w:type="paragraph" w:styleId="15">
    <w:name w:val="Title"/>
    <w:basedOn w:val="1"/>
    <w:qFormat/>
    <w:uiPriority w:val="0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16">
    <w:name w:val="Subproces"/>
    <w:basedOn w:val="15"/>
    <w:qFormat/>
    <w:uiPriority w:val="0"/>
    <w:pPr>
      <w:spacing w:before="120" w:after="120"/>
      <w:jc w:val="left"/>
    </w:pPr>
    <w:rPr>
      <w:b w:val="0"/>
      <w:u w:val="single"/>
    </w:rPr>
  </w:style>
  <w:style w:type="paragraph" w:customStyle="1" w:styleId="17">
    <w:name w:val="Činnost"/>
    <w:basedOn w:val="15"/>
    <w:qFormat/>
    <w:uiPriority w:val="0"/>
    <w:pPr>
      <w:spacing w:after="120"/>
      <w:jc w:val="left"/>
    </w:pPr>
    <w:rPr>
      <w:sz w:val="24"/>
    </w:rPr>
  </w:style>
  <w:style w:type="paragraph" w:customStyle="1" w:styleId="18">
    <w:name w:val="Text"/>
    <w:basedOn w:val="15"/>
    <w:qFormat/>
    <w:uiPriority w:val="0"/>
    <w:pPr>
      <w:jc w:val="left"/>
    </w:pPr>
    <w:rPr>
      <w:b w:val="0"/>
      <w:sz w:val="24"/>
      <w:lang w:val="pl-PL"/>
    </w:rPr>
  </w:style>
  <w:style w:type="character" w:customStyle="1" w:styleId="19">
    <w:name w:val="Zkratka"/>
    <w:uiPriority w:val="0"/>
    <w:rPr>
      <w:rFonts w:ascii="Arial" w:hAnsi="Arial"/>
      <w:b/>
      <w:sz w:val="24"/>
      <w:u w:val="single"/>
      <w:lang w:val="cs-CZ"/>
    </w:rPr>
  </w:style>
  <w:style w:type="character" w:customStyle="1" w:styleId="20">
    <w:name w:val="Definice zkratky"/>
    <w:qFormat/>
    <w:uiPriority w:val="0"/>
    <w:rPr>
      <w:rFonts w:ascii="Arial" w:hAnsi="Arial"/>
      <w:sz w:val="24"/>
      <w:lang w:val="cs-CZ"/>
    </w:rPr>
  </w:style>
  <w:style w:type="character" w:customStyle="1" w:styleId="21">
    <w:name w:val="Záhlaví Char"/>
    <w:link w:val="12"/>
    <w:qFormat/>
    <w:uiPriority w:val="99"/>
    <w:rPr>
      <w:rFonts w:ascii="Arial Narrow" w:hAnsi="Arial Narrow"/>
      <w:sz w:val="23"/>
      <w:szCs w:val="24"/>
    </w:rPr>
  </w:style>
  <w:style w:type="character" w:customStyle="1" w:styleId="22">
    <w:name w:val="Zápatí Char"/>
    <w:link w:val="9"/>
    <w:qFormat/>
    <w:uiPriority w:val="99"/>
    <w:rPr>
      <w:rFonts w:ascii="Arial Narrow" w:hAnsi="Arial Narrow"/>
      <w:sz w:val="23"/>
      <w:szCs w:val="24"/>
    </w:rPr>
  </w:style>
  <w:style w:type="character" w:customStyle="1" w:styleId="23">
    <w:name w:val="Text komentáře Char"/>
    <w:link w:val="6"/>
    <w:qFormat/>
    <w:uiPriority w:val="0"/>
    <w:rPr>
      <w:rFonts w:ascii="Arial Narrow" w:hAnsi="Arial Narrow"/>
    </w:rPr>
  </w:style>
  <w:style w:type="character" w:customStyle="1" w:styleId="24">
    <w:name w:val="Předmět komentáře Char"/>
    <w:link w:val="7"/>
    <w:qFormat/>
    <w:uiPriority w:val="0"/>
    <w:rPr>
      <w:rFonts w:ascii="Arial Narrow" w:hAnsi="Arial Narrow"/>
      <w:b/>
      <w:bCs/>
    </w:rPr>
  </w:style>
  <w:style w:type="paragraph" w:customStyle="1" w:styleId="25">
    <w:name w:val="Revize1"/>
    <w:hidden/>
    <w:semiHidden/>
    <w:qFormat/>
    <w:uiPriority w:val="99"/>
    <w:rPr>
      <w:rFonts w:ascii="Arial Narrow" w:hAnsi="Arial Narrow" w:eastAsia="Times New Roman" w:cs="Times New Roman"/>
      <w:sz w:val="23"/>
      <w:szCs w:val="24"/>
      <w:lang w:val="cs-CZ" w:eastAsia="cs-CZ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6BA95-E416-485B-B171-C7B62653FB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Metrostav a.s.</Company>
  <Pages>4</Pages>
  <Words>1273</Words>
  <Characters>7598</Characters>
  <Lines>63</Lines>
  <Paragraphs>17</Paragraphs>
  <TotalTime>1</TotalTime>
  <ScaleCrop>false</ScaleCrop>
  <LinksUpToDate>false</LinksUpToDate>
  <CharactersWithSpaces>8854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2021-06-16T13:12:00Z</dcterms:created>
  <dc:creator>IVA</dc:creator>
  <cp:lastModifiedBy>jpeterova</cp:lastModifiedBy>
  <cp:lastPrinted>2022-10-10T11:50:00Z</cp:lastPrinted>
  <dcterms:modified xsi:type="dcterms:W3CDTF">2022-10-11T12:06:25Z</dcterms:modified>
  <dc:title>OŘN 11-501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24D785BB02A044CC819AA7CAB11723E7</vt:lpwstr>
  </property>
</Properties>
</file>