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074595">
        <w:rPr>
          <w:rFonts w:ascii="Arial" w:hAnsi="Arial" w:cs="Arial"/>
          <w:b/>
          <w:sz w:val="22"/>
          <w:szCs w:val="22"/>
        </w:rPr>
        <w:t>1349</w:t>
      </w:r>
      <w:r w:rsidRPr="00386410">
        <w:rPr>
          <w:rFonts w:ascii="Arial" w:hAnsi="Arial" w:cs="Arial"/>
          <w:b/>
          <w:sz w:val="22"/>
          <w:szCs w:val="22"/>
        </w:rPr>
        <w:t>/20</w:t>
      </w:r>
      <w:r w:rsidR="000E4864">
        <w:rPr>
          <w:rFonts w:ascii="Arial" w:hAnsi="Arial" w:cs="Arial"/>
          <w:b/>
          <w:sz w:val="22"/>
          <w:szCs w:val="22"/>
        </w:rPr>
        <w:t>2</w:t>
      </w:r>
      <w:r w:rsidR="003607DB">
        <w:rPr>
          <w:rFonts w:ascii="Arial" w:hAnsi="Arial" w:cs="Arial"/>
          <w:b/>
          <w:sz w:val="22"/>
          <w:szCs w:val="22"/>
        </w:rPr>
        <w:t>2</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w:t>
      </w:r>
      <w:r w:rsidR="00A059F1">
        <w:rPr>
          <w:rFonts w:ascii="Arial" w:hAnsi="Arial" w:cs="Arial"/>
          <w:b/>
          <w:sz w:val="22"/>
          <w:szCs w:val="22"/>
        </w:rPr>
        <w:tab/>
      </w:r>
      <w:r w:rsidRPr="00386410">
        <w:rPr>
          <w:rFonts w:ascii="Arial" w:hAnsi="Arial" w:cs="Arial"/>
          <w:b/>
          <w:sz w:val="22"/>
          <w:szCs w:val="22"/>
        </w:rPr>
        <w:t>/20</w:t>
      </w:r>
      <w:r w:rsidR="000E4864">
        <w:rPr>
          <w:rFonts w:ascii="Arial" w:hAnsi="Arial" w:cs="Arial"/>
          <w:b/>
          <w:sz w:val="22"/>
          <w:szCs w:val="22"/>
        </w:rPr>
        <w:t>2</w:t>
      </w:r>
      <w:r w:rsidR="003607DB">
        <w:rPr>
          <w:rFonts w:ascii="Arial" w:hAnsi="Arial" w:cs="Arial"/>
          <w:b/>
          <w:sz w:val="22"/>
          <w:szCs w:val="22"/>
        </w:rPr>
        <w:t>2</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A059F1" w:rsidRDefault="007455E1" w:rsidP="00D85DC2">
      <w:pPr>
        <w:spacing w:after="240"/>
        <w:jc w:val="center"/>
        <w:rPr>
          <w:rFonts w:ascii="Arial" w:hAnsi="Arial" w:cs="Arial"/>
          <w:b/>
          <w:sz w:val="26"/>
          <w:szCs w:val="26"/>
        </w:rPr>
      </w:pPr>
      <w:r w:rsidRPr="00A059F1">
        <w:rPr>
          <w:rFonts w:ascii="Arial" w:hAnsi="Arial" w:cs="Arial"/>
          <w:b/>
          <w:sz w:val="26"/>
          <w:szCs w:val="26"/>
        </w:rPr>
        <w:t>„</w:t>
      </w:r>
      <w:r w:rsidR="00CA6003">
        <w:rPr>
          <w:rFonts w:ascii="Arial" w:hAnsi="Arial" w:cs="Arial"/>
          <w:b/>
        </w:rPr>
        <w:t xml:space="preserve">VD Nechranice – </w:t>
      </w:r>
      <w:r w:rsidR="00074595">
        <w:rPr>
          <w:rFonts w:ascii="Arial" w:hAnsi="Arial" w:cs="Arial"/>
          <w:b/>
        </w:rPr>
        <w:t>oprava tabule provizorního hrazení č.2</w:t>
      </w:r>
      <w:r w:rsidRPr="00A059F1">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D356F0" w:rsidP="00B015A5">
      <w:pPr>
        <w:tabs>
          <w:tab w:val="left" w:pos="3960"/>
        </w:tabs>
        <w:jc w:val="both"/>
        <w:rPr>
          <w:rFonts w:ascii="Arial" w:hAnsi="Arial" w:cs="Arial"/>
          <w:sz w:val="22"/>
          <w:szCs w:val="22"/>
        </w:rPr>
      </w:pPr>
      <w:r>
        <w:rPr>
          <w:rFonts w:ascii="Arial" w:hAnsi="Arial" w:cs="Arial"/>
          <w:b/>
          <w:sz w:val="22"/>
          <w:szCs w:val="22"/>
        </w:rPr>
        <w:t>statutární orgán</w:t>
      </w:r>
      <w:r w:rsidR="00B015A5">
        <w:rPr>
          <w:rFonts w:ascii="Arial" w:hAnsi="Arial" w:cs="Arial"/>
          <w:b/>
          <w:sz w:val="22"/>
          <w:szCs w:val="22"/>
        </w:rPr>
        <w:t>:</w:t>
      </w:r>
      <w:r w:rsidR="00B015A5" w:rsidRPr="00D74A50">
        <w:rPr>
          <w:rFonts w:ascii="Arial" w:hAnsi="Arial" w:cs="Arial"/>
          <w:b/>
          <w:sz w:val="22"/>
          <w:szCs w:val="22"/>
        </w:rPr>
        <w:tab/>
      </w:r>
      <w:r w:rsidR="00B015A5"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rsidR="00B015A5" w:rsidRPr="00D74A50" w:rsidRDefault="00B015A5" w:rsidP="00316474">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081FD2" w:rsidRPr="00BB6257" w:rsidRDefault="00081FD2" w:rsidP="00081FD2">
      <w:pPr>
        <w:tabs>
          <w:tab w:val="left" w:pos="3960"/>
        </w:tabs>
        <w:jc w:val="both"/>
        <w:rPr>
          <w:rFonts w:ascii="Arial" w:hAnsi="Arial" w:cs="Arial"/>
          <w:b/>
          <w:sz w:val="22"/>
          <w:szCs w:val="22"/>
        </w:rPr>
      </w:pPr>
    </w:p>
    <w:p w:rsidR="0032620C" w:rsidRDefault="00081FD2" w:rsidP="0032620C">
      <w:pPr>
        <w:tabs>
          <w:tab w:val="left" w:pos="3960"/>
        </w:tabs>
        <w:ind w:left="3960" w:hanging="3960"/>
        <w:jc w:val="both"/>
        <w:rPr>
          <w:rFonts w:ascii="Arial" w:hAnsi="Arial" w:cs="Arial"/>
          <w:b/>
          <w:sz w:val="22"/>
          <w:szCs w:val="22"/>
        </w:rPr>
      </w:pPr>
      <w:r w:rsidRPr="00BB6257">
        <w:rPr>
          <w:rFonts w:ascii="Arial" w:hAnsi="Arial" w:cs="Arial"/>
          <w:b/>
          <w:sz w:val="22"/>
          <w:szCs w:val="22"/>
        </w:rPr>
        <w:t>technický dozor investora:</w:t>
      </w:r>
      <w:r w:rsidRPr="00BB6257">
        <w:rPr>
          <w:rFonts w:ascii="Arial" w:hAnsi="Arial" w:cs="Arial"/>
          <w:b/>
          <w:sz w:val="22"/>
          <w:szCs w:val="22"/>
        </w:rPr>
        <w:tab/>
      </w:r>
    </w:p>
    <w:p w:rsidR="00BC3038" w:rsidRDefault="00BC3038" w:rsidP="0032620C">
      <w:pPr>
        <w:tabs>
          <w:tab w:val="left" w:pos="3960"/>
        </w:tabs>
        <w:ind w:left="3960" w:hanging="3960"/>
        <w:jc w:val="both"/>
        <w:rPr>
          <w:rFonts w:ascii="Arial" w:hAnsi="Arial" w:cs="Arial"/>
          <w:sz w:val="22"/>
          <w:szCs w:val="22"/>
        </w:rPr>
      </w:pPr>
      <w:r>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797C46" w:rsidRDefault="00797C46" w:rsidP="00797C46">
      <w:pPr>
        <w:tabs>
          <w:tab w:val="left" w:pos="3960"/>
        </w:tabs>
        <w:jc w:val="both"/>
        <w:rPr>
          <w:rFonts w:ascii="Arial" w:hAnsi="Arial" w:cs="Arial"/>
          <w:sz w:val="22"/>
          <w:szCs w:val="22"/>
        </w:rPr>
      </w:pPr>
    </w:p>
    <w:p w:rsidR="00797C46" w:rsidRPr="00386410" w:rsidRDefault="00797C46" w:rsidP="00797C46">
      <w:pPr>
        <w:tabs>
          <w:tab w:val="left" w:pos="3960"/>
        </w:tabs>
        <w:jc w:val="both"/>
        <w:rPr>
          <w:rFonts w:ascii="Arial" w:hAnsi="Arial" w:cs="Arial"/>
          <w:sz w:val="22"/>
          <w:szCs w:val="22"/>
        </w:rPr>
      </w:pPr>
    </w:p>
    <w:p w:rsidR="00797C46" w:rsidRPr="00386410" w:rsidRDefault="00797C46" w:rsidP="00797C46">
      <w:pPr>
        <w:tabs>
          <w:tab w:val="left" w:pos="3960"/>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sidRPr="00386410">
        <w:rPr>
          <w:rFonts w:ascii="Arial" w:hAnsi="Arial" w:cs="Arial"/>
          <w:b/>
          <w:sz w:val="22"/>
          <w:szCs w:val="22"/>
        </w:rPr>
        <w:tab/>
      </w:r>
      <w:r>
        <w:rPr>
          <w:rFonts w:ascii="Arial" w:hAnsi="Arial" w:cs="Arial"/>
          <w:b/>
          <w:sz w:val="22"/>
          <w:szCs w:val="22"/>
        </w:rPr>
        <w:t>TEBA MONTÁŽE s. r. o.</w:t>
      </w:r>
    </w:p>
    <w:p w:rsidR="00797C46" w:rsidRPr="00386410" w:rsidRDefault="00797C46" w:rsidP="00797C46">
      <w:pPr>
        <w:tabs>
          <w:tab w:val="left" w:pos="3960"/>
        </w:tabs>
        <w:jc w:val="both"/>
        <w:rPr>
          <w:rFonts w:ascii="Arial" w:hAnsi="Arial" w:cs="Arial"/>
          <w:sz w:val="22"/>
          <w:szCs w:val="22"/>
        </w:rPr>
      </w:pPr>
      <w:r>
        <w:rPr>
          <w:rFonts w:ascii="Arial" w:hAnsi="Arial" w:cs="Arial"/>
          <w:sz w:val="22"/>
          <w:szCs w:val="22"/>
        </w:rPr>
        <w:tab/>
        <w:t>Javorová 1814, 432 01 Kadaň</w:t>
      </w:r>
    </w:p>
    <w:p w:rsidR="00797C46" w:rsidRPr="00157838" w:rsidRDefault="00797C46" w:rsidP="00797C46">
      <w:pPr>
        <w:tabs>
          <w:tab w:val="left" w:pos="3960"/>
        </w:tabs>
        <w:jc w:val="both"/>
        <w:rPr>
          <w:rFonts w:ascii="Arial" w:hAnsi="Arial" w:cs="Arial"/>
          <w:sz w:val="22"/>
          <w:szCs w:val="22"/>
        </w:rPr>
      </w:pPr>
      <w:r w:rsidRPr="00386410">
        <w:rPr>
          <w:rFonts w:ascii="Arial" w:hAnsi="Arial" w:cs="Arial"/>
          <w:b/>
          <w:sz w:val="22"/>
          <w:szCs w:val="22"/>
        </w:rPr>
        <w:t>IČ</w:t>
      </w:r>
      <w:r>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Pr>
          <w:rFonts w:ascii="Arial" w:hAnsi="Arial" w:cs="Arial"/>
          <w:sz w:val="22"/>
          <w:szCs w:val="22"/>
        </w:rPr>
        <w:t>02475600</w:t>
      </w:r>
    </w:p>
    <w:p w:rsidR="00797C46" w:rsidRPr="00157838" w:rsidRDefault="00797C46" w:rsidP="00797C4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Pr>
          <w:rFonts w:ascii="Arial" w:hAnsi="Arial" w:cs="Arial"/>
          <w:sz w:val="22"/>
          <w:szCs w:val="22"/>
        </w:rPr>
        <w:t>CZ02475600</w:t>
      </w:r>
    </w:p>
    <w:p w:rsidR="00797C46" w:rsidRPr="00157838" w:rsidRDefault="00797C46" w:rsidP="00797C4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Pr>
          <w:rFonts w:ascii="Arial" w:hAnsi="Arial" w:cs="Arial"/>
          <w:sz w:val="22"/>
          <w:szCs w:val="22"/>
        </w:rPr>
        <w:t xml:space="preserve"> </w:t>
      </w:r>
    </w:p>
    <w:p w:rsidR="00797C46" w:rsidRPr="00386410" w:rsidRDefault="00797C46" w:rsidP="00797C4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797C46" w:rsidRPr="00386410" w:rsidRDefault="00797C46" w:rsidP="00797C4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797C46" w:rsidRPr="00386410" w:rsidRDefault="00797C46" w:rsidP="00797C4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797C46" w:rsidRDefault="00797C46" w:rsidP="00797C46">
      <w:pPr>
        <w:tabs>
          <w:tab w:val="left" w:pos="3969"/>
        </w:tabs>
        <w:jc w:val="both"/>
        <w:rPr>
          <w:rFonts w:ascii="Arial" w:hAnsi="Arial" w:cs="Arial"/>
          <w:sz w:val="22"/>
          <w:szCs w:val="22"/>
        </w:rPr>
      </w:pPr>
      <w:r w:rsidRPr="00386410">
        <w:rPr>
          <w:rFonts w:ascii="Arial" w:hAnsi="Arial" w:cs="Arial"/>
          <w:sz w:val="22"/>
          <w:szCs w:val="22"/>
        </w:rPr>
        <w:tab/>
        <w:t xml:space="preserve"> </w:t>
      </w:r>
    </w:p>
    <w:p w:rsidR="00797C46" w:rsidRDefault="00797C46" w:rsidP="00797C46">
      <w:pPr>
        <w:tabs>
          <w:tab w:val="left" w:pos="3969"/>
        </w:tabs>
        <w:jc w:val="both"/>
        <w:rPr>
          <w:rFonts w:ascii="Arial" w:hAnsi="Arial" w:cs="Arial"/>
          <w:bCs/>
          <w:color w:val="000000"/>
          <w:sz w:val="22"/>
          <w:szCs w:val="22"/>
        </w:rPr>
      </w:pPr>
      <w:r>
        <w:rPr>
          <w:rFonts w:ascii="Arial" w:hAnsi="Arial" w:cs="Arial"/>
          <w:sz w:val="22"/>
          <w:szCs w:val="22"/>
        </w:rPr>
        <w:tab/>
      </w:r>
    </w:p>
    <w:p w:rsidR="00797C46" w:rsidRPr="00386410" w:rsidRDefault="00797C46" w:rsidP="00797C46">
      <w:pPr>
        <w:tabs>
          <w:tab w:val="left" w:pos="3960"/>
        </w:tabs>
        <w:jc w:val="both"/>
        <w:rPr>
          <w:rFonts w:ascii="Arial" w:hAnsi="Arial" w:cs="Arial"/>
          <w:b/>
          <w:sz w:val="22"/>
          <w:szCs w:val="22"/>
        </w:rPr>
      </w:pPr>
      <w:r w:rsidRPr="00386410">
        <w:rPr>
          <w:rFonts w:ascii="Arial" w:hAnsi="Arial" w:cs="Arial"/>
          <w:bCs/>
          <w:color w:val="000000"/>
          <w:sz w:val="22"/>
          <w:szCs w:val="22"/>
        </w:rPr>
        <w:t xml:space="preserve"> </w:t>
      </w:r>
      <w:r w:rsidRPr="00386410">
        <w:rPr>
          <w:rFonts w:ascii="Arial" w:hAnsi="Arial" w:cs="Arial"/>
          <w:b/>
          <w:sz w:val="22"/>
          <w:szCs w:val="22"/>
        </w:rPr>
        <w:t>bankovní spojení:</w:t>
      </w:r>
      <w:r w:rsidRPr="00386410">
        <w:rPr>
          <w:rFonts w:ascii="Arial" w:hAnsi="Arial" w:cs="Arial"/>
          <w:sz w:val="22"/>
          <w:szCs w:val="22"/>
        </w:rPr>
        <w:tab/>
      </w:r>
      <w:r>
        <w:rPr>
          <w:rFonts w:ascii="Arial" w:hAnsi="Arial" w:cs="Arial"/>
          <w:sz w:val="22"/>
          <w:szCs w:val="22"/>
        </w:rPr>
        <w:t>ČSOB Kadaň</w:t>
      </w:r>
    </w:p>
    <w:p w:rsidR="00797C46" w:rsidRPr="00386410" w:rsidRDefault="00797C46" w:rsidP="00797C4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797C46" w:rsidRPr="00386410" w:rsidRDefault="00797C46" w:rsidP="00797C46">
      <w:pPr>
        <w:tabs>
          <w:tab w:val="left" w:pos="3960"/>
        </w:tabs>
        <w:jc w:val="both"/>
        <w:rPr>
          <w:rFonts w:ascii="Arial" w:hAnsi="Arial" w:cs="Arial"/>
          <w:sz w:val="22"/>
          <w:szCs w:val="22"/>
        </w:rPr>
      </w:pPr>
    </w:p>
    <w:p w:rsidR="00797C46" w:rsidRPr="00386410" w:rsidRDefault="00797C46" w:rsidP="00797C46">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zapsán v Obchodním rejstříku</w:t>
      </w:r>
      <w:r>
        <w:rPr>
          <w:rFonts w:ascii="Arial" w:hAnsi="Arial" w:cs="Arial"/>
          <w:sz w:val="22"/>
          <w:szCs w:val="22"/>
        </w:rPr>
        <w:t xml:space="preserve"> u Krajského soudu v Ústí nad Labem,</w:t>
      </w:r>
      <w:r w:rsidRPr="00386410">
        <w:rPr>
          <w:rFonts w:ascii="Arial" w:hAnsi="Arial" w:cs="Arial"/>
          <w:sz w:val="22"/>
          <w:szCs w:val="22"/>
        </w:rPr>
        <w:t xml:space="preserve"> v</w:t>
      </w:r>
      <w:r>
        <w:rPr>
          <w:rFonts w:ascii="Arial" w:hAnsi="Arial" w:cs="Arial"/>
          <w:sz w:val="22"/>
          <w:szCs w:val="22"/>
        </w:rPr>
        <w:t> </w:t>
      </w:r>
      <w:r w:rsidRPr="00386410">
        <w:rPr>
          <w:rFonts w:ascii="Arial" w:hAnsi="Arial" w:cs="Arial"/>
          <w:sz w:val="22"/>
          <w:szCs w:val="22"/>
        </w:rPr>
        <w:t>oddílu</w:t>
      </w:r>
      <w:r>
        <w:rPr>
          <w:rFonts w:ascii="Arial" w:hAnsi="Arial" w:cs="Arial"/>
          <w:sz w:val="22"/>
          <w:szCs w:val="22"/>
        </w:rPr>
        <w:t xml:space="preserve"> C,</w:t>
      </w:r>
      <w:r w:rsidRPr="00386410">
        <w:rPr>
          <w:rFonts w:ascii="Arial" w:hAnsi="Arial" w:cs="Arial"/>
          <w:sz w:val="22"/>
          <w:szCs w:val="22"/>
        </w:rPr>
        <w:t xml:space="preserve"> vložce č.</w:t>
      </w:r>
      <w:r>
        <w:rPr>
          <w:rFonts w:ascii="Arial" w:hAnsi="Arial" w:cs="Arial"/>
          <w:sz w:val="22"/>
          <w:szCs w:val="22"/>
        </w:rPr>
        <w:t xml:space="preserve"> 33659</w:t>
      </w:r>
      <w:r w:rsidRPr="00386410">
        <w:rPr>
          <w:rFonts w:ascii="Arial" w:hAnsi="Arial" w:cs="Arial"/>
          <w:sz w:val="22"/>
          <w:szCs w:val="22"/>
        </w:rPr>
        <w:t xml:space="preserve"> </w:t>
      </w:r>
    </w:p>
    <w:p w:rsidR="00CA6003" w:rsidRDefault="00CA6003" w:rsidP="00CA6003">
      <w:pPr>
        <w:jc w:val="both"/>
        <w:rPr>
          <w:rFonts w:ascii="Arial" w:hAnsi="Arial" w:cs="Arial"/>
          <w:sz w:val="22"/>
          <w:szCs w:val="22"/>
        </w:rPr>
      </w:pPr>
    </w:p>
    <w:p w:rsidR="00797C46" w:rsidRPr="00CA6003" w:rsidRDefault="002F6A7D" w:rsidP="00CA6003">
      <w:pPr>
        <w:jc w:val="both"/>
        <w:rPr>
          <w:rFonts w:ascii="Arial" w:hAnsi="Arial" w:cs="Arial"/>
          <w:sz w:val="22"/>
          <w:szCs w:val="22"/>
        </w:rPr>
      </w:pPr>
      <w:r>
        <w:rPr>
          <w:rFonts w:ascii="Arial" w:hAnsi="Arial" w:cs="Arial"/>
          <w:sz w:val="22"/>
          <w:szCs w:val="22"/>
        </w:rPr>
        <w:t>(dále jen „zhotovitel</w:t>
      </w:r>
      <w:r w:rsidR="003755DC">
        <w:rPr>
          <w:rFonts w:ascii="Arial" w:hAnsi="Arial" w:cs="Arial"/>
          <w:sz w:val="22"/>
          <w:szCs w:val="22"/>
        </w:rPr>
        <w:t>“) na straně druhé.</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t>Čl. II. PŘEDMĚT DÍLA</w:t>
      </w:r>
    </w:p>
    <w:p w:rsidR="00C867C9" w:rsidRDefault="00E060D9" w:rsidP="00D83BF8">
      <w:pPr>
        <w:pStyle w:val="Zkladntext"/>
        <w:widowControl/>
        <w:numPr>
          <w:ilvl w:val="0"/>
          <w:numId w:val="1"/>
        </w:numPr>
        <w:spacing w:after="240"/>
        <w:ind w:left="426" w:hanging="426"/>
        <w:jc w:val="both"/>
        <w:rPr>
          <w:rFonts w:cs="Arial"/>
          <w:i/>
          <w:color w:val="auto"/>
          <w:sz w:val="22"/>
          <w:szCs w:val="22"/>
          <w:u w:val="single"/>
        </w:rPr>
      </w:pPr>
      <w:r w:rsidRPr="00C867C9">
        <w:rPr>
          <w:rFonts w:cs="Arial"/>
          <w:sz w:val="22"/>
          <w:szCs w:val="22"/>
        </w:rPr>
        <w:t xml:space="preserve">Zhotovitel se zavazuje provést výše uvedené dílo </w:t>
      </w:r>
      <w:r w:rsidR="00D002DE" w:rsidRPr="00C867C9">
        <w:rPr>
          <w:rFonts w:cs="Arial"/>
          <w:sz w:val="22"/>
          <w:szCs w:val="22"/>
        </w:rPr>
        <w:t>„</w:t>
      </w:r>
      <w:r w:rsidR="00E27982" w:rsidRPr="00C867C9">
        <w:rPr>
          <w:rFonts w:cs="Arial"/>
          <w:sz w:val="22"/>
          <w:szCs w:val="22"/>
        </w:rPr>
        <w:t xml:space="preserve">VD </w:t>
      </w:r>
      <w:r w:rsidR="00CA6003">
        <w:rPr>
          <w:rFonts w:cs="Arial"/>
          <w:sz w:val="22"/>
          <w:szCs w:val="22"/>
        </w:rPr>
        <w:t xml:space="preserve">Nechranice – </w:t>
      </w:r>
      <w:r w:rsidR="00797C46">
        <w:rPr>
          <w:rFonts w:cs="Arial"/>
          <w:sz w:val="22"/>
          <w:szCs w:val="22"/>
        </w:rPr>
        <w:t>oprava tabule provizorního hrazení č.2</w:t>
      </w:r>
      <w:r w:rsidR="00D002DE" w:rsidRPr="00C867C9">
        <w:rPr>
          <w:rFonts w:cs="Arial"/>
          <w:sz w:val="22"/>
          <w:szCs w:val="22"/>
        </w:rPr>
        <w:t xml:space="preserve">“ </w:t>
      </w:r>
      <w:r w:rsidR="00E27982" w:rsidRPr="00C867C9">
        <w:rPr>
          <w:rFonts w:cs="Arial"/>
          <w:sz w:val="22"/>
          <w:szCs w:val="22"/>
        </w:rPr>
        <w:t xml:space="preserve">v rozsahu </w:t>
      </w:r>
      <w:r w:rsidR="00CA6003">
        <w:rPr>
          <w:rFonts w:cs="Arial"/>
          <w:sz w:val="22"/>
          <w:szCs w:val="22"/>
        </w:rPr>
        <w:t>poptávky</w:t>
      </w:r>
      <w:r w:rsidR="00E27982" w:rsidRPr="00C867C9">
        <w:rPr>
          <w:rFonts w:cs="Arial"/>
          <w:sz w:val="22"/>
          <w:szCs w:val="22"/>
        </w:rPr>
        <w:t xml:space="preserve"> </w:t>
      </w:r>
      <w:r w:rsidR="00CA6003">
        <w:rPr>
          <w:rFonts w:cs="Arial"/>
          <w:sz w:val="22"/>
          <w:szCs w:val="22"/>
        </w:rPr>
        <w:t>a</w:t>
      </w:r>
      <w:r w:rsidR="00E27982" w:rsidRPr="00C867C9">
        <w:rPr>
          <w:rFonts w:cs="Arial"/>
          <w:sz w:val="22"/>
          <w:szCs w:val="22"/>
        </w:rPr>
        <w:t xml:space="preserve"> přijaté</w:t>
      </w:r>
      <w:r w:rsidR="00CA6003">
        <w:rPr>
          <w:rFonts w:cs="Arial"/>
          <w:sz w:val="22"/>
          <w:szCs w:val="22"/>
        </w:rPr>
        <w:t xml:space="preserve"> cenové</w:t>
      </w:r>
      <w:r w:rsidR="00E27982" w:rsidRPr="00C867C9">
        <w:rPr>
          <w:rFonts w:cs="Arial"/>
          <w:sz w:val="22"/>
          <w:szCs w:val="22"/>
        </w:rPr>
        <w:t xml:space="preserve"> nabídky zhotovitele k výběrovému řízení ze dne</w:t>
      </w:r>
      <w:r w:rsidR="00CA6003">
        <w:rPr>
          <w:rFonts w:cs="Arial"/>
          <w:sz w:val="22"/>
          <w:szCs w:val="22"/>
        </w:rPr>
        <w:t xml:space="preserve"> </w:t>
      </w:r>
      <w:r w:rsidR="00EF5324">
        <w:rPr>
          <w:rFonts w:cs="Arial"/>
          <w:sz w:val="22"/>
          <w:szCs w:val="22"/>
        </w:rPr>
        <w:t>25</w:t>
      </w:r>
      <w:r w:rsidR="00CA6003">
        <w:rPr>
          <w:rFonts w:cs="Arial"/>
          <w:sz w:val="22"/>
          <w:szCs w:val="22"/>
        </w:rPr>
        <w:t>.</w:t>
      </w:r>
      <w:r w:rsidR="00EF5324">
        <w:rPr>
          <w:rFonts w:cs="Arial"/>
          <w:sz w:val="22"/>
          <w:szCs w:val="22"/>
        </w:rPr>
        <w:t>10</w:t>
      </w:r>
      <w:r w:rsidR="00CA6003">
        <w:rPr>
          <w:rFonts w:cs="Arial"/>
          <w:sz w:val="22"/>
          <w:szCs w:val="22"/>
        </w:rPr>
        <w:t>.2022</w:t>
      </w:r>
      <w:r w:rsidR="00E27982" w:rsidRPr="00C867C9">
        <w:rPr>
          <w:rFonts w:cs="Arial"/>
          <w:sz w:val="22"/>
          <w:szCs w:val="22"/>
        </w:rPr>
        <w:t xml:space="preserve">. </w:t>
      </w:r>
    </w:p>
    <w:p w:rsidR="00E060D9" w:rsidRPr="00C867C9" w:rsidRDefault="00E060D9" w:rsidP="00C65410">
      <w:pPr>
        <w:pStyle w:val="Zkladntext"/>
        <w:widowControl/>
        <w:spacing w:after="240"/>
        <w:ind w:left="426"/>
        <w:jc w:val="both"/>
        <w:rPr>
          <w:rFonts w:cs="Arial"/>
          <w:i/>
          <w:color w:val="auto"/>
          <w:sz w:val="22"/>
          <w:szCs w:val="22"/>
          <w:u w:val="single"/>
        </w:rPr>
      </w:pPr>
      <w:r w:rsidRPr="00C867C9">
        <w:rPr>
          <w:rFonts w:cs="Arial"/>
          <w:i/>
          <w:color w:val="auto"/>
          <w:sz w:val="22"/>
          <w:szCs w:val="22"/>
          <w:u w:val="single"/>
        </w:rPr>
        <w:lastRenderedPageBreak/>
        <w:t>Stručný popis stavby:</w:t>
      </w:r>
    </w:p>
    <w:p w:rsidR="00EE7F2A" w:rsidRPr="00EE7F2A" w:rsidRDefault="00EE7F2A" w:rsidP="00042D70">
      <w:pPr>
        <w:pStyle w:val="Odstavecseseznamem"/>
        <w:keepNext/>
        <w:numPr>
          <w:ilvl w:val="0"/>
          <w:numId w:val="14"/>
        </w:numPr>
        <w:tabs>
          <w:tab w:val="left" w:pos="0"/>
        </w:tabs>
        <w:spacing w:after="120" w:line="240" w:lineRule="auto"/>
        <w:ind w:left="1077" w:hanging="357"/>
        <w:jc w:val="both"/>
        <w:rPr>
          <w:rFonts w:ascii="Arial" w:hAnsi="Arial" w:cs="Arial"/>
          <w:color w:val="auto"/>
          <w:sz w:val="22"/>
          <w:szCs w:val="22"/>
        </w:rPr>
      </w:pPr>
      <w:r w:rsidRPr="00EE7F2A">
        <w:rPr>
          <w:rFonts w:ascii="Arial" w:hAnsi="Arial" w:cs="Arial"/>
          <w:color w:val="auto"/>
          <w:sz w:val="22"/>
          <w:szCs w:val="22"/>
        </w:rPr>
        <w:t xml:space="preserve">Na vodním díle Nechranice jsou osazeny dvě spodní výpusti se samostatnými odpadními chodbami, které jsou hrazeny tabulemi provizorního hrazení. Stávající provizorního hrazení tvoří ocelová svařovaná hradící tabule o rozměrech 5224 x 3770 x 311 mm a hmotnosti 2730 kg. Tabule provizorního hrazení je napadena různým stupněm korozního poškození, protikorozní ochranné povlaky již neplní dostatečně svou funkci pasivní ochrany proti korozi. Těsnící prvky jsou mechanicky poškozené (deformované, popraskané, roztržené) a zteřelé. </w:t>
      </w:r>
    </w:p>
    <w:p w:rsidR="00081FD2" w:rsidRPr="00E27982" w:rsidRDefault="00081FD2" w:rsidP="00081FD2">
      <w:pPr>
        <w:spacing w:after="240"/>
        <w:ind w:left="426"/>
        <w:jc w:val="both"/>
        <w:rPr>
          <w:rFonts w:ascii="Arial" w:hAnsi="Arial" w:cs="Arial"/>
          <w:i/>
          <w:sz w:val="22"/>
          <w:szCs w:val="22"/>
          <w:u w:val="single"/>
        </w:rPr>
      </w:pPr>
      <w:r w:rsidRPr="00E27982">
        <w:rPr>
          <w:rFonts w:ascii="Arial" w:hAnsi="Arial" w:cs="Arial"/>
          <w:i/>
          <w:sz w:val="22"/>
          <w:szCs w:val="22"/>
          <w:u w:val="single"/>
        </w:rPr>
        <w:t>Rozsah prací:</w:t>
      </w:r>
    </w:p>
    <w:p w:rsidR="00EF5324" w:rsidRDefault="00EF5324" w:rsidP="00EF5324">
      <w:pPr>
        <w:pStyle w:val="A-odstavecodsazensodrkami"/>
        <w:tabs>
          <w:tab w:val="num" w:pos="360"/>
        </w:tabs>
      </w:pPr>
      <w:r>
        <w:t xml:space="preserve">vyzdvižení hradící tabule ze zásobníku, nakládka a odvoz hradidlové tabule do prostor zhotovitele </w:t>
      </w:r>
    </w:p>
    <w:p w:rsidR="00EF5324" w:rsidRDefault="00EF5324" w:rsidP="00EF5324">
      <w:pPr>
        <w:pStyle w:val="A-odstavecodsazensodrkami"/>
        <w:tabs>
          <w:tab w:val="num" w:pos="360"/>
        </w:tabs>
      </w:pPr>
      <w:r>
        <w:t>demontáž korozně poškozených přídržných lišt, spojovacího materiálu a těsnících prvků</w:t>
      </w:r>
    </w:p>
    <w:p w:rsidR="00EF5324" w:rsidRDefault="00EF5324" w:rsidP="00EF5324">
      <w:pPr>
        <w:pStyle w:val="A-odstavecodsazensodrkami"/>
        <w:tabs>
          <w:tab w:val="num" w:pos="360"/>
        </w:tabs>
      </w:pPr>
      <w:r>
        <w:t xml:space="preserve">celkové očištění od korozních projevů a starých protikorozních ochranných povlaků (abrazivní tryskání na </w:t>
      </w:r>
      <w:proofErr w:type="spellStart"/>
      <w:r>
        <w:t>Sa</w:t>
      </w:r>
      <w:proofErr w:type="spellEnd"/>
      <w:r>
        <w:t xml:space="preserve"> 2½)</w:t>
      </w:r>
    </w:p>
    <w:p w:rsidR="00EF5324" w:rsidRDefault="00EF5324" w:rsidP="00EF5324">
      <w:pPr>
        <w:pStyle w:val="A-odstavecodsazensodrkami"/>
        <w:tabs>
          <w:tab w:val="num" w:pos="360"/>
        </w:tabs>
      </w:pPr>
      <w:r>
        <w:t>kontrola rozsahu poškození (korozní, mechanické, sváry) tabule provizorního hrazení, zpracování nálezové zprávy</w:t>
      </w:r>
    </w:p>
    <w:p w:rsidR="00EF5324" w:rsidRDefault="00EF5324" w:rsidP="00EF5324">
      <w:pPr>
        <w:pStyle w:val="A-odstavecodsazensodrkami"/>
        <w:tabs>
          <w:tab w:val="num" w:pos="360"/>
        </w:tabs>
      </w:pPr>
      <w:r>
        <w:t xml:space="preserve">oprava hradidlové tabule – oprava dle odsouhlaseného rozsahu z nálezové zprávy objednatelem. Min. předpokládaný rozsah opravy: a) začištění (zabroušení) rozstříknutého kovu v oblasti svárů na </w:t>
      </w:r>
      <w:proofErr w:type="spellStart"/>
      <w:r>
        <w:t>obšívkovém</w:t>
      </w:r>
      <w:proofErr w:type="spellEnd"/>
      <w:r>
        <w:t xml:space="preserve"> plechu tabule, oprava poškozených tupých svárů (nedovařené zápaly, póry) v délce cca 2bm</w:t>
      </w:r>
    </w:p>
    <w:p w:rsidR="00EF5324" w:rsidRDefault="00EF5324" w:rsidP="00EF5324">
      <w:pPr>
        <w:pStyle w:val="A-odstavecodsazensodrkami"/>
        <w:tabs>
          <w:tab w:val="num" w:pos="360"/>
        </w:tabs>
      </w:pPr>
      <w:r>
        <w:t>výroba a dodávka nových přídržných lišt (boční 2x, 35 x 6 x 3599 mm a prahové 2x, 30 x 10 x 2538 mm) z materiálu nerez AK (1.4301)</w:t>
      </w:r>
    </w:p>
    <w:p w:rsidR="00EF5324" w:rsidRDefault="00EF5324" w:rsidP="00EF5324">
      <w:pPr>
        <w:pStyle w:val="A-odstavecodsazensodrkami"/>
        <w:tabs>
          <w:tab w:val="num" w:pos="360"/>
        </w:tabs>
      </w:pPr>
      <w:r>
        <w:t>dodávka nových těsnících prvků tabule provizorního hrazení (boční 2x, 3650 mm jazýčkový profil, těsnění č.6 dle PN 00 4080 ČKD Blansko; prahové 1x, 5150 mm notového profilu, těsnění č.</w:t>
      </w:r>
      <w:proofErr w:type="gramStart"/>
      <w:r>
        <w:t>1A</w:t>
      </w:r>
      <w:proofErr w:type="gramEnd"/>
      <w:r>
        <w:t xml:space="preserve"> dle PN 00 4080 ČKD Blansko)</w:t>
      </w:r>
    </w:p>
    <w:p w:rsidR="00EF5324" w:rsidRDefault="00EF5324" w:rsidP="00EF5324">
      <w:pPr>
        <w:pStyle w:val="A-odstavecodsazensodrkami"/>
        <w:tabs>
          <w:tab w:val="num" w:pos="360"/>
        </w:tabs>
      </w:pPr>
      <w:r>
        <w:t xml:space="preserve">dodávka nového spojovacího materiálu v provedení nerez A2 70 (1.4310, 1.4571), </w:t>
      </w:r>
      <w:r>
        <w:br/>
        <w:t>cca 110x šroub M10 x 50, 2x šroub M10 x 30, 110x podložka 10,5, 110x matice M10</w:t>
      </w:r>
    </w:p>
    <w:p w:rsidR="00EF5324" w:rsidRDefault="00EF5324" w:rsidP="00EF5324">
      <w:pPr>
        <w:pStyle w:val="A-odstavecodsazensodrkami"/>
        <w:tabs>
          <w:tab w:val="num" w:pos="360"/>
        </w:tabs>
      </w:pPr>
      <w:r>
        <w:t>zhotovení nových protikorozních ochranných povlaků hradidlové tabule provizorního hrazení (</w:t>
      </w:r>
      <w:r w:rsidRPr="00CB5BED">
        <w:rPr>
          <w:b/>
        </w:rPr>
        <w:t>70 m</w:t>
      </w:r>
      <w:r w:rsidRPr="00CB5BED">
        <w:rPr>
          <w:b/>
          <w:vertAlign w:val="superscript"/>
        </w:rPr>
        <w:t>2</w:t>
      </w:r>
      <w:r>
        <w:t xml:space="preserve">) s životností M dle ČSN EN ISO 12944-5 (15 let); </w:t>
      </w:r>
      <w:r w:rsidRPr="001217A2">
        <w:t>odolávající místním klimatickým podmínkám</w:t>
      </w:r>
      <w:r>
        <w:t xml:space="preserve"> (námraza, déšť, UV záření), střídavému </w:t>
      </w:r>
      <w:r w:rsidRPr="001217A2">
        <w:t xml:space="preserve">působení </w:t>
      </w:r>
      <w:r>
        <w:t>v</w:t>
      </w:r>
      <w:r w:rsidRPr="001217A2">
        <w:t>ody</w:t>
      </w:r>
      <w:r>
        <w:t xml:space="preserve"> a plavenin (ponor do surové vody),</w:t>
      </w:r>
      <w:r w:rsidRPr="001217A2">
        <w:t xml:space="preserve"> otěru</w:t>
      </w:r>
      <w:r>
        <w:t>. Příprava povrchu dle technické specifikace nátěrového systému daného výrobce, zajišťující dostatečnou přilnavost nového nátěrového sytému s ohledem na výše požadovanou životnost (klasifikace prostředí C4, Im1)</w:t>
      </w:r>
    </w:p>
    <w:p w:rsidR="00EF5324" w:rsidRDefault="00EF5324" w:rsidP="00EF5324">
      <w:pPr>
        <w:pStyle w:val="A-odstavecodsazensodrkami"/>
        <w:numPr>
          <w:ilvl w:val="0"/>
          <w:numId w:val="0"/>
        </w:numPr>
        <w:ind w:left="1080"/>
      </w:pPr>
      <w:r>
        <w:t xml:space="preserve">barevné řešení – barva šedá, odstín </w:t>
      </w:r>
      <w:r w:rsidRPr="00173FA5">
        <w:rPr>
          <w:b/>
        </w:rPr>
        <w:t>ČSN 1010</w:t>
      </w:r>
      <w:r>
        <w:t xml:space="preserve"> </w:t>
      </w:r>
    </w:p>
    <w:p w:rsidR="00EF5324" w:rsidRDefault="00EF5324" w:rsidP="00EF5324">
      <w:pPr>
        <w:pStyle w:val="A-odstavecodsazensodrkami"/>
        <w:numPr>
          <w:ilvl w:val="0"/>
          <w:numId w:val="0"/>
        </w:numPr>
        <w:ind w:left="1080"/>
      </w:pPr>
      <w:r>
        <w:t xml:space="preserve">Předpokládaný rozsah </w:t>
      </w:r>
      <w:proofErr w:type="gramStart"/>
      <w:r>
        <w:t>prací - protikorozních</w:t>
      </w:r>
      <w:proofErr w:type="gramEnd"/>
      <w:r>
        <w:t xml:space="preserve"> povlaků: příprava povrchu pro nový nátěrový systém - abrazivní tryskání na </w:t>
      </w:r>
      <w:proofErr w:type="spellStart"/>
      <w:r w:rsidRPr="002537AA">
        <w:t>Sa</w:t>
      </w:r>
      <w:proofErr w:type="spellEnd"/>
      <w:r w:rsidRPr="002537AA">
        <w:t xml:space="preserve"> 2½</w:t>
      </w:r>
      <w:r>
        <w:t>,</w:t>
      </w:r>
      <w:r w:rsidRPr="002537AA">
        <w:t xml:space="preserve"> </w:t>
      </w:r>
      <w:r>
        <w:t xml:space="preserve">aplikace nového nátěrového systému s výslednou tloušťkou suchého povlaku </w:t>
      </w:r>
      <w:r w:rsidRPr="002537AA">
        <w:t xml:space="preserve">min. </w:t>
      </w:r>
      <w:r>
        <w:t>4</w:t>
      </w:r>
      <w:r w:rsidRPr="002537AA">
        <w:t>50 µm</w:t>
      </w:r>
      <w:r>
        <w:t xml:space="preserve">, (např. ve skladbě – základní nátěr </w:t>
      </w:r>
      <w:proofErr w:type="spellStart"/>
      <w:r>
        <w:t>Hempadur</w:t>
      </w:r>
      <w:proofErr w:type="spellEnd"/>
      <w:r>
        <w:t xml:space="preserve"> </w:t>
      </w:r>
      <w:proofErr w:type="spellStart"/>
      <w:r>
        <w:t>Mastic</w:t>
      </w:r>
      <w:proofErr w:type="spellEnd"/>
      <w:r>
        <w:t xml:space="preserve"> 45880 120µm, 1 - 2 mezivrstva </w:t>
      </w:r>
      <w:proofErr w:type="spellStart"/>
      <w:r>
        <w:t>Hempadur</w:t>
      </w:r>
      <w:proofErr w:type="spellEnd"/>
      <w:r>
        <w:t xml:space="preserve"> </w:t>
      </w:r>
      <w:proofErr w:type="spellStart"/>
      <w:r>
        <w:t>Mastic</w:t>
      </w:r>
      <w:proofErr w:type="spellEnd"/>
      <w:r>
        <w:t xml:space="preserve"> 45880 280µm, vrchní vrstva </w:t>
      </w:r>
      <w:proofErr w:type="spellStart"/>
      <w:r>
        <w:t>Hempadur</w:t>
      </w:r>
      <w:proofErr w:type="spellEnd"/>
      <w:r>
        <w:t xml:space="preserve"> </w:t>
      </w:r>
      <w:proofErr w:type="spellStart"/>
      <w:r>
        <w:t>Topcoat</w:t>
      </w:r>
      <w:proofErr w:type="spellEnd"/>
      <w:r>
        <w:t xml:space="preserve"> 55210 50µm).</w:t>
      </w:r>
    </w:p>
    <w:p w:rsidR="00EF5324" w:rsidRDefault="00EF5324" w:rsidP="00EF5324">
      <w:pPr>
        <w:pStyle w:val="A-odstavecodsazensodrkami"/>
        <w:tabs>
          <w:tab w:val="num" w:pos="360"/>
        </w:tabs>
      </w:pPr>
      <w:r>
        <w:t>zpětná montáž těsnících prvků a přídržných lišt</w:t>
      </w:r>
    </w:p>
    <w:p w:rsidR="00EF5324" w:rsidRDefault="00EF5324" w:rsidP="00EF5324">
      <w:pPr>
        <w:pStyle w:val="A-odstavecodsazensodrkami"/>
        <w:tabs>
          <w:tab w:val="num" w:pos="360"/>
        </w:tabs>
      </w:pPr>
      <w:r>
        <w:t xml:space="preserve">odvoz hradící tabule zpět na VD Nechranice a osazení do zásobníku (příp. funkční </w:t>
      </w:r>
      <w:r>
        <w:br/>
        <w:t xml:space="preserve">a </w:t>
      </w:r>
      <w:proofErr w:type="spellStart"/>
      <w:r>
        <w:t>těsnostní</w:t>
      </w:r>
      <w:proofErr w:type="spellEnd"/>
      <w:r>
        <w:t xml:space="preserve"> zkouška bude realizována v závislosti na provozních podmínkách VD a MVE Nechranice) </w:t>
      </w:r>
    </w:p>
    <w:p w:rsidR="00CA6003" w:rsidRDefault="00CA6003" w:rsidP="00CA6003">
      <w:pPr>
        <w:ind w:left="720" w:firstLine="360"/>
        <w:rPr>
          <w:rFonts w:cs="Arial"/>
          <w:b/>
          <w:szCs w:val="22"/>
        </w:rPr>
      </w:pP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lastRenderedPageBreak/>
        <w:t>Zhotovitel</w:t>
      </w:r>
      <w:r w:rsidR="00661EDA">
        <w:rPr>
          <w:rFonts w:ascii="Arial" w:hAnsi="Arial" w:cs="Arial"/>
          <w:sz w:val="22"/>
          <w:szCs w:val="22"/>
        </w:rPr>
        <w:t xml:space="preserve"> </w:t>
      </w:r>
      <w:r w:rsidR="00661EDA"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B85804" w:rsidRPr="00B85804" w:rsidRDefault="00B85804" w:rsidP="00B85804">
      <w:pPr>
        <w:pStyle w:val="Odstavecseseznamem"/>
        <w:numPr>
          <w:ilvl w:val="0"/>
          <w:numId w:val="1"/>
        </w:numPr>
        <w:ind w:left="426" w:hanging="426"/>
        <w:rPr>
          <w:rFonts w:ascii="Arial" w:hAnsi="Arial" w:cs="Arial"/>
          <w:snapToGrid w:val="0"/>
          <w:color w:val="auto"/>
          <w:sz w:val="22"/>
          <w:szCs w:val="22"/>
        </w:rPr>
      </w:pPr>
      <w:r w:rsidRPr="00B85804">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rsidR="00EE4466"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sidR="008B1841">
        <w:rPr>
          <w:rFonts w:ascii="Arial" w:hAnsi="Arial" w:cs="Arial"/>
          <w:bCs/>
          <w:color w:val="000000"/>
          <w:sz w:val="22"/>
          <w:szCs w:val="22"/>
        </w:rPr>
        <w:t>.</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997C7F" w:rsidRPr="0021538B" w:rsidRDefault="00997C7F" w:rsidP="00042D70">
      <w:pPr>
        <w:pStyle w:val="Odstavecseseznamem"/>
        <w:numPr>
          <w:ilvl w:val="0"/>
          <w:numId w:val="10"/>
        </w:numPr>
        <w:spacing w:after="240"/>
        <w:ind w:left="425" w:hanging="357"/>
        <w:contextualSpacing w:val="0"/>
        <w:jc w:val="both"/>
        <w:rPr>
          <w:rFonts w:cs="Arial"/>
          <w:sz w:val="22"/>
          <w:szCs w:val="22"/>
        </w:rPr>
      </w:pPr>
      <w:r w:rsidRPr="0021538B">
        <w:rPr>
          <w:rFonts w:ascii="Arial" w:hAnsi="Arial" w:cs="Arial"/>
          <w:color w:val="auto"/>
          <w:sz w:val="22"/>
          <w:szCs w:val="22"/>
        </w:rPr>
        <w:t>Smluvní strany se dohodly na následujících lhůtách a podmínkách pro realizaci díla.</w:t>
      </w:r>
    </w:p>
    <w:p w:rsidR="006369DE" w:rsidRPr="00D305E0"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sidR="00D305E0">
        <w:rPr>
          <w:rFonts w:ascii="Arial" w:hAnsi="Arial" w:cs="Arial"/>
          <w:b/>
          <w:sz w:val="22"/>
          <w:szCs w:val="22"/>
        </w:rPr>
        <w:tab/>
      </w:r>
      <w:r w:rsidR="000E7BE4" w:rsidRPr="000E7BE4">
        <w:rPr>
          <w:rFonts w:ascii="Arial" w:hAnsi="Arial" w:cs="Arial"/>
          <w:b/>
          <w:sz w:val="22"/>
          <w:szCs w:val="22"/>
        </w:rPr>
        <w:t>dnem nabytí účinnosti SOD uveřejněním v registru smluv</w:t>
      </w:r>
      <w:r w:rsidR="000E7BE4" w:rsidRPr="00756019">
        <w:rPr>
          <w:rFonts w:ascii="Arial" w:hAnsi="Arial" w:cs="Arial"/>
          <w:b/>
          <w:sz w:val="22"/>
          <w:szCs w:val="22"/>
        </w:rPr>
        <w:t xml:space="preserve"> </w:t>
      </w:r>
      <w:r w:rsidR="000E7BE4">
        <w:rPr>
          <w:rFonts w:ascii="Arial" w:hAnsi="Arial" w:cs="Arial"/>
          <w:b/>
          <w:sz w:val="22"/>
          <w:szCs w:val="22"/>
        </w:rPr>
        <w:t>(1</w:t>
      </w:r>
      <w:r w:rsidR="00EE7F2A">
        <w:rPr>
          <w:rFonts w:ascii="Arial" w:hAnsi="Arial" w:cs="Arial"/>
          <w:b/>
          <w:sz w:val="22"/>
          <w:szCs w:val="22"/>
        </w:rPr>
        <w:t>2</w:t>
      </w:r>
      <w:r w:rsidR="000E7BE4">
        <w:rPr>
          <w:rFonts w:ascii="Arial" w:hAnsi="Arial" w:cs="Arial"/>
          <w:b/>
          <w:sz w:val="22"/>
          <w:szCs w:val="22"/>
        </w:rPr>
        <w:t>.2022)</w:t>
      </w:r>
    </w:p>
    <w:p w:rsidR="00FE1CDE" w:rsidRPr="00756019" w:rsidRDefault="00F328A6"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Pr>
          <w:rFonts w:ascii="Arial" w:hAnsi="Arial" w:cs="Arial"/>
          <w:sz w:val="22"/>
          <w:szCs w:val="22"/>
        </w:rPr>
        <w:t xml:space="preserve"> </w:t>
      </w:r>
      <w:r w:rsidR="00FE1CDE" w:rsidRPr="00756019">
        <w:rPr>
          <w:rFonts w:ascii="Arial" w:hAnsi="Arial" w:cs="Arial"/>
          <w:b/>
          <w:sz w:val="22"/>
          <w:szCs w:val="22"/>
        </w:rPr>
        <w:t xml:space="preserve"> </w:t>
      </w:r>
    </w:p>
    <w:p w:rsidR="00E3695A" w:rsidRPr="00655936" w:rsidRDefault="00FE1CDE" w:rsidP="00E3695A">
      <w:pPr>
        <w:overflowPunct/>
        <w:autoSpaceDE/>
        <w:autoSpaceDN/>
        <w:adjustRightInd/>
        <w:spacing w:after="240"/>
        <w:ind w:left="5040" w:hanging="4614"/>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00EE7F2A">
        <w:rPr>
          <w:rFonts w:ascii="Arial" w:hAnsi="Arial" w:cs="Arial"/>
          <w:b/>
          <w:sz w:val="22"/>
          <w:szCs w:val="22"/>
        </w:rPr>
        <w:t xml:space="preserve">do </w:t>
      </w:r>
      <w:r w:rsidR="002B4F9F">
        <w:rPr>
          <w:rFonts w:ascii="Arial" w:hAnsi="Arial" w:cs="Arial"/>
          <w:b/>
          <w:sz w:val="22"/>
          <w:szCs w:val="22"/>
        </w:rPr>
        <w:t>31.01.2023</w:t>
      </w:r>
    </w:p>
    <w:p w:rsidR="00343E31" w:rsidRDefault="00824E46" w:rsidP="00042D70">
      <w:pPr>
        <w:pStyle w:val="Odstavecseseznamem"/>
        <w:widowControl w:val="0"/>
        <w:numPr>
          <w:ilvl w:val="0"/>
          <w:numId w:val="10"/>
        </w:numPr>
        <w:ind w:left="425" w:hanging="357"/>
        <w:contextualSpacing w:val="0"/>
        <w:jc w:val="both"/>
        <w:rPr>
          <w:rFonts w:ascii="Arial" w:hAnsi="Arial" w:cs="Arial"/>
          <w:color w:val="auto"/>
          <w:sz w:val="22"/>
          <w:szCs w:val="22"/>
        </w:rPr>
      </w:pPr>
      <w:r>
        <w:rPr>
          <w:rFonts w:ascii="Arial" w:hAnsi="Arial" w:cs="Arial"/>
          <w:color w:val="auto"/>
          <w:sz w:val="22"/>
          <w:szCs w:val="22"/>
        </w:rPr>
        <w:t>Zhotovitel</w:t>
      </w:r>
      <w:r w:rsidR="00343E31" w:rsidRPr="00343E31">
        <w:rPr>
          <w:rFonts w:ascii="Arial" w:hAnsi="Arial" w:cs="Arial"/>
          <w:color w:val="auto"/>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RDefault="00343E31" w:rsidP="00042D70">
      <w:pPr>
        <w:pStyle w:val="Odstavecseseznamem"/>
        <w:widowControl w:val="0"/>
        <w:numPr>
          <w:ilvl w:val="0"/>
          <w:numId w:val="10"/>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rsidR="00343E31" w:rsidRPr="00343E31" w:rsidRDefault="00343E31" w:rsidP="00042D70">
      <w:pPr>
        <w:pStyle w:val="Odstavecseseznamem"/>
        <w:widowControl w:val="0"/>
        <w:numPr>
          <w:ilvl w:val="0"/>
          <w:numId w:val="10"/>
        </w:numPr>
        <w:ind w:left="426"/>
        <w:jc w:val="both"/>
        <w:rPr>
          <w:rFonts w:ascii="Arial" w:hAnsi="Arial" w:cs="Arial"/>
          <w:color w:val="auto"/>
          <w:sz w:val="22"/>
          <w:szCs w:val="22"/>
        </w:rPr>
      </w:pPr>
      <w:r w:rsidRPr="00343E31">
        <w:rPr>
          <w:rFonts w:ascii="Arial" w:hAnsi="Arial" w:cs="Arial"/>
          <w:color w:val="auto"/>
          <w:sz w:val="22"/>
          <w:szCs w:val="22"/>
        </w:rPr>
        <w:t xml:space="preserve">Staveniště bude vyklizeno </w:t>
      </w:r>
      <w:r w:rsidR="00824E46">
        <w:rPr>
          <w:rFonts w:ascii="Arial" w:hAnsi="Arial" w:cs="Arial"/>
          <w:color w:val="auto"/>
          <w:sz w:val="22"/>
          <w:szCs w:val="22"/>
        </w:rPr>
        <w:t>zhotovitelem</w:t>
      </w:r>
      <w:r w:rsidRPr="00343E31">
        <w:rPr>
          <w:rFonts w:ascii="Arial" w:hAnsi="Arial" w:cs="Arial"/>
          <w:color w:val="auto"/>
          <w:sz w:val="22"/>
          <w:szCs w:val="22"/>
        </w:rPr>
        <w:t xml:space="preserve"> do 5 dnů po předání a převzetí dokončené stavby, a to včetně zařízení staveniště.</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Pr="00386410" w:rsidRDefault="00661EDA" w:rsidP="00042D70">
      <w:pPr>
        <w:widowControl w:val="0"/>
        <w:numPr>
          <w:ilvl w:val="0"/>
          <w:numId w:val="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661EDA" w:rsidRDefault="00661EDA" w:rsidP="00042D70">
      <w:pPr>
        <w:widowControl w:val="0"/>
        <w:numPr>
          <w:ilvl w:val="0"/>
          <w:numId w:val="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042D70">
      <w:pPr>
        <w:pStyle w:val="Odstavecseseznamem"/>
        <w:numPr>
          <w:ilvl w:val="0"/>
          <w:numId w:val="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D74A50" w:rsidRDefault="00321D5C" w:rsidP="00321D5C">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sidR="000E7BE4">
        <w:rPr>
          <w:rFonts w:ascii="Arial" w:hAnsi="Arial" w:cs="Arial"/>
          <w:b/>
          <w:sz w:val="22"/>
          <w:szCs w:val="22"/>
        </w:rPr>
        <w:t>1</w:t>
      </w:r>
      <w:r w:rsidR="008A6EB3">
        <w:rPr>
          <w:rFonts w:ascii="Arial" w:hAnsi="Arial" w:cs="Arial"/>
          <w:b/>
          <w:sz w:val="22"/>
          <w:szCs w:val="22"/>
        </w:rPr>
        <w:t>40 122</w:t>
      </w:r>
      <w:r w:rsidR="006369DE">
        <w:rPr>
          <w:rFonts w:ascii="Arial" w:hAnsi="Arial" w:cs="Arial"/>
          <w:b/>
          <w:sz w:val="22"/>
          <w:szCs w:val="22"/>
        </w:rPr>
        <w:t>,-</w:t>
      </w:r>
      <w:r w:rsidRPr="006369DE">
        <w:rPr>
          <w:rFonts w:ascii="Arial" w:hAnsi="Arial" w:cs="Arial"/>
          <w:b/>
          <w:sz w:val="22"/>
          <w:szCs w:val="22"/>
        </w:rPr>
        <w:t xml:space="preserve"> Kč</w:t>
      </w:r>
    </w:p>
    <w:p w:rsidR="00B051A1" w:rsidRDefault="00B051A1" w:rsidP="0060531F">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Pr="00B051A1" w:rsidRDefault="00B051A1" w:rsidP="00042D70">
      <w:pPr>
        <w:pStyle w:val="Odstavecseseznamem"/>
        <w:numPr>
          <w:ilvl w:val="0"/>
          <w:numId w:val="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0E7BE4" w:rsidRPr="008F0960" w:rsidRDefault="000E7BE4" w:rsidP="00042D70">
      <w:pPr>
        <w:numPr>
          <w:ilvl w:val="3"/>
          <w:numId w:val="9"/>
        </w:numPr>
        <w:spacing w:after="160"/>
        <w:ind w:left="360"/>
        <w:jc w:val="both"/>
        <w:textAlignment w:val="auto"/>
        <w:rPr>
          <w:rFonts w:ascii="Arial" w:hAnsi="Arial" w:cs="Arial"/>
          <w:sz w:val="22"/>
          <w:szCs w:val="22"/>
        </w:rPr>
      </w:pPr>
      <w:r w:rsidRPr="008F0960">
        <w:rPr>
          <w:rFonts w:ascii="Arial" w:hAnsi="Arial" w:cs="Arial"/>
          <w:sz w:val="22"/>
          <w:szCs w:val="22"/>
        </w:rPr>
        <w:t>Objednatel neposkytne zhotoviteli zálohu.</w:t>
      </w:r>
    </w:p>
    <w:p w:rsidR="000E7BE4" w:rsidRPr="008F0960" w:rsidRDefault="000E7BE4" w:rsidP="00042D70">
      <w:pPr>
        <w:numPr>
          <w:ilvl w:val="3"/>
          <w:numId w:val="9"/>
        </w:numPr>
        <w:spacing w:after="240"/>
        <w:ind w:left="426" w:hanging="426"/>
        <w:jc w:val="both"/>
        <w:textAlignment w:val="auto"/>
        <w:rPr>
          <w:rFonts w:ascii="Arial" w:hAnsi="Arial" w:cs="Arial"/>
          <w:sz w:val="22"/>
          <w:szCs w:val="22"/>
        </w:rPr>
      </w:pPr>
      <w:r w:rsidRPr="008F0960">
        <w:rPr>
          <w:rFonts w:ascii="Arial" w:hAnsi="Arial" w:cs="Arial"/>
          <w:sz w:val="22"/>
          <w:szCs w:val="22"/>
        </w:rPr>
        <w:t xml:space="preserve">Cena díla bude hrazena po dokončení, předání a převzetí díla bez vad a nedodělků. Fakturu je zhotovitel povinen prokazatelně doručit objednateli nejpozději do 7 pracovních dnů ode dne uskutečnění plnění </w:t>
      </w:r>
      <w:r w:rsidRPr="008F0960">
        <w:rPr>
          <w:rFonts w:ascii="Arial" w:hAnsi="Arial"/>
          <w:sz w:val="22"/>
          <w:szCs w:val="22"/>
        </w:rPr>
        <w:t xml:space="preserve">včetně potvrzeného </w:t>
      </w:r>
      <w:r w:rsidRPr="008F0960">
        <w:rPr>
          <w:rFonts w:ascii="Arial" w:hAnsi="Arial" w:cs="Arial"/>
          <w:sz w:val="22"/>
          <w:szCs w:val="22"/>
        </w:rPr>
        <w:t>soupisu provedených prací.</w:t>
      </w:r>
    </w:p>
    <w:p w:rsidR="000E7BE4" w:rsidRPr="008F0960" w:rsidRDefault="000E7BE4" w:rsidP="00042D70">
      <w:pPr>
        <w:numPr>
          <w:ilvl w:val="3"/>
          <w:numId w:val="9"/>
        </w:numPr>
        <w:spacing w:after="240"/>
        <w:ind w:left="426" w:hanging="426"/>
        <w:jc w:val="both"/>
        <w:textAlignment w:val="auto"/>
        <w:rPr>
          <w:rFonts w:ascii="Arial" w:hAnsi="Arial" w:cs="Arial"/>
          <w:sz w:val="22"/>
          <w:szCs w:val="22"/>
        </w:rPr>
      </w:pPr>
      <w:r w:rsidRPr="008F0960">
        <w:rPr>
          <w:rFonts w:ascii="Arial" w:hAnsi="Arial" w:cs="Arial"/>
          <w:sz w:val="22"/>
          <w:szCs w:val="22"/>
        </w:rPr>
        <w:t xml:space="preserve">Datem uskutečnění zdanitelného plnění bude den předání a převzetí díla bez vad a nedodělků, uvedený na předávacím a přejímacím protokolu, pokud nebude dohodnuto jinak. </w:t>
      </w:r>
      <w:r>
        <w:rPr>
          <w:rFonts w:ascii="Arial" w:hAnsi="Arial" w:cs="Arial"/>
          <w:sz w:val="22"/>
          <w:szCs w:val="22"/>
        </w:rPr>
        <w:t>p</w:t>
      </w:r>
      <w:r w:rsidRPr="008F0960">
        <w:rPr>
          <w:rFonts w:ascii="Arial" w:hAnsi="Arial" w:cs="Arial"/>
          <w:sz w:val="22"/>
          <w:szCs w:val="22"/>
        </w:rPr>
        <w:t>rotokol bude nedílnou součástí faktury.</w:t>
      </w:r>
    </w:p>
    <w:p w:rsidR="008F0960" w:rsidRPr="008F0960" w:rsidRDefault="008F0960" w:rsidP="00042D70">
      <w:pPr>
        <w:numPr>
          <w:ilvl w:val="3"/>
          <w:numId w:val="9"/>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8F0960" w:rsidRDefault="008F0960" w:rsidP="008F0960">
      <w:pPr>
        <w:spacing w:after="160"/>
        <w:ind w:left="357"/>
        <w:contextualSpacing/>
        <w:jc w:val="both"/>
        <w:textAlignment w:val="auto"/>
        <w:rPr>
          <w:rStyle w:val="Hypertextovodkaz"/>
          <w:rFonts w:ascii="Arial" w:hAnsi="Arial" w:cs="Arial"/>
          <w:sz w:val="22"/>
          <w:szCs w:val="22"/>
        </w:rPr>
      </w:pPr>
      <w:r w:rsidRPr="008F0960">
        <w:rPr>
          <w:rFonts w:ascii="Arial" w:hAnsi="Arial" w:cs="Arial"/>
          <w:sz w:val="22"/>
          <w:szCs w:val="22"/>
        </w:rPr>
        <w:t xml:space="preserve">Předat faktury lze i elektronicky na e-mail adresu: </w:t>
      </w:r>
      <w:hyperlink r:id="rId8" w:history="1">
        <w:r w:rsidR="008B1B20" w:rsidRPr="00314C11">
          <w:rPr>
            <w:rStyle w:val="Hypertextovodkaz"/>
            <w:rFonts w:ascii="Arial" w:hAnsi="Arial" w:cs="Arial"/>
            <w:sz w:val="22"/>
            <w:szCs w:val="22"/>
          </w:rPr>
          <w:t>faktury-zcv@poh.cz</w:t>
        </w:r>
      </w:hyperlink>
    </w:p>
    <w:p w:rsidR="008E3BFA" w:rsidRPr="008F0960" w:rsidRDefault="008E3BFA" w:rsidP="008F0960">
      <w:pPr>
        <w:spacing w:after="160"/>
        <w:ind w:left="357"/>
        <w:contextualSpacing/>
        <w:jc w:val="both"/>
        <w:textAlignment w:val="auto"/>
        <w:rPr>
          <w:rFonts w:ascii="Arial" w:hAnsi="Arial" w:cs="Arial"/>
          <w:sz w:val="22"/>
          <w:szCs w:val="22"/>
        </w:rPr>
      </w:pPr>
    </w:p>
    <w:p w:rsidR="008F0960" w:rsidRPr="008F0960" w:rsidRDefault="008F0960" w:rsidP="00042D70">
      <w:pPr>
        <w:numPr>
          <w:ilvl w:val="3"/>
          <w:numId w:val="9"/>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661EDA" w:rsidRPr="0059593F" w:rsidRDefault="00661EDA" w:rsidP="00042D70">
      <w:pPr>
        <w:pStyle w:val="Odstavecseseznamem"/>
        <w:numPr>
          <w:ilvl w:val="3"/>
          <w:numId w:val="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042D70">
      <w:pPr>
        <w:pStyle w:val="Odstavecseseznamem"/>
        <w:numPr>
          <w:ilvl w:val="3"/>
          <w:numId w:val="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042D70">
      <w:pPr>
        <w:pStyle w:val="A-odstavecodsazensodrkami"/>
        <w:numPr>
          <w:ilvl w:val="0"/>
          <w:numId w:val="2"/>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997C7F">
        <w:t>2</w:t>
      </w:r>
      <w:r w:rsidRPr="00FF5845">
        <w:t xml:space="preserve"> %</w:t>
      </w:r>
      <w:r w:rsidRPr="00950E20">
        <w:t xml:space="preserve"> z ceny díla za každý i započatý den prodlení</w:t>
      </w:r>
      <w:r>
        <w:t>.</w:t>
      </w:r>
    </w:p>
    <w:p w:rsidR="00280051" w:rsidRDefault="00661EDA" w:rsidP="00042D70">
      <w:pPr>
        <w:pStyle w:val="A-odstavecodsazensodrkami"/>
        <w:numPr>
          <w:ilvl w:val="0"/>
          <w:numId w:val="2"/>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58168C">
        <w:t>,</w:t>
      </w:r>
      <w:r w:rsidR="00997C7F">
        <w:t>2</w:t>
      </w:r>
      <w:r w:rsidRPr="00FF5845">
        <w:t xml:space="preserve"> %</w:t>
      </w:r>
      <w:r w:rsidRPr="00950E20">
        <w:t xml:space="preserve"> z dlužné částky za každý i započatý den prodlení.</w:t>
      </w:r>
    </w:p>
    <w:p w:rsidR="00280051" w:rsidRDefault="00280051" w:rsidP="00042D70">
      <w:pPr>
        <w:pStyle w:val="A-odstavecodsazensodrkami"/>
        <w:numPr>
          <w:ilvl w:val="0"/>
          <w:numId w:val="2"/>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10 000,- Kč za každý případ.</w:t>
      </w:r>
      <w:r w:rsidR="00661EDA" w:rsidRPr="00950E20">
        <w:t xml:space="preserve"> </w:t>
      </w:r>
    </w:p>
    <w:p w:rsidR="00661EDA" w:rsidRDefault="00661EDA" w:rsidP="00042D70">
      <w:pPr>
        <w:pStyle w:val="A-odstavecodsazensodrkami"/>
        <w:numPr>
          <w:ilvl w:val="0"/>
          <w:numId w:val="2"/>
        </w:numPr>
        <w:spacing w:after="240"/>
      </w:pPr>
      <w:r w:rsidRPr="00FE2A2E">
        <w:t xml:space="preserve">Při nesplnění termínu vyklizení staveniště ve stavu předepsaného projektem, resp. původního stavu, oproti dohodnutému termínu, zaplatí </w:t>
      </w:r>
      <w:r w:rsidR="00294428">
        <w:t>zhotovitel</w:t>
      </w:r>
      <w:r w:rsidRPr="00FE2A2E">
        <w:t xml:space="preserve"> objednateli smluvní pokutu ve výši 0,</w:t>
      </w:r>
      <w:r w:rsidR="00997C7F">
        <w:t>05</w:t>
      </w:r>
      <w:r w:rsidR="000E7BE4">
        <w:t xml:space="preserve"> </w:t>
      </w:r>
      <w:r w:rsidRPr="00FE2A2E">
        <w:t>% z ceny díla a každý i započatý den prodlení, nejvýše však 50 000,-Kč.</w:t>
      </w:r>
    </w:p>
    <w:p w:rsidR="00F14075" w:rsidRDefault="00661EDA" w:rsidP="00042D70">
      <w:pPr>
        <w:pStyle w:val="A-odstavecodsazensodrkami"/>
        <w:numPr>
          <w:ilvl w:val="0"/>
          <w:numId w:val="2"/>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042D70">
      <w:pPr>
        <w:pStyle w:val="A-odstavecodsazensodrkami"/>
        <w:numPr>
          <w:ilvl w:val="0"/>
          <w:numId w:val="2"/>
        </w:numPr>
        <w:tabs>
          <w:tab w:val="left" w:pos="426"/>
        </w:tabs>
        <w:spacing w:after="240"/>
        <w:ind w:left="426" w:hanging="426"/>
      </w:pPr>
      <w:r w:rsidRPr="00D565B3">
        <w:lastRenderedPageBreak/>
        <w:t xml:space="preserve">Pokud vybraný </w:t>
      </w:r>
      <w:r w:rsidR="00294428">
        <w:t>zhotovitel</w:t>
      </w:r>
      <w:r w:rsidRPr="00D565B3">
        <w:t xml:space="preserve"> uzavře smlouvu s objednatelem a nenastoupí k plnění zakázky, zaplatí objednateli </w:t>
      </w:r>
      <w:r w:rsidR="00312227">
        <w:t>smluvní pokutu</w:t>
      </w:r>
      <w:r w:rsidRPr="00D565B3">
        <w:t xml:space="preserve"> ve výši 5% ze své celkové nabídkové ceny.</w:t>
      </w:r>
    </w:p>
    <w:p w:rsidR="00661EDA" w:rsidRDefault="00661EDA" w:rsidP="00042D70">
      <w:pPr>
        <w:pStyle w:val="A-odstavecodsazensodrkami"/>
        <w:numPr>
          <w:ilvl w:val="0"/>
          <w:numId w:val="2"/>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042D70">
      <w:pPr>
        <w:pStyle w:val="A-odstavecodsazensodrkami"/>
        <w:numPr>
          <w:ilvl w:val="0"/>
          <w:numId w:val="2"/>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042D70">
      <w:pPr>
        <w:pStyle w:val="A-odstavecodsazensodrkami"/>
        <w:numPr>
          <w:ilvl w:val="0"/>
          <w:numId w:val="2"/>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042D70">
      <w:pPr>
        <w:pStyle w:val="A-odstavecodsazensodrkami"/>
        <w:numPr>
          <w:ilvl w:val="0"/>
          <w:numId w:val="2"/>
        </w:numPr>
        <w:spacing w:before="240" w:after="240"/>
      </w:pPr>
      <w:r>
        <w:t>Strana povinná je povinna uhradit vyúčtované sankce nejpozději do 30 dnů od dne obdržení příslušného vyúčtování.</w:t>
      </w:r>
    </w:p>
    <w:p w:rsidR="00661EDA" w:rsidRPr="00302DD8" w:rsidRDefault="00661EDA" w:rsidP="00042D70">
      <w:pPr>
        <w:pStyle w:val="A-odstavecodsazensodrkami"/>
        <w:numPr>
          <w:ilvl w:val="0"/>
          <w:numId w:val="2"/>
        </w:numPr>
        <w:spacing w:after="240"/>
        <w:rPr>
          <w:b/>
        </w:rPr>
      </w:pPr>
      <w:r w:rsidRPr="00123217">
        <w:t xml:space="preserve">Zaplacením sankce není dotčen nárok objednatele na náhradu škody způsobené mu porušením povinnosti </w:t>
      </w:r>
      <w:r w:rsidR="005C1C2D">
        <w:t>zhotovitele</w:t>
      </w:r>
      <w:r w:rsidRPr="00123217">
        <w:t>, na niž se sankce vztahuje</w:t>
      </w:r>
      <w:r>
        <w:t>.</w:t>
      </w:r>
    </w:p>
    <w:p w:rsidR="00302DD8" w:rsidRPr="00302DD8" w:rsidRDefault="00302DD8" w:rsidP="00997C7F">
      <w:pPr>
        <w:pStyle w:val="Odstavecseseznamem"/>
        <w:ind w:left="360"/>
        <w:rPr>
          <w:rFonts w:ascii="Arial" w:hAnsi="Arial" w:cs="Arial"/>
          <w:b/>
          <w:color w:val="auto"/>
          <w:sz w:val="22"/>
          <w:szCs w:val="22"/>
        </w:rPr>
      </w:pPr>
      <w:r w:rsidRPr="00302DD8">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r w:rsidRPr="00302DD8">
        <w:rPr>
          <w:rFonts w:ascii="Arial" w:hAnsi="Arial" w:cs="Arial"/>
          <w:b/>
          <w:color w:val="auto"/>
          <w:sz w:val="22"/>
          <w:szCs w:val="22"/>
        </w:rPr>
        <w:t>.</w:t>
      </w: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661EDA" w:rsidRPr="00BB16E1" w:rsidRDefault="00661EDA" w:rsidP="00042D70">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042D70">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042D70">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042D70">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E060D9" w:rsidRDefault="0002005A" w:rsidP="00042D70">
      <w:pPr>
        <w:pStyle w:val="Zkladntext"/>
        <w:widowControl/>
        <w:numPr>
          <w:ilvl w:val="0"/>
          <w:numId w:val="4"/>
        </w:numPr>
        <w:tabs>
          <w:tab w:val="left" w:pos="360"/>
        </w:tabs>
        <w:spacing w:after="240"/>
        <w:jc w:val="both"/>
        <w:rPr>
          <w:rFonts w:cs="Arial"/>
          <w:sz w:val="22"/>
          <w:szCs w:val="22"/>
        </w:rPr>
      </w:pPr>
      <w:r w:rsidRPr="00386410">
        <w:rPr>
          <w:rFonts w:cs="Arial"/>
          <w:sz w:val="22"/>
          <w:szCs w:val="22"/>
        </w:rPr>
        <w:t>Z</w:t>
      </w:r>
      <w:r w:rsidR="00E060D9" w:rsidRPr="00386410">
        <w:rPr>
          <w:rFonts w:cs="Arial"/>
          <w:sz w:val="22"/>
          <w:szCs w:val="22"/>
        </w:rPr>
        <w:t xml:space="preserve">áruční doba se sjednává na </w:t>
      </w:r>
      <w:r w:rsidR="00E060D9">
        <w:rPr>
          <w:rFonts w:cs="Arial"/>
          <w:sz w:val="22"/>
          <w:szCs w:val="22"/>
        </w:rPr>
        <w:t xml:space="preserve">provedené práce </w:t>
      </w:r>
      <w:r w:rsidR="00E060D9" w:rsidRPr="00F14075">
        <w:rPr>
          <w:rFonts w:cs="Arial"/>
          <w:b/>
          <w:sz w:val="22"/>
          <w:szCs w:val="22"/>
        </w:rPr>
        <w:t>24 měsíců</w:t>
      </w:r>
      <w:r w:rsidR="00E060D9">
        <w:rPr>
          <w:rFonts w:cs="Arial"/>
          <w:sz w:val="22"/>
          <w:szCs w:val="22"/>
        </w:rPr>
        <w:t xml:space="preserve"> </w:t>
      </w:r>
      <w:r w:rsidR="00BC7059">
        <w:rPr>
          <w:rFonts w:cs="Arial"/>
          <w:sz w:val="22"/>
          <w:szCs w:val="22"/>
        </w:rPr>
        <w:t xml:space="preserve">a </w:t>
      </w:r>
      <w:r w:rsidR="00BC7059" w:rsidRPr="00BC7059">
        <w:rPr>
          <w:rFonts w:cs="Arial"/>
          <w:b/>
          <w:sz w:val="22"/>
          <w:szCs w:val="22"/>
        </w:rPr>
        <w:t>60 měsíců</w:t>
      </w:r>
      <w:r w:rsidR="00BC7059">
        <w:rPr>
          <w:rFonts w:cs="Arial"/>
          <w:sz w:val="22"/>
          <w:szCs w:val="22"/>
        </w:rPr>
        <w:t xml:space="preserve"> na protikorozní ochranné povlaky, </w:t>
      </w:r>
      <w:r w:rsidR="00E060D9"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lastRenderedPageBreak/>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042D70">
      <w:pPr>
        <w:pStyle w:val="Zkladntext"/>
        <w:widowControl/>
        <w:numPr>
          <w:ilvl w:val="0"/>
          <w:numId w:val="4"/>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9402A7" w:rsidRDefault="0002005A" w:rsidP="00042D70">
      <w:pPr>
        <w:pStyle w:val="Zkladntext"/>
        <w:widowControl/>
        <w:numPr>
          <w:ilvl w:val="0"/>
          <w:numId w:val="4"/>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042D70">
      <w:pPr>
        <w:widowControl w:val="0"/>
        <w:numPr>
          <w:ilvl w:val="0"/>
          <w:numId w:val="5"/>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042D70">
      <w:pPr>
        <w:widowControl w:val="0"/>
        <w:numPr>
          <w:ilvl w:val="0"/>
          <w:numId w:val="5"/>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B85804">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042D70">
      <w:pPr>
        <w:pStyle w:val="Odstavecseseznamem"/>
        <w:numPr>
          <w:ilvl w:val="0"/>
          <w:numId w:val="11"/>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042D70">
      <w:pPr>
        <w:pStyle w:val="Odstavecseseznamem"/>
        <w:numPr>
          <w:ilvl w:val="0"/>
          <w:numId w:val="11"/>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58168C" w:rsidP="00042D70">
      <w:pPr>
        <w:pStyle w:val="Odstavecseseznamem"/>
        <w:numPr>
          <w:ilvl w:val="0"/>
          <w:numId w:val="11"/>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w:t>
      </w:r>
      <w:r w:rsidR="00D21589">
        <w:rPr>
          <w:rFonts w:ascii="Helv" w:hAnsi="Helv" w:cs="Helv"/>
          <w:color w:val="000000"/>
        </w:rPr>
        <w:t xml:space="preserve">(viz </w:t>
      </w:r>
      <w:hyperlink r:id="rId9" w:history="1">
        <w:r w:rsidR="00D21589">
          <w:rPr>
            <w:rFonts w:ascii="Helv" w:hAnsi="Helv" w:cs="Helv"/>
            <w:color w:val="0000FF"/>
            <w:u w:val="single"/>
          </w:rPr>
          <w:t>http://www.poh.cz/protikorupcni-a-compliance-program/d-1346/p1=1458</w:t>
        </w:r>
      </w:hyperlink>
      <w:r w:rsidR="00D21589">
        <w:rPr>
          <w:rFonts w:ascii="Helv" w:hAnsi="Helv" w:cs="Helv"/>
          <w:color w:val="000000"/>
        </w:rPr>
        <w:t>)</w:t>
      </w:r>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Pr="00C85BA5" w:rsidRDefault="00C85BA5" w:rsidP="00042D70">
      <w:pPr>
        <w:pStyle w:val="Odstavecseseznamem"/>
        <w:numPr>
          <w:ilvl w:val="0"/>
          <w:numId w:val="11"/>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6552" w:rsidRDefault="00576552" w:rsidP="00576552">
      <w:pPr>
        <w:pStyle w:val="Zkladntext"/>
        <w:spacing w:before="120" w:after="240"/>
        <w:jc w:val="center"/>
        <w:rPr>
          <w:rFonts w:cs="Arial"/>
          <w:b/>
          <w:sz w:val="22"/>
          <w:szCs w:val="22"/>
          <w:u w:val="single"/>
        </w:rPr>
      </w:pPr>
      <w:r>
        <w:rPr>
          <w:rFonts w:cs="Arial"/>
          <w:b/>
          <w:sz w:val="22"/>
          <w:szCs w:val="22"/>
          <w:u w:val="single"/>
        </w:rPr>
        <w:t>Čl. X. OCHRANA A ZPRACOVÁNÍ OSOBNÍCH ÚDAJŮ</w:t>
      </w:r>
    </w:p>
    <w:p w:rsidR="008646BF" w:rsidRPr="00997C7F" w:rsidRDefault="00576552" w:rsidP="00042D70">
      <w:pPr>
        <w:pStyle w:val="Zkladntext"/>
        <w:widowControl/>
        <w:numPr>
          <w:ilvl w:val="3"/>
          <w:numId w:val="12"/>
        </w:numPr>
        <w:spacing w:before="120" w:after="240"/>
        <w:ind w:left="426" w:hanging="426"/>
        <w:jc w:val="both"/>
        <w:textAlignment w:val="auto"/>
        <w:rPr>
          <w:rFonts w:cs="Arial"/>
          <w:sz w:val="22"/>
          <w:szCs w:val="22"/>
        </w:rPr>
      </w:pPr>
      <w:r w:rsidRPr="008646BF">
        <w:rPr>
          <w:rFonts w:cs="Arial"/>
          <w:sz w:val="22"/>
          <w:szCs w:val="22"/>
        </w:rPr>
        <w:lastRenderedPageBreak/>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8646BF">
          <w:rPr>
            <w:rFonts w:ascii="Helv" w:hAnsi="Helv" w:cs="Helv"/>
            <w:color w:val="0000FF"/>
            <w:sz w:val="20"/>
          </w:rPr>
          <w:t>http://www.poh.cz/informace-o-zpracovani-osobnich-udaju/d-1369/p1=1459</w:t>
        </w:r>
      </w:hyperlink>
    </w:p>
    <w:p w:rsidR="00997C7F" w:rsidRDefault="00997C7F" w:rsidP="00997C7F">
      <w:pPr>
        <w:pStyle w:val="Zkladntext"/>
        <w:widowControl/>
        <w:spacing w:before="120" w:after="240"/>
        <w:ind w:left="426"/>
        <w:jc w:val="center"/>
        <w:rPr>
          <w:rFonts w:cs="Arial"/>
          <w:b/>
          <w:sz w:val="22"/>
          <w:szCs w:val="22"/>
          <w:u w:val="single"/>
        </w:rPr>
      </w:pPr>
      <w:r w:rsidRPr="003F51B0">
        <w:rPr>
          <w:rFonts w:cs="Arial"/>
          <w:b/>
          <w:sz w:val="22"/>
          <w:szCs w:val="22"/>
          <w:u w:val="single"/>
        </w:rPr>
        <w:t>Čl. XI. OSTATNÍ USTANOVENÍ</w:t>
      </w:r>
    </w:p>
    <w:p w:rsidR="00997C7F" w:rsidRPr="003F51B0" w:rsidRDefault="00997C7F" w:rsidP="00042D70">
      <w:pPr>
        <w:pStyle w:val="Odstavecseseznamem"/>
        <w:numPr>
          <w:ilvl w:val="0"/>
          <w:numId w:val="13"/>
        </w:numPr>
        <w:ind w:left="426" w:hanging="426"/>
        <w:jc w:val="both"/>
        <w:rPr>
          <w:rFonts w:ascii="Arial" w:hAnsi="Arial" w:cs="Arial"/>
          <w:color w:val="000000"/>
          <w:sz w:val="22"/>
          <w:szCs w:val="22"/>
        </w:rPr>
      </w:pPr>
      <w:r w:rsidRPr="003F51B0">
        <w:t xml:space="preserve"> </w:t>
      </w:r>
      <w:r w:rsidRPr="003F51B0">
        <w:rPr>
          <w:rFonts w:ascii="Arial" w:hAnsi="Arial" w:cs="Arial"/>
          <w:color w:val="000000"/>
          <w:sz w:val="22"/>
          <w:szCs w:val="22"/>
        </w:rPr>
        <w:t>Zhotovitel provede dílo samostatně, na svůj náklad a na své nebezpečí. Bez zbytečných odkladů oznámí zjištění překážek, které znemožňují provedení díla.</w:t>
      </w:r>
    </w:p>
    <w:p w:rsidR="00997C7F" w:rsidRDefault="00997C7F" w:rsidP="00042D70">
      <w:pPr>
        <w:pStyle w:val="Zkladntext"/>
        <w:widowControl/>
        <w:numPr>
          <w:ilvl w:val="0"/>
          <w:numId w:val="13"/>
        </w:numPr>
        <w:tabs>
          <w:tab w:val="left" w:pos="0"/>
        </w:tabs>
        <w:spacing w:before="120" w:after="240"/>
        <w:ind w:left="426" w:hanging="426"/>
        <w:jc w:val="both"/>
        <w:rPr>
          <w:rFonts w:cs="Arial"/>
          <w:sz w:val="22"/>
          <w:szCs w:val="22"/>
        </w:rPr>
      </w:pPr>
      <w:r>
        <w:rPr>
          <w:rFonts w:cs="Arial"/>
          <w:sz w:val="22"/>
          <w:szCs w:val="22"/>
        </w:rPr>
        <w:t>Zhotovitel provede dohodnutou činnost na své nebezpečí a zavazuje se řídit podmínkami všech předpisů bezpečnosti a ochrany zdraví při práci (BOZP), požární ochrany (PO), zákoníku práce (vše v platném znění) a to jak obecně platnými, tak souvisejícími s prováděnou činností v prostorách objednatele. Je odpovědný za škody vzniklé v důsledku nedodržování těchto předpisů.</w:t>
      </w:r>
    </w:p>
    <w:p w:rsidR="00997C7F" w:rsidRPr="00997C7F" w:rsidRDefault="00997C7F" w:rsidP="00042D70">
      <w:pPr>
        <w:pStyle w:val="Zkladntext"/>
        <w:widowControl/>
        <w:numPr>
          <w:ilvl w:val="0"/>
          <w:numId w:val="13"/>
        </w:numPr>
        <w:tabs>
          <w:tab w:val="left" w:pos="0"/>
        </w:tabs>
        <w:spacing w:before="120" w:after="240"/>
        <w:ind w:left="426" w:hanging="426"/>
        <w:jc w:val="both"/>
        <w:textAlignment w:val="auto"/>
        <w:rPr>
          <w:rFonts w:cs="Arial"/>
          <w:sz w:val="22"/>
          <w:szCs w:val="22"/>
        </w:rPr>
      </w:pPr>
      <w:r w:rsidRPr="00997C7F">
        <w:rPr>
          <w:rFonts w:cs="Arial"/>
          <w:sz w:val="22"/>
          <w:szCs w:val="22"/>
        </w:rPr>
        <w:t xml:space="preserve">Zhotovitel při provádění dohodnuté činnosti se zavazuje dodržovat hygienické a ekologické předpisy na předaném pracovišti - staveništi objednatele a bude provádět opatření proti úniku nebezpečných látek závadných vodám, zvláště ropných látek ze strojů a zařízení. Je odpovědný za správné uložení těchto látek dle příslušných předpisů. Dojde-li přesto k úniku nebezpečných látek, je zhotovitel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w:t>
      </w:r>
      <w:proofErr w:type="spellStart"/>
      <w:r w:rsidRPr="00997C7F">
        <w:rPr>
          <w:rFonts w:cs="Arial"/>
          <w:sz w:val="22"/>
          <w:szCs w:val="22"/>
        </w:rPr>
        <w:t>s.p</w:t>
      </w:r>
      <w:proofErr w:type="spellEnd"/>
      <w:r w:rsidRPr="00997C7F">
        <w:rPr>
          <w:rFonts w:cs="Arial"/>
          <w:sz w:val="22"/>
          <w:szCs w:val="22"/>
        </w:rPr>
        <w:t>., na odboru VH-dispečinku, tel</w:t>
      </w:r>
      <w:bookmarkStart w:id="0" w:name="_GoBack"/>
      <w:bookmarkEnd w:id="0"/>
      <w:r w:rsidRPr="00997C7F">
        <w:rPr>
          <w:rFonts w:cs="Arial"/>
          <w:sz w:val="22"/>
          <w:szCs w:val="22"/>
        </w:rPr>
        <w:t>.</w:t>
      </w:r>
    </w:p>
    <w:p w:rsidR="00661EDA" w:rsidRPr="008646BF" w:rsidRDefault="00661EDA" w:rsidP="00997C7F">
      <w:pPr>
        <w:pStyle w:val="Zkladntext"/>
        <w:widowControl/>
        <w:spacing w:before="120" w:after="240"/>
        <w:jc w:val="center"/>
        <w:textAlignment w:val="auto"/>
        <w:rPr>
          <w:rFonts w:cs="Arial"/>
          <w:sz w:val="22"/>
          <w:szCs w:val="22"/>
        </w:rPr>
      </w:pPr>
      <w:r w:rsidRPr="008646BF">
        <w:rPr>
          <w:rFonts w:cs="Arial"/>
          <w:b/>
          <w:sz w:val="22"/>
          <w:szCs w:val="22"/>
          <w:u w:val="single"/>
        </w:rPr>
        <w:t>Čl. X</w:t>
      </w:r>
      <w:r w:rsidR="00576552" w:rsidRPr="008646BF">
        <w:rPr>
          <w:rFonts w:cs="Arial"/>
          <w:b/>
          <w:sz w:val="22"/>
          <w:szCs w:val="22"/>
          <w:u w:val="single"/>
        </w:rPr>
        <w:t>I</w:t>
      </w:r>
      <w:r w:rsidR="00635D91">
        <w:rPr>
          <w:rFonts w:cs="Arial"/>
          <w:b/>
          <w:sz w:val="22"/>
          <w:szCs w:val="22"/>
          <w:u w:val="single"/>
        </w:rPr>
        <w:t>I</w:t>
      </w:r>
      <w:r w:rsidRPr="008646BF">
        <w:rPr>
          <w:rFonts w:cs="Arial"/>
          <w:b/>
          <w:sz w:val="22"/>
          <w:szCs w:val="22"/>
          <w:u w:val="single"/>
        </w:rPr>
        <w:t>. ZÁVĚREČNÁ USTANOVENÍ</w:t>
      </w:r>
    </w:p>
    <w:p w:rsidR="00661EDA" w:rsidRDefault="00661EDA" w:rsidP="00042D70">
      <w:pPr>
        <w:pStyle w:val="Zkladntext"/>
        <w:widowControl/>
        <w:numPr>
          <w:ilvl w:val="0"/>
          <w:numId w:val="6"/>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AF4E2F" w:rsidRDefault="00611812" w:rsidP="00042D70">
      <w:pPr>
        <w:widowControl w:val="0"/>
        <w:numPr>
          <w:ilvl w:val="0"/>
          <w:numId w:val="6"/>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AF4E2F">
        <w:rPr>
          <w:rFonts w:ascii="Arial" w:hAnsi="Arial" w:cs="Arial"/>
          <w:bCs/>
          <w:iCs/>
          <w:color w:val="000000"/>
          <w:sz w:val="22"/>
          <w:szCs w:val="22"/>
        </w:rPr>
        <w:t xml:space="preserve"> </w:t>
      </w:r>
      <w:r w:rsidR="00AF4E2F" w:rsidRPr="00AF4E2F">
        <w:rPr>
          <w:rFonts w:ascii="Arial" w:hAnsi="Arial" w:cs="Arial"/>
          <w:bCs/>
          <w:iCs/>
          <w:color w:val="000000"/>
          <w:sz w:val="22"/>
          <w:szCs w:val="22"/>
        </w:rPr>
        <w:t>Plnění předmětu této smlouvy před účinností této smlouvy se považuje za plnění podle této smlouvy a práva a povinnosti z něj vzniklé se řídí touto smlouvou.</w:t>
      </w:r>
    </w:p>
    <w:p w:rsidR="00661EDA" w:rsidRDefault="00661EDA" w:rsidP="00042D70">
      <w:pPr>
        <w:pStyle w:val="Zkladntext"/>
        <w:widowControl/>
        <w:numPr>
          <w:ilvl w:val="0"/>
          <w:numId w:val="6"/>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042D70">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042D70">
      <w:pPr>
        <w:pStyle w:val="Zkladntext"/>
        <w:widowControl/>
        <w:numPr>
          <w:ilvl w:val="0"/>
          <w:numId w:val="6"/>
        </w:numPr>
        <w:tabs>
          <w:tab w:val="left" w:pos="360"/>
        </w:tabs>
        <w:spacing w:after="240"/>
        <w:jc w:val="both"/>
        <w:rPr>
          <w:rFonts w:cs="Arial"/>
          <w:sz w:val="22"/>
          <w:szCs w:val="22"/>
        </w:rPr>
      </w:pPr>
      <w:r w:rsidRPr="00386410">
        <w:rPr>
          <w:rFonts w:cs="Arial"/>
          <w:sz w:val="22"/>
          <w:szCs w:val="22"/>
        </w:rPr>
        <w:lastRenderedPageBreak/>
        <w:t>Práce nad rámec zadání, budou oboustranně odsouhlaseny, zapsány ve stavebním deníku a budou předmětem dodatku k této smlouvě.</w:t>
      </w:r>
    </w:p>
    <w:p w:rsidR="00661EDA" w:rsidRDefault="00661EDA" w:rsidP="00042D70">
      <w:pPr>
        <w:pStyle w:val="Zkladntext"/>
        <w:widowControl/>
        <w:numPr>
          <w:ilvl w:val="0"/>
          <w:numId w:val="6"/>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042D70">
      <w:pPr>
        <w:pStyle w:val="Odstavecseseznamem"/>
        <w:numPr>
          <w:ilvl w:val="0"/>
          <w:numId w:val="6"/>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6369DE" w:rsidRDefault="00661EDA" w:rsidP="00042D70">
      <w:pPr>
        <w:pStyle w:val="Zkladntext"/>
        <w:keepNext/>
        <w:widowControl/>
        <w:numPr>
          <w:ilvl w:val="0"/>
          <w:numId w:val="6"/>
        </w:numPr>
        <w:tabs>
          <w:tab w:val="left" w:pos="360"/>
        </w:tabs>
        <w:jc w:val="both"/>
        <w:rPr>
          <w:rFonts w:cs="Arial"/>
          <w:sz w:val="22"/>
          <w:szCs w:val="22"/>
        </w:rPr>
      </w:pPr>
      <w:r w:rsidRPr="006369DE">
        <w:rPr>
          <w:rFonts w:cs="Arial"/>
          <w:sz w:val="22"/>
          <w:szCs w:val="22"/>
        </w:rPr>
        <w:t xml:space="preserve">Na svědectví tohoto smluvní strany tímto podepisují smlouvu. Tato smlouva je vyhotovena ve </w:t>
      </w:r>
      <w:r w:rsidR="00104D42" w:rsidRPr="006369DE">
        <w:rPr>
          <w:rFonts w:cs="Arial"/>
          <w:b/>
          <w:sz w:val="22"/>
          <w:szCs w:val="22"/>
        </w:rPr>
        <w:t>dvou</w:t>
      </w:r>
      <w:r w:rsidRPr="006369DE">
        <w:rPr>
          <w:rFonts w:cs="Arial"/>
          <w:sz w:val="22"/>
          <w:szCs w:val="22"/>
        </w:rPr>
        <w:t xml:space="preserve"> vyhotoveních, z nichž každé má platnost originálu. </w:t>
      </w:r>
      <w:r w:rsidRPr="006369DE">
        <w:rPr>
          <w:rFonts w:cs="Arial"/>
          <w:bCs/>
          <w:sz w:val="22"/>
          <w:szCs w:val="22"/>
        </w:rPr>
        <w:t xml:space="preserve">Každá ze smluvních stran obdrží </w:t>
      </w:r>
      <w:r w:rsidR="00104D42" w:rsidRPr="006369DE">
        <w:rPr>
          <w:rFonts w:cs="Arial"/>
          <w:b/>
          <w:bCs/>
          <w:sz w:val="22"/>
          <w:szCs w:val="22"/>
        </w:rPr>
        <w:t>jedno</w:t>
      </w:r>
      <w:r w:rsidR="00104D42" w:rsidRPr="006369DE">
        <w:rPr>
          <w:rFonts w:cs="Arial"/>
          <w:bCs/>
          <w:sz w:val="22"/>
          <w:szCs w:val="22"/>
        </w:rPr>
        <w:t xml:space="preserve"> </w:t>
      </w:r>
      <w:r w:rsidRPr="006369DE">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 xml:space="preserve">dne……………….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369DE" w:rsidRDefault="006369DE" w:rsidP="00AF2B61">
      <w:pPr>
        <w:jc w:val="both"/>
        <w:rPr>
          <w:rFonts w:ascii="Arial" w:hAnsi="Arial" w:cs="Arial"/>
          <w:sz w:val="22"/>
          <w:szCs w:val="22"/>
        </w:rPr>
      </w:pPr>
    </w:p>
    <w:sectPr w:rsidR="006369DE" w:rsidSect="00B051A1">
      <w:headerReference w:type="default" r:id="rId11"/>
      <w:footerReference w:type="default" r:id="rId12"/>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DCC" w:rsidRDefault="00173DCC">
      <w:r>
        <w:separator/>
      </w:r>
    </w:p>
  </w:endnote>
  <w:endnote w:type="continuationSeparator" w:id="0">
    <w:p w:rsidR="00173DCC" w:rsidRDefault="0017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833865"/>
      <w:docPartObj>
        <w:docPartGallery w:val="Page Numbers (Bottom of Page)"/>
        <w:docPartUnique/>
      </w:docPartObj>
    </w:sdtPr>
    <w:sdtEndPr/>
    <w:sdtContent>
      <w:p w:rsidR="00797C46" w:rsidRDefault="00797C46">
        <w:pPr>
          <w:pStyle w:val="Zpat"/>
          <w:jc w:val="center"/>
        </w:pPr>
        <w:r>
          <w:fldChar w:fldCharType="begin"/>
        </w:r>
        <w:r>
          <w:instrText>PAGE   \* MERGEFORMAT</w:instrText>
        </w:r>
        <w:r>
          <w:fldChar w:fldCharType="separate"/>
        </w:r>
        <w:r>
          <w:t>2</w:t>
        </w:r>
        <w:r>
          <w:fldChar w:fldCharType="end"/>
        </w:r>
      </w:p>
    </w:sdtContent>
  </w:sdt>
  <w:p w:rsidR="006369DE" w:rsidRPr="0068009D" w:rsidRDefault="006369DE"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DCC" w:rsidRDefault="00173DCC">
      <w:r>
        <w:separator/>
      </w:r>
    </w:p>
  </w:footnote>
  <w:footnote w:type="continuationSeparator" w:id="0">
    <w:p w:rsidR="00173DCC" w:rsidRDefault="0017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C46" w:rsidRPr="00797C46" w:rsidRDefault="00797C46" w:rsidP="00797C46">
    <w:pPr>
      <w:pStyle w:val="Zhlav"/>
      <w:jc w:val="center"/>
      <w:rPr>
        <w:rFonts w:ascii="Arial" w:hAnsi="Arial" w:cs="Arial"/>
        <w:sz w:val="22"/>
        <w:szCs w:val="22"/>
      </w:rPr>
    </w:pPr>
    <w:r w:rsidRPr="00797C46">
      <w:rPr>
        <w:rFonts w:ascii="Arial" w:hAnsi="Arial" w:cs="Arial"/>
        <w:sz w:val="22"/>
        <w:szCs w:val="22"/>
      </w:rPr>
      <w:t>Smlouva o dílo</w:t>
    </w:r>
  </w:p>
  <w:p w:rsidR="00797C46" w:rsidRDefault="00797C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EAE60DEA"/>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900"/>
        </w:tabs>
        <w:ind w:left="3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EF2107A"/>
    <w:multiLevelType w:val="hybridMultilevel"/>
    <w:tmpl w:val="12B2AD74"/>
    <w:lvl w:ilvl="0" w:tplc="AF26F02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7" w15:restartNumberingAfterBreak="0">
    <w:nsid w:val="4E735DD3"/>
    <w:multiLevelType w:val="hybridMultilevel"/>
    <w:tmpl w:val="627E1096"/>
    <w:lvl w:ilvl="0" w:tplc="ECD414E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6503DE"/>
    <w:multiLevelType w:val="hybridMultilevel"/>
    <w:tmpl w:val="F342C108"/>
    <w:lvl w:ilvl="0" w:tplc="D876E014">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11"/>
  </w:num>
  <w:num w:numId="3">
    <w:abstractNumId w:val="10"/>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1739A"/>
    <w:rsid w:val="0002005A"/>
    <w:rsid w:val="000270DF"/>
    <w:rsid w:val="00027761"/>
    <w:rsid w:val="00032AD0"/>
    <w:rsid w:val="00034702"/>
    <w:rsid w:val="00042D70"/>
    <w:rsid w:val="000456A7"/>
    <w:rsid w:val="00051F75"/>
    <w:rsid w:val="00053346"/>
    <w:rsid w:val="0005646F"/>
    <w:rsid w:val="00073976"/>
    <w:rsid w:val="00074595"/>
    <w:rsid w:val="00081FD2"/>
    <w:rsid w:val="000903EA"/>
    <w:rsid w:val="00091338"/>
    <w:rsid w:val="000914C6"/>
    <w:rsid w:val="000927E7"/>
    <w:rsid w:val="00093AD2"/>
    <w:rsid w:val="000A10CD"/>
    <w:rsid w:val="000A6BD5"/>
    <w:rsid w:val="000B0E7E"/>
    <w:rsid w:val="000B1EB9"/>
    <w:rsid w:val="000B2E4B"/>
    <w:rsid w:val="000C0B96"/>
    <w:rsid w:val="000E4864"/>
    <w:rsid w:val="000E61A3"/>
    <w:rsid w:val="000E7BE4"/>
    <w:rsid w:val="000F7037"/>
    <w:rsid w:val="00104D42"/>
    <w:rsid w:val="001059B7"/>
    <w:rsid w:val="0011076F"/>
    <w:rsid w:val="0011390C"/>
    <w:rsid w:val="00114CFD"/>
    <w:rsid w:val="001210AB"/>
    <w:rsid w:val="00123974"/>
    <w:rsid w:val="00140C3A"/>
    <w:rsid w:val="00145445"/>
    <w:rsid w:val="00147698"/>
    <w:rsid w:val="00150913"/>
    <w:rsid w:val="00151C33"/>
    <w:rsid w:val="001556E2"/>
    <w:rsid w:val="00173DCC"/>
    <w:rsid w:val="00184888"/>
    <w:rsid w:val="00191A3B"/>
    <w:rsid w:val="001B75D9"/>
    <w:rsid w:val="001C04BD"/>
    <w:rsid w:val="001D3524"/>
    <w:rsid w:val="001D6A35"/>
    <w:rsid w:val="001D6BE7"/>
    <w:rsid w:val="001F6C49"/>
    <w:rsid w:val="001F7612"/>
    <w:rsid w:val="0020184F"/>
    <w:rsid w:val="002039CD"/>
    <w:rsid w:val="002044E5"/>
    <w:rsid w:val="002113D7"/>
    <w:rsid w:val="002157FE"/>
    <w:rsid w:val="00241CC6"/>
    <w:rsid w:val="002430D8"/>
    <w:rsid w:val="00255B29"/>
    <w:rsid w:val="0025726E"/>
    <w:rsid w:val="00265421"/>
    <w:rsid w:val="00266BE7"/>
    <w:rsid w:val="00271C67"/>
    <w:rsid w:val="00280051"/>
    <w:rsid w:val="002841E7"/>
    <w:rsid w:val="00287DE7"/>
    <w:rsid w:val="00294428"/>
    <w:rsid w:val="002A2D59"/>
    <w:rsid w:val="002A43BA"/>
    <w:rsid w:val="002A59FE"/>
    <w:rsid w:val="002B32CB"/>
    <w:rsid w:val="002B4360"/>
    <w:rsid w:val="002B4F9F"/>
    <w:rsid w:val="002C50E0"/>
    <w:rsid w:val="002C7372"/>
    <w:rsid w:val="002D1039"/>
    <w:rsid w:val="002D299B"/>
    <w:rsid w:val="002E73A1"/>
    <w:rsid w:val="002F6A7D"/>
    <w:rsid w:val="00302394"/>
    <w:rsid w:val="00302DD8"/>
    <w:rsid w:val="00312227"/>
    <w:rsid w:val="00312AFD"/>
    <w:rsid w:val="00312BF9"/>
    <w:rsid w:val="00316474"/>
    <w:rsid w:val="00321D5C"/>
    <w:rsid w:val="0032245B"/>
    <w:rsid w:val="0032620C"/>
    <w:rsid w:val="00327DB4"/>
    <w:rsid w:val="00343E31"/>
    <w:rsid w:val="00346C0D"/>
    <w:rsid w:val="00353A3F"/>
    <w:rsid w:val="003541EC"/>
    <w:rsid w:val="0035651C"/>
    <w:rsid w:val="003607DB"/>
    <w:rsid w:val="003755DC"/>
    <w:rsid w:val="00386410"/>
    <w:rsid w:val="003A15B7"/>
    <w:rsid w:val="003A7BC6"/>
    <w:rsid w:val="003B2A08"/>
    <w:rsid w:val="003B69A9"/>
    <w:rsid w:val="003C0CAD"/>
    <w:rsid w:val="003D38EF"/>
    <w:rsid w:val="003F1C8E"/>
    <w:rsid w:val="0040604C"/>
    <w:rsid w:val="00410CB9"/>
    <w:rsid w:val="004167CE"/>
    <w:rsid w:val="004237EB"/>
    <w:rsid w:val="00423A21"/>
    <w:rsid w:val="00423DE0"/>
    <w:rsid w:val="004258CF"/>
    <w:rsid w:val="00431AB2"/>
    <w:rsid w:val="004335FB"/>
    <w:rsid w:val="00437893"/>
    <w:rsid w:val="00440BDC"/>
    <w:rsid w:val="00441A52"/>
    <w:rsid w:val="00443206"/>
    <w:rsid w:val="004433D8"/>
    <w:rsid w:val="00443C5D"/>
    <w:rsid w:val="00450296"/>
    <w:rsid w:val="00450F16"/>
    <w:rsid w:val="0045109B"/>
    <w:rsid w:val="004736F3"/>
    <w:rsid w:val="00480209"/>
    <w:rsid w:val="00486B7F"/>
    <w:rsid w:val="004971DC"/>
    <w:rsid w:val="004A2984"/>
    <w:rsid w:val="004D36BC"/>
    <w:rsid w:val="004E7D23"/>
    <w:rsid w:val="004F1EDB"/>
    <w:rsid w:val="0050388E"/>
    <w:rsid w:val="00510AC7"/>
    <w:rsid w:val="00512F40"/>
    <w:rsid w:val="0051317C"/>
    <w:rsid w:val="00516E1F"/>
    <w:rsid w:val="00520647"/>
    <w:rsid w:val="005247CA"/>
    <w:rsid w:val="005302CD"/>
    <w:rsid w:val="005323F9"/>
    <w:rsid w:val="005338F0"/>
    <w:rsid w:val="00547B4B"/>
    <w:rsid w:val="00563146"/>
    <w:rsid w:val="005668D0"/>
    <w:rsid w:val="00576552"/>
    <w:rsid w:val="0058168C"/>
    <w:rsid w:val="00595DCE"/>
    <w:rsid w:val="005B1728"/>
    <w:rsid w:val="005B2F97"/>
    <w:rsid w:val="005B4233"/>
    <w:rsid w:val="005B53AA"/>
    <w:rsid w:val="005C10DB"/>
    <w:rsid w:val="005C1C2D"/>
    <w:rsid w:val="005C2FD1"/>
    <w:rsid w:val="005C6983"/>
    <w:rsid w:val="005E3866"/>
    <w:rsid w:val="005F217B"/>
    <w:rsid w:val="005F34D9"/>
    <w:rsid w:val="00602394"/>
    <w:rsid w:val="0060531F"/>
    <w:rsid w:val="00611812"/>
    <w:rsid w:val="00635D91"/>
    <w:rsid w:val="006369DE"/>
    <w:rsid w:val="00661EDA"/>
    <w:rsid w:val="0067189F"/>
    <w:rsid w:val="006727B3"/>
    <w:rsid w:val="00674F05"/>
    <w:rsid w:val="0068009D"/>
    <w:rsid w:val="0068765C"/>
    <w:rsid w:val="00687E88"/>
    <w:rsid w:val="006A302C"/>
    <w:rsid w:val="006A6F8F"/>
    <w:rsid w:val="006B4040"/>
    <w:rsid w:val="006C0EF7"/>
    <w:rsid w:val="006C64E2"/>
    <w:rsid w:val="006D4CF2"/>
    <w:rsid w:val="006E4CC3"/>
    <w:rsid w:val="006E5F9A"/>
    <w:rsid w:val="006F74DC"/>
    <w:rsid w:val="006F7A8F"/>
    <w:rsid w:val="00703861"/>
    <w:rsid w:val="007111BD"/>
    <w:rsid w:val="0071140A"/>
    <w:rsid w:val="00714263"/>
    <w:rsid w:val="00721AD5"/>
    <w:rsid w:val="00734FF3"/>
    <w:rsid w:val="007455E1"/>
    <w:rsid w:val="0074616E"/>
    <w:rsid w:val="00756019"/>
    <w:rsid w:val="00771122"/>
    <w:rsid w:val="00790434"/>
    <w:rsid w:val="00797C46"/>
    <w:rsid w:val="007A6719"/>
    <w:rsid w:val="007A75A7"/>
    <w:rsid w:val="007D5107"/>
    <w:rsid w:val="007F14CA"/>
    <w:rsid w:val="007F1936"/>
    <w:rsid w:val="007F486B"/>
    <w:rsid w:val="007F5319"/>
    <w:rsid w:val="007F60BA"/>
    <w:rsid w:val="007F7071"/>
    <w:rsid w:val="00810F3F"/>
    <w:rsid w:val="00811B43"/>
    <w:rsid w:val="008156E1"/>
    <w:rsid w:val="00817C0B"/>
    <w:rsid w:val="00824E46"/>
    <w:rsid w:val="00830AC2"/>
    <w:rsid w:val="008347C2"/>
    <w:rsid w:val="0084398F"/>
    <w:rsid w:val="00844FF1"/>
    <w:rsid w:val="00855A6C"/>
    <w:rsid w:val="00856705"/>
    <w:rsid w:val="00860849"/>
    <w:rsid w:val="0086126A"/>
    <w:rsid w:val="00863475"/>
    <w:rsid w:val="008646BF"/>
    <w:rsid w:val="00867535"/>
    <w:rsid w:val="00872CA3"/>
    <w:rsid w:val="00883D67"/>
    <w:rsid w:val="00883DBA"/>
    <w:rsid w:val="0088678E"/>
    <w:rsid w:val="008950BE"/>
    <w:rsid w:val="008A107C"/>
    <w:rsid w:val="008A6EB3"/>
    <w:rsid w:val="008B05B4"/>
    <w:rsid w:val="008B1841"/>
    <w:rsid w:val="008B1B20"/>
    <w:rsid w:val="008B59E9"/>
    <w:rsid w:val="008B60D8"/>
    <w:rsid w:val="008B6A76"/>
    <w:rsid w:val="008B75A6"/>
    <w:rsid w:val="008D07D7"/>
    <w:rsid w:val="008D36CC"/>
    <w:rsid w:val="008E3BFA"/>
    <w:rsid w:val="008F0960"/>
    <w:rsid w:val="008F5DBB"/>
    <w:rsid w:val="008F6D2E"/>
    <w:rsid w:val="00905EAD"/>
    <w:rsid w:val="00911726"/>
    <w:rsid w:val="0091481A"/>
    <w:rsid w:val="00914A84"/>
    <w:rsid w:val="009177F7"/>
    <w:rsid w:val="00917F5B"/>
    <w:rsid w:val="00921CCC"/>
    <w:rsid w:val="00922D59"/>
    <w:rsid w:val="009231A4"/>
    <w:rsid w:val="0092548D"/>
    <w:rsid w:val="00930D2E"/>
    <w:rsid w:val="00937EF3"/>
    <w:rsid w:val="00941195"/>
    <w:rsid w:val="00947371"/>
    <w:rsid w:val="00947CB1"/>
    <w:rsid w:val="009505E5"/>
    <w:rsid w:val="00950948"/>
    <w:rsid w:val="0095255A"/>
    <w:rsid w:val="0095748D"/>
    <w:rsid w:val="00960A5B"/>
    <w:rsid w:val="0096148E"/>
    <w:rsid w:val="00963F3F"/>
    <w:rsid w:val="0098025D"/>
    <w:rsid w:val="009843E0"/>
    <w:rsid w:val="00984678"/>
    <w:rsid w:val="00985B9D"/>
    <w:rsid w:val="00991B86"/>
    <w:rsid w:val="00995E3E"/>
    <w:rsid w:val="00996588"/>
    <w:rsid w:val="00997C7F"/>
    <w:rsid w:val="009A120B"/>
    <w:rsid w:val="009A39F9"/>
    <w:rsid w:val="009A6F49"/>
    <w:rsid w:val="009A73CF"/>
    <w:rsid w:val="009B05CD"/>
    <w:rsid w:val="009B2BEB"/>
    <w:rsid w:val="009D2E1E"/>
    <w:rsid w:val="009D5612"/>
    <w:rsid w:val="009F46E9"/>
    <w:rsid w:val="009F5C41"/>
    <w:rsid w:val="00A059F1"/>
    <w:rsid w:val="00A10E83"/>
    <w:rsid w:val="00A1328C"/>
    <w:rsid w:val="00A231E1"/>
    <w:rsid w:val="00A43B3A"/>
    <w:rsid w:val="00A52C81"/>
    <w:rsid w:val="00A71E04"/>
    <w:rsid w:val="00A72B4B"/>
    <w:rsid w:val="00A80EB8"/>
    <w:rsid w:val="00A832BA"/>
    <w:rsid w:val="00A8568B"/>
    <w:rsid w:val="00A903B8"/>
    <w:rsid w:val="00A91C24"/>
    <w:rsid w:val="00A9214F"/>
    <w:rsid w:val="00A930F6"/>
    <w:rsid w:val="00AA0137"/>
    <w:rsid w:val="00AA34D6"/>
    <w:rsid w:val="00AB1358"/>
    <w:rsid w:val="00AB3ADF"/>
    <w:rsid w:val="00AB507D"/>
    <w:rsid w:val="00AD1BFF"/>
    <w:rsid w:val="00AD1CF0"/>
    <w:rsid w:val="00AD4C10"/>
    <w:rsid w:val="00AE6E47"/>
    <w:rsid w:val="00AF2B61"/>
    <w:rsid w:val="00AF4010"/>
    <w:rsid w:val="00AF4E2F"/>
    <w:rsid w:val="00B015A5"/>
    <w:rsid w:val="00B051A1"/>
    <w:rsid w:val="00B06C7F"/>
    <w:rsid w:val="00B10B2F"/>
    <w:rsid w:val="00B20CF7"/>
    <w:rsid w:val="00B23784"/>
    <w:rsid w:val="00B24021"/>
    <w:rsid w:val="00B40642"/>
    <w:rsid w:val="00B43B3C"/>
    <w:rsid w:val="00B607DF"/>
    <w:rsid w:val="00B619E9"/>
    <w:rsid w:val="00B63BF5"/>
    <w:rsid w:val="00B640F3"/>
    <w:rsid w:val="00B76C65"/>
    <w:rsid w:val="00B83EB6"/>
    <w:rsid w:val="00B85804"/>
    <w:rsid w:val="00B90F61"/>
    <w:rsid w:val="00B92AF5"/>
    <w:rsid w:val="00BA00D6"/>
    <w:rsid w:val="00BA6773"/>
    <w:rsid w:val="00BA6C30"/>
    <w:rsid w:val="00BB77F0"/>
    <w:rsid w:val="00BC3038"/>
    <w:rsid w:val="00BC6B58"/>
    <w:rsid w:val="00BC7059"/>
    <w:rsid w:val="00BD0D06"/>
    <w:rsid w:val="00BD5E01"/>
    <w:rsid w:val="00BF3D9B"/>
    <w:rsid w:val="00BF4CCC"/>
    <w:rsid w:val="00C16025"/>
    <w:rsid w:val="00C16E21"/>
    <w:rsid w:val="00C20C4F"/>
    <w:rsid w:val="00C516BF"/>
    <w:rsid w:val="00C53AB1"/>
    <w:rsid w:val="00C56345"/>
    <w:rsid w:val="00C60709"/>
    <w:rsid w:val="00C6280B"/>
    <w:rsid w:val="00C65410"/>
    <w:rsid w:val="00C66556"/>
    <w:rsid w:val="00C85BA5"/>
    <w:rsid w:val="00C867C9"/>
    <w:rsid w:val="00C9156E"/>
    <w:rsid w:val="00C96F6D"/>
    <w:rsid w:val="00CA6003"/>
    <w:rsid w:val="00CB7B50"/>
    <w:rsid w:val="00CE0AAC"/>
    <w:rsid w:val="00CE6595"/>
    <w:rsid w:val="00D002DE"/>
    <w:rsid w:val="00D055EE"/>
    <w:rsid w:val="00D21589"/>
    <w:rsid w:val="00D276F7"/>
    <w:rsid w:val="00D305E0"/>
    <w:rsid w:val="00D356F0"/>
    <w:rsid w:val="00D41B2F"/>
    <w:rsid w:val="00D42100"/>
    <w:rsid w:val="00D533AF"/>
    <w:rsid w:val="00D64775"/>
    <w:rsid w:val="00D72BFE"/>
    <w:rsid w:val="00D7581A"/>
    <w:rsid w:val="00D75EBF"/>
    <w:rsid w:val="00D85DC2"/>
    <w:rsid w:val="00D87104"/>
    <w:rsid w:val="00D90AD2"/>
    <w:rsid w:val="00D94469"/>
    <w:rsid w:val="00D968F8"/>
    <w:rsid w:val="00DA1280"/>
    <w:rsid w:val="00DC10D8"/>
    <w:rsid w:val="00DD0E1B"/>
    <w:rsid w:val="00DD77CC"/>
    <w:rsid w:val="00DE2E32"/>
    <w:rsid w:val="00DE3DEC"/>
    <w:rsid w:val="00DE45FD"/>
    <w:rsid w:val="00DE5B97"/>
    <w:rsid w:val="00DE675A"/>
    <w:rsid w:val="00DF41F7"/>
    <w:rsid w:val="00E060D9"/>
    <w:rsid w:val="00E10428"/>
    <w:rsid w:val="00E132E9"/>
    <w:rsid w:val="00E15728"/>
    <w:rsid w:val="00E27982"/>
    <w:rsid w:val="00E327CE"/>
    <w:rsid w:val="00E3695A"/>
    <w:rsid w:val="00E52817"/>
    <w:rsid w:val="00E55222"/>
    <w:rsid w:val="00E610AD"/>
    <w:rsid w:val="00E61536"/>
    <w:rsid w:val="00E705B8"/>
    <w:rsid w:val="00E83DA6"/>
    <w:rsid w:val="00E8418F"/>
    <w:rsid w:val="00E8734A"/>
    <w:rsid w:val="00E90C35"/>
    <w:rsid w:val="00E97587"/>
    <w:rsid w:val="00EA2916"/>
    <w:rsid w:val="00EB418C"/>
    <w:rsid w:val="00EB6A5C"/>
    <w:rsid w:val="00ED1285"/>
    <w:rsid w:val="00ED1664"/>
    <w:rsid w:val="00ED2006"/>
    <w:rsid w:val="00ED33E2"/>
    <w:rsid w:val="00EE2945"/>
    <w:rsid w:val="00EE43D6"/>
    <w:rsid w:val="00EE4466"/>
    <w:rsid w:val="00EE7F2A"/>
    <w:rsid w:val="00EF1E4B"/>
    <w:rsid w:val="00EF4213"/>
    <w:rsid w:val="00EF5324"/>
    <w:rsid w:val="00EF744B"/>
    <w:rsid w:val="00F14075"/>
    <w:rsid w:val="00F14630"/>
    <w:rsid w:val="00F22DC0"/>
    <w:rsid w:val="00F25381"/>
    <w:rsid w:val="00F25697"/>
    <w:rsid w:val="00F328A6"/>
    <w:rsid w:val="00F352E0"/>
    <w:rsid w:val="00F3570B"/>
    <w:rsid w:val="00F47FFE"/>
    <w:rsid w:val="00F503E9"/>
    <w:rsid w:val="00F52D0A"/>
    <w:rsid w:val="00F54D46"/>
    <w:rsid w:val="00F5552E"/>
    <w:rsid w:val="00F61965"/>
    <w:rsid w:val="00F67B02"/>
    <w:rsid w:val="00F70F94"/>
    <w:rsid w:val="00F72329"/>
    <w:rsid w:val="00F73E42"/>
    <w:rsid w:val="00F90ABF"/>
    <w:rsid w:val="00F94ACC"/>
    <w:rsid w:val="00FA775D"/>
    <w:rsid w:val="00FB285F"/>
    <w:rsid w:val="00FC43D3"/>
    <w:rsid w:val="00FC51E1"/>
    <w:rsid w:val="00FC7DB7"/>
    <w:rsid w:val="00FE1CDE"/>
    <w:rsid w:val="00FE1ED0"/>
    <w:rsid w:val="00FE46AD"/>
    <w:rsid w:val="00FF6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6033F"/>
  <w15:docId w15:val="{7C7BE35F-036E-4D71-A240-198F059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 w:type="character" w:styleId="Nevyeenzmnka">
    <w:name w:val="Unresolved Mention"/>
    <w:basedOn w:val="Standardnpsmoodstavce"/>
    <w:uiPriority w:val="99"/>
    <w:semiHidden/>
    <w:unhideWhenUsed/>
    <w:rsid w:val="00BC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477380889">
      <w:bodyDiv w:val="1"/>
      <w:marLeft w:val="0"/>
      <w:marRight w:val="0"/>
      <w:marTop w:val="0"/>
      <w:marBottom w:val="0"/>
      <w:divBdr>
        <w:top w:val="none" w:sz="0" w:space="0" w:color="auto"/>
        <w:left w:val="none" w:sz="0" w:space="0" w:color="auto"/>
        <w:bottom w:val="none" w:sz="0" w:space="0" w:color="auto"/>
        <w:right w:val="none" w:sz="0" w:space="0" w:color="auto"/>
      </w:divBdr>
    </w:div>
    <w:div w:id="500434468">
      <w:bodyDiv w:val="1"/>
      <w:marLeft w:val="0"/>
      <w:marRight w:val="0"/>
      <w:marTop w:val="0"/>
      <w:marBottom w:val="0"/>
      <w:divBdr>
        <w:top w:val="none" w:sz="0" w:space="0" w:color="auto"/>
        <w:left w:val="none" w:sz="0" w:space="0" w:color="auto"/>
        <w:bottom w:val="none" w:sz="0" w:space="0" w:color="auto"/>
        <w:right w:val="none" w:sz="0" w:space="0" w:color="auto"/>
      </w:divBdr>
    </w:div>
    <w:div w:id="745300512">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00596819">
      <w:bodyDiv w:val="1"/>
      <w:marLeft w:val="0"/>
      <w:marRight w:val="0"/>
      <w:marTop w:val="0"/>
      <w:marBottom w:val="0"/>
      <w:divBdr>
        <w:top w:val="none" w:sz="0" w:space="0" w:color="auto"/>
        <w:left w:val="none" w:sz="0" w:space="0" w:color="auto"/>
        <w:bottom w:val="none" w:sz="0" w:space="0" w:color="auto"/>
        <w:right w:val="none" w:sz="0" w:space="0" w:color="auto"/>
      </w:divBdr>
    </w:div>
    <w:div w:id="1510178420">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3685495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C230-7863-4B9B-99BF-BCEA7439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TotalTime>
  <Pages>1</Pages>
  <Words>3103</Words>
  <Characters>18312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4</cp:revision>
  <cp:lastPrinted>2017-07-21T07:47:00Z</cp:lastPrinted>
  <dcterms:created xsi:type="dcterms:W3CDTF">2022-12-13T13:31:00Z</dcterms:created>
  <dcterms:modified xsi:type="dcterms:W3CDTF">2022-12-19T11:16:00Z</dcterms:modified>
</cp:coreProperties>
</file>