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74" w:rsidRDefault="002A5411">
      <w:pPr>
        <w:spacing w:before="59"/>
        <w:ind w:left="1676"/>
        <w:rPr>
          <w:b/>
          <w:sz w:val="28"/>
        </w:rPr>
      </w:pPr>
      <w:r>
        <w:rPr>
          <w:b/>
          <w:sz w:val="28"/>
        </w:rPr>
        <w:t>Smlouva o poskytování pracovnělékařských služeb</w:t>
      </w:r>
    </w:p>
    <w:p w:rsidR="00375974" w:rsidRDefault="00375974">
      <w:pPr>
        <w:pStyle w:val="Zkladntext"/>
        <w:ind w:left="0" w:firstLine="0"/>
        <w:rPr>
          <w:b/>
          <w:sz w:val="30"/>
        </w:rPr>
      </w:pPr>
    </w:p>
    <w:p w:rsidR="00375974" w:rsidRDefault="002A5411">
      <w:pPr>
        <w:pStyle w:val="Nadpis3"/>
        <w:spacing w:before="229"/>
      </w:pPr>
      <w:r>
        <w:t>Zaměstnavatel:</w:t>
      </w:r>
    </w:p>
    <w:p w:rsidR="00375974" w:rsidRDefault="002A5411">
      <w:pPr>
        <w:spacing w:before="1" w:line="250" w:lineRule="exact"/>
        <w:ind w:left="118"/>
        <w:rPr>
          <w:b/>
        </w:rPr>
      </w:pPr>
      <w:proofErr w:type="gramStart"/>
      <w:r>
        <w:rPr>
          <w:b/>
        </w:rPr>
        <w:t>Zdravotnická  záchranná</w:t>
      </w:r>
      <w:proofErr w:type="gramEnd"/>
      <w:r>
        <w:rPr>
          <w:b/>
        </w:rPr>
        <w:t xml:space="preserve"> služba Moravskoslezského kraje, příspěvková organizace</w:t>
      </w:r>
    </w:p>
    <w:p w:rsidR="00375974" w:rsidRDefault="002A5411">
      <w:pPr>
        <w:pStyle w:val="Zkladntext"/>
        <w:spacing w:line="242" w:lineRule="auto"/>
        <w:ind w:left="118" w:right="4192" w:firstLine="0"/>
      </w:pPr>
      <w:proofErr w:type="gramStart"/>
      <w:r>
        <w:t>se</w:t>
      </w:r>
      <w:proofErr w:type="gramEnd"/>
      <w:r>
        <w:t xml:space="preserve"> sídlem Výškovická 2995/40, Zábřeh, 700 30 Ostrava IČ: 488 04 525</w:t>
      </w:r>
    </w:p>
    <w:p w:rsidR="00375974" w:rsidRDefault="002A5411">
      <w:pPr>
        <w:pStyle w:val="Zkladntext"/>
        <w:spacing w:before="3" w:line="252" w:lineRule="exact"/>
        <w:ind w:left="118" w:right="4192" w:firstLine="0"/>
      </w:pPr>
      <w:proofErr w:type="gramStart"/>
      <w:r>
        <w:t>zastoupen</w:t>
      </w:r>
      <w:proofErr w:type="gramEnd"/>
      <w:r>
        <w:t xml:space="preserve"> ředitelem MUDr. Romanem Gřegořem, MBA Osoba pověřená k jednání: </w:t>
      </w:r>
      <w:r w:rsidR="0003489C">
        <w:t>XXXXXXXXXX</w:t>
      </w:r>
    </w:p>
    <w:p w:rsidR="00375974" w:rsidRDefault="002A5411">
      <w:pPr>
        <w:spacing w:line="480" w:lineRule="auto"/>
        <w:ind w:left="118" w:right="7131"/>
      </w:pPr>
      <w:r>
        <w:t>(</w:t>
      </w:r>
      <w:proofErr w:type="gramStart"/>
      <w:r>
        <w:t>dále</w:t>
      </w:r>
      <w:proofErr w:type="gramEnd"/>
      <w:r>
        <w:t xml:space="preserve"> jen „</w:t>
      </w:r>
      <w:r>
        <w:rPr>
          <w:i/>
        </w:rPr>
        <w:t>objednatel“</w:t>
      </w:r>
      <w:r>
        <w:t>) a</w:t>
      </w:r>
    </w:p>
    <w:p w:rsidR="00375974" w:rsidRDefault="002A5411">
      <w:pPr>
        <w:spacing w:before="16" w:line="237" w:lineRule="auto"/>
        <w:ind w:left="118" w:right="4633"/>
      </w:pPr>
      <w:r>
        <w:rPr>
          <w:b/>
        </w:rPr>
        <w:t xml:space="preserve">Poskytovatel pracovnělékařských služeb: MUDr. Róbert Kolář, </w:t>
      </w:r>
      <w:r>
        <w:t xml:space="preserve">ordinace praktického lékaře </w:t>
      </w:r>
      <w:proofErr w:type="gramStart"/>
      <w:r>
        <w:t>Janská  691</w:t>
      </w:r>
      <w:proofErr w:type="gramEnd"/>
      <w:r>
        <w:t>/1,  746 01</w:t>
      </w:r>
      <w:r>
        <w:rPr>
          <w:spacing w:val="-6"/>
        </w:rPr>
        <w:t xml:space="preserve"> </w:t>
      </w:r>
      <w:r>
        <w:t>Opava</w:t>
      </w:r>
    </w:p>
    <w:p w:rsidR="00375974" w:rsidRDefault="002A5411">
      <w:pPr>
        <w:pStyle w:val="Zkladntext"/>
        <w:spacing w:before="1" w:line="253" w:lineRule="exact"/>
        <w:ind w:left="118" w:firstLine="0"/>
      </w:pPr>
      <w:r>
        <w:t>IČ:  07660073</w:t>
      </w:r>
    </w:p>
    <w:p w:rsidR="00375974" w:rsidRDefault="002A5411">
      <w:pPr>
        <w:pStyle w:val="Zkladntext"/>
        <w:spacing w:line="252" w:lineRule="exact"/>
        <w:ind w:left="118" w:firstLine="0"/>
      </w:pPr>
      <w:r>
        <w:t>Bankovn</w:t>
      </w:r>
      <w:r>
        <w:t>í spojení: KB</w:t>
      </w:r>
    </w:p>
    <w:p w:rsidR="00375974" w:rsidRDefault="002A5411">
      <w:pPr>
        <w:ind w:left="118" w:right="6263"/>
      </w:pPr>
      <w:r>
        <w:t xml:space="preserve">Číslo účtu: </w:t>
      </w:r>
      <w:r w:rsidR="0003489C">
        <w:t>XXXXXXXXXX</w:t>
      </w:r>
      <w:r>
        <w:t xml:space="preserve"> (dále jen „</w:t>
      </w:r>
      <w:r>
        <w:rPr>
          <w:i/>
        </w:rPr>
        <w:t>poskytovatel“</w:t>
      </w:r>
      <w:r>
        <w:t>)</w:t>
      </w:r>
    </w:p>
    <w:p w:rsidR="00375974" w:rsidRDefault="00375974">
      <w:pPr>
        <w:pStyle w:val="Zkladntext"/>
        <w:ind w:left="0" w:firstLine="0"/>
        <w:rPr>
          <w:sz w:val="24"/>
        </w:rPr>
      </w:pPr>
    </w:p>
    <w:p w:rsidR="00375974" w:rsidRDefault="00375974">
      <w:pPr>
        <w:pStyle w:val="Zkladntext"/>
        <w:spacing w:before="2"/>
        <w:ind w:left="0" w:firstLine="0"/>
        <w:rPr>
          <w:sz w:val="20"/>
        </w:rPr>
      </w:pPr>
    </w:p>
    <w:p w:rsidR="00375974" w:rsidRDefault="002A5411">
      <w:pPr>
        <w:pStyle w:val="Nadpis2"/>
        <w:ind w:left="3431" w:right="3412" w:firstLine="748"/>
      </w:pPr>
      <w:r>
        <w:t>Článek I. Předmět a účel smlouvy</w:t>
      </w:r>
    </w:p>
    <w:p w:rsidR="00375974" w:rsidRDefault="00375974">
      <w:pPr>
        <w:pStyle w:val="Zkladntext"/>
        <w:spacing w:before="7"/>
        <w:ind w:left="0" w:firstLine="0"/>
        <w:rPr>
          <w:b/>
          <w:sz w:val="21"/>
        </w:rPr>
      </w:pPr>
    </w:p>
    <w:p w:rsidR="00375974" w:rsidRDefault="002A5411">
      <w:pPr>
        <w:pStyle w:val="Odstavecseseznamem"/>
        <w:numPr>
          <w:ilvl w:val="0"/>
          <w:numId w:val="6"/>
        </w:numPr>
        <w:tabs>
          <w:tab w:val="left" w:pos="546"/>
          <w:tab w:val="left" w:pos="547"/>
        </w:tabs>
        <w:ind w:right="118"/>
      </w:pPr>
      <w:r>
        <w:t xml:space="preserve">Předmětem této smlouvy je zabezpečení pracovnělékařských služeb (PLS) dle zák. </w:t>
      </w:r>
      <w:proofErr w:type="gramStart"/>
      <w:r>
        <w:t>č. 373/2011</w:t>
      </w:r>
      <w:proofErr w:type="gramEnd"/>
      <w:r>
        <w:t xml:space="preserve"> Sb.,  o specifických zdravotních službách, zejména Hlavy IV, Díl 2 zmíněného</w:t>
      </w:r>
      <w:r>
        <w:rPr>
          <w:spacing w:val="-19"/>
        </w:rPr>
        <w:t xml:space="preserve"> </w:t>
      </w:r>
      <w:r>
        <w:t>zákona.</w:t>
      </w:r>
    </w:p>
    <w:p w:rsidR="00375974" w:rsidRDefault="002A5411">
      <w:pPr>
        <w:pStyle w:val="Odstavecseseznamem"/>
        <w:numPr>
          <w:ilvl w:val="0"/>
          <w:numId w:val="6"/>
        </w:numPr>
        <w:tabs>
          <w:tab w:val="left" w:pos="547"/>
        </w:tabs>
        <w:ind w:right="112"/>
        <w:jc w:val="both"/>
      </w:pPr>
      <w:r>
        <w:t>Účelem této smlouvy je zajistit pro zaměstnance Objednatele pracovnělékařské slu</w:t>
      </w:r>
      <w:r>
        <w:t>žby, jejichž součástí je zejména hodnocení vlivu pracovní činnosti, pracovního prostředí a pracovních podmínek na zdraví, dále  provádění  preventivních  prohlídek  a  hodn</w:t>
      </w:r>
      <w:bookmarkStart w:id="0" w:name="_GoBack"/>
      <w:bookmarkEnd w:id="0"/>
      <w:r>
        <w:t>ocení  zdravotního  stavu za účelem posuzování zdravotní způsobilosti k práci, porad</w:t>
      </w:r>
      <w:r>
        <w:t>enství zaměřené na ochranu zdraví    při práci a ochranu před pracovními úrazy, nemocemi z povolání a nemocemi souvisejícími           s</w:t>
      </w:r>
      <w:r>
        <w:rPr>
          <w:spacing w:val="-1"/>
        </w:rPr>
        <w:t xml:space="preserve"> </w:t>
      </w:r>
      <w:r>
        <w:t>prací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taktéž</w:t>
      </w:r>
      <w:r>
        <w:rPr>
          <w:spacing w:val="28"/>
        </w:rPr>
        <w:t xml:space="preserve"> </w:t>
      </w:r>
      <w:r>
        <w:t>pravidelný</w:t>
      </w:r>
      <w:r>
        <w:rPr>
          <w:spacing w:val="27"/>
        </w:rPr>
        <w:t xml:space="preserve"> </w:t>
      </w:r>
      <w:r>
        <w:t>dohled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pracovištích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nad</w:t>
      </w:r>
      <w:r>
        <w:rPr>
          <w:spacing w:val="30"/>
        </w:rPr>
        <w:t xml:space="preserve"> </w:t>
      </w:r>
      <w:r>
        <w:t>výkonem</w:t>
      </w:r>
      <w:r>
        <w:rPr>
          <w:spacing w:val="26"/>
        </w:rPr>
        <w:t xml:space="preserve"> </w:t>
      </w:r>
      <w:r>
        <w:t>práce</w:t>
      </w:r>
      <w:r>
        <w:rPr>
          <w:spacing w:val="30"/>
        </w:rPr>
        <w:t xml:space="preserve"> </w:t>
      </w:r>
      <w:r>
        <w:t>nebo</w:t>
      </w:r>
      <w:r>
        <w:rPr>
          <w:spacing w:val="28"/>
        </w:rPr>
        <w:t xml:space="preserve"> </w:t>
      </w:r>
      <w:r>
        <w:t>služby</w:t>
      </w:r>
      <w:r>
        <w:rPr>
          <w:spacing w:val="27"/>
        </w:rPr>
        <w:t xml:space="preserve"> </w:t>
      </w:r>
      <w:r>
        <w:t>(dále</w:t>
      </w:r>
      <w:r>
        <w:rPr>
          <w:spacing w:val="28"/>
        </w:rPr>
        <w:t xml:space="preserve"> </w:t>
      </w:r>
      <w:r>
        <w:t>jen</w:t>
      </w:r>
    </w:p>
    <w:p w:rsidR="00375974" w:rsidRDefault="002A5411">
      <w:pPr>
        <w:pStyle w:val="Zkladntext"/>
        <w:spacing w:before="2"/>
        <w:ind w:left="530" w:right="8135" w:firstLine="0"/>
        <w:jc w:val="center"/>
      </w:pPr>
      <w:r>
        <w:t>„PLS).</w:t>
      </w:r>
    </w:p>
    <w:p w:rsidR="00375974" w:rsidRDefault="002A5411">
      <w:pPr>
        <w:pStyle w:val="Nadpis2"/>
        <w:spacing w:before="1"/>
        <w:ind w:left="3376" w:right="3360" w:firstLine="758"/>
      </w:pPr>
      <w:r>
        <w:t>Článek II. Povinnosti Poskytovatele</w:t>
      </w:r>
    </w:p>
    <w:p w:rsidR="00375974" w:rsidRDefault="00375974">
      <w:pPr>
        <w:pStyle w:val="Zkladntext"/>
        <w:spacing w:before="8"/>
        <w:ind w:left="0" w:firstLine="0"/>
        <w:rPr>
          <w:b/>
          <w:sz w:val="23"/>
        </w:rPr>
      </w:pPr>
    </w:p>
    <w:p w:rsidR="00375974" w:rsidRDefault="002A5411">
      <w:pPr>
        <w:pStyle w:val="Odstavecseseznamem"/>
        <w:numPr>
          <w:ilvl w:val="0"/>
          <w:numId w:val="5"/>
        </w:numPr>
        <w:tabs>
          <w:tab w:val="left" w:pos="547"/>
        </w:tabs>
        <w:ind w:right="114"/>
        <w:jc w:val="both"/>
      </w:pPr>
      <w:r>
        <w:t xml:space="preserve">Poskytovatel se zavazuje zajišťovat pro Objednatele PLS v rozsahu ujednaném touto smlouvou, který je blíže specifikován přílohou č. 1 této smlouvy, a to dle platných právních předpisů týkajících se této péče, a to </w:t>
      </w:r>
      <w:proofErr w:type="gramStart"/>
      <w:r>
        <w:t>na</w:t>
      </w:r>
      <w:proofErr w:type="gramEnd"/>
      <w:r>
        <w:t xml:space="preserve"> ad</w:t>
      </w:r>
      <w:r>
        <w:t>rese (ordinaci) uvedené v záhlaví této</w:t>
      </w:r>
      <w:r>
        <w:rPr>
          <w:spacing w:val="-24"/>
        </w:rPr>
        <w:t xml:space="preserve"> </w:t>
      </w:r>
      <w:r>
        <w:t>smlouvy.</w:t>
      </w:r>
    </w:p>
    <w:p w:rsidR="00375974" w:rsidRDefault="002A5411">
      <w:pPr>
        <w:pStyle w:val="Odstavecseseznamem"/>
        <w:numPr>
          <w:ilvl w:val="0"/>
          <w:numId w:val="5"/>
        </w:numPr>
        <w:tabs>
          <w:tab w:val="left" w:pos="547"/>
        </w:tabs>
        <w:ind w:right="119"/>
        <w:jc w:val="both"/>
      </w:pPr>
      <w:r>
        <w:t>Poskytovatel se zavazuje v rámci dohodnutého rozsahu PLS spolupracovat se všemi útvary Objednatele, kterých se oblast pracovnělékařských služeb</w:t>
      </w:r>
      <w:r>
        <w:rPr>
          <w:spacing w:val="-17"/>
        </w:rPr>
        <w:t xml:space="preserve"> </w:t>
      </w:r>
      <w:r>
        <w:t>týká.</w:t>
      </w:r>
    </w:p>
    <w:p w:rsidR="00375974" w:rsidRDefault="002A5411">
      <w:pPr>
        <w:pStyle w:val="Odstavecseseznamem"/>
        <w:numPr>
          <w:ilvl w:val="0"/>
          <w:numId w:val="5"/>
        </w:numPr>
        <w:tabs>
          <w:tab w:val="left" w:pos="547"/>
        </w:tabs>
        <w:ind w:right="122"/>
        <w:jc w:val="both"/>
      </w:pPr>
      <w:proofErr w:type="gramStart"/>
      <w:r>
        <w:t>Poskytovatel  má</w:t>
      </w:r>
      <w:proofErr w:type="gramEnd"/>
      <w:r>
        <w:t xml:space="preserve">   povinnost   provést   vyšetření   nad  rámec   standardního  rozsahu  prohlídky, a to pouze tehdy, je-li to nezbytně nutné k vyjádření posudkového</w:t>
      </w:r>
      <w:r>
        <w:rPr>
          <w:spacing w:val="-17"/>
        </w:rPr>
        <w:t xml:space="preserve"> </w:t>
      </w:r>
      <w:r>
        <w:t>závěru.</w:t>
      </w:r>
    </w:p>
    <w:p w:rsidR="00375974" w:rsidRDefault="002A5411">
      <w:pPr>
        <w:pStyle w:val="Odstavecseseznamem"/>
        <w:numPr>
          <w:ilvl w:val="0"/>
          <w:numId w:val="5"/>
        </w:numPr>
        <w:tabs>
          <w:tab w:val="left" w:pos="547"/>
        </w:tabs>
        <w:ind w:right="115"/>
        <w:jc w:val="both"/>
      </w:pPr>
      <w:proofErr w:type="gramStart"/>
      <w:r>
        <w:t>Poskytovatel  se</w:t>
      </w:r>
      <w:proofErr w:type="gramEnd"/>
      <w:r>
        <w:t xml:space="preserve">  zavazuje  seznámit   posuzovaného   zaměstnance   se   závěry   </w:t>
      </w:r>
      <w:r>
        <w:t xml:space="preserve">vyplývajícími  ze zdravotní prohlídky a předat mu proti podpisu lékařský posudek o posouzení zdravotní způsobilosti  k  práci.  </w:t>
      </w:r>
      <w:proofErr w:type="gramStart"/>
      <w:r>
        <w:t>Zaměstnanec  potvrdí</w:t>
      </w:r>
      <w:proofErr w:type="gramEnd"/>
      <w:r>
        <w:t xml:space="preserve">  svým  podpisem,  že  byl  s posudkem  seznámen     a že významu posudku porozuměl. Není-li dohodnuto jinak</w:t>
      </w:r>
      <w:r>
        <w:t>, zašle lékař PLS posudek Objednateli prostřednictvím</w:t>
      </w:r>
      <w:r>
        <w:rPr>
          <w:spacing w:val="-8"/>
        </w:rPr>
        <w:t xml:space="preserve"> </w:t>
      </w:r>
      <w:r>
        <w:t>zaměstnance.</w:t>
      </w:r>
    </w:p>
    <w:p w:rsidR="00375974" w:rsidRDefault="002A5411">
      <w:pPr>
        <w:pStyle w:val="Odstavecseseznamem"/>
        <w:numPr>
          <w:ilvl w:val="0"/>
          <w:numId w:val="5"/>
        </w:numPr>
        <w:tabs>
          <w:tab w:val="left" w:pos="546"/>
          <w:tab w:val="left" w:pos="547"/>
        </w:tabs>
        <w:spacing w:before="1" w:line="252" w:lineRule="exact"/>
        <w:ind w:right="0"/>
      </w:pPr>
      <w:r>
        <w:t>Výstupy z činnosti Poskytovatele budou Objednateli podávány písemně, není-li dohodnuto</w:t>
      </w:r>
      <w:r>
        <w:rPr>
          <w:spacing w:val="-20"/>
        </w:rPr>
        <w:t xml:space="preserve"> </w:t>
      </w:r>
      <w:r>
        <w:t>jinak.</w:t>
      </w:r>
    </w:p>
    <w:p w:rsidR="00375974" w:rsidRDefault="002A5411">
      <w:pPr>
        <w:pStyle w:val="Odstavecseseznamem"/>
        <w:numPr>
          <w:ilvl w:val="0"/>
          <w:numId w:val="5"/>
        </w:numPr>
        <w:tabs>
          <w:tab w:val="left" w:pos="547"/>
        </w:tabs>
        <w:ind w:right="112"/>
        <w:jc w:val="both"/>
      </w:pPr>
      <w:r>
        <w:t xml:space="preserve">Poskytovatel se zavazuje informovat bezodkladně telefonicky (e-mailem apod.) osobu pověřenou k </w:t>
      </w:r>
      <w:r>
        <w:t xml:space="preserve">jednání za Objednatele uvedenou v této smlouvě v případě negativního posudkového závěru vylučujícího další výkon příslušné práce zaměstnancem a dále bude Poskytovatel vždy neprodleně informovat tuto osobu o podání návrhu </w:t>
      </w:r>
      <w:proofErr w:type="gramStart"/>
      <w:r>
        <w:t>na</w:t>
      </w:r>
      <w:proofErr w:type="gramEnd"/>
      <w:r>
        <w:t xml:space="preserve"> přezkoumání lékařského posudku u</w:t>
      </w:r>
      <w:r>
        <w:t>činěný zaměstnancem dle §46 z.č. 373/2011 Sb v platném</w:t>
      </w:r>
      <w:r>
        <w:rPr>
          <w:spacing w:val="-9"/>
        </w:rPr>
        <w:t xml:space="preserve"> </w:t>
      </w:r>
      <w:r>
        <w:t>znění.</w:t>
      </w:r>
    </w:p>
    <w:p w:rsidR="00375974" w:rsidRDefault="00375974">
      <w:pPr>
        <w:jc w:val="both"/>
        <w:sectPr w:rsidR="00375974">
          <w:type w:val="continuous"/>
          <w:pgSz w:w="11910" w:h="16840"/>
          <w:pgMar w:top="1000" w:right="1300" w:bottom="280" w:left="1300" w:header="708" w:footer="708" w:gutter="0"/>
          <w:cols w:space="708"/>
        </w:sectPr>
      </w:pPr>
    </w:p>
    <w:p w:rsidR="00375974" w:rsidRDefault="002A5411">
      <w:pPr>
        <w:pStyle w:val="Odstavecseseznamem"/>
        <w:numPr>
          <w:ilvl w:val="0"/>
          <w:numId w:val="5"/>
        </w:numPr>
        <w:tabs>
          <w:tab w:val="left" w:pos="546"/>
          <w:tab w:val="left" w:pos="547"/>
        </w:tabs>
        <w:spacing w:before="75"/>
        <w:ind w:right="118"/>
      </w:pPr>
      <w:r>
        <w:lastRenderedPageBreak/>
        <w:t>Poskytovatel se zavazuje vést řádným způsobem zdravotnickou dokumentaci o zajišťovaných PLS.</w:t>
      </w:r>
    </w:p>
    <w:p w:rsidR="00375974" w:rsidRDefault="002A5411">
      <w:pPr>
        <w:pStyle w:val="Odstavecseseznamem"/>
        <w:numPr>
          <w:ilvl w:val="0"/>
          <w:numId w:val="5"/>
        </w:numPr>
        <w:tabs>
          <w:tab w:val="left" w:pos="546"/>
          <w:tab w:val="left" w:pos="547"/>
        </w:tabs>
        <w:ind w:right="114"/>
      </w:pPr>
      <w:r>
        <w:t xml:space="preserve">Dohled </w:t>
      </w:r>
      <w:proofErr w:type="gramStart"/>
      <w:r>
        <w:t>nad</w:t>
      </w:r>
      <w:proofErr w:type="gramEnd"/>
      <w:r>
        <w:t xml:space="preserve"> pracovními podmínkami bude prováděn nejméně l x za 1 rok. O zjištěných záv</w:t>
      </w:r>
      <w:r>
        <w:t>adách bude Objednatel písemně, v odůvodněných případech i ústně,</w:t>
      </w:r>
      <w:r>
        <w:rPr>
          <w:spacing w:val="-15"/>
        </w:rPr>
        <w:t xml:space="preserve"> </w:t>
      </w:r>
      <w:r>
        <w:t>informován.</w:t>
      </w:r>
    </w:p>
    <w:p w:rsidR="00375974" w:rsidRDefault="002A5411">
      <w:pPr>
        <w:pStyle w:val="Odstavecseseznamem"/>
        <w:numPr>
          <w:ilvl w:val="0"/>
          <w:numId w:val="5"/>
        </w:numPr>
        <w:tabs>
          <w:tab w:val="left" w:pos="546"/>
          <w:tab w:val="left" w:pos="547"/>
        </w:tabs>
        <w:ind w:right="116"/>
      </w:pPr>
      <w:r>
        <w:t>Poskytovatel poskytne objednateli, bude-li o to požádán, pomoc při zařazování prací do kategorií rizik</w:t>
      </w:r>
      <w:r>
        <w:rPr>
          <w:spacing w:val="-4"/>
        </w:rPr>
        <w:t xml:space="preserve"> </w:t>
      </w:r>
      <w:r>
        <w:t>prací.</w:t>
      </w:r>
    </w:p>
    <w:p w:rsidR="00375974" w:rsidRDefault="00375974">
      <w:pPr>
        <w:pStyle w:val="Zkladntext"/>
        <w:spacing w:before="2"/>
        <w:ind w:left="0" w:firstLine="0"/>
        <w:rPr>
          <w:sz w:val="14"/>
        </w:rPr>
      </w:pPr>
    </w:p>
    <w:p w:rsidR="00375974" w:rsidRDefault="002A5411">
      <w:pPr>
        <w:pStyle w:val="Nadpis2"/>
        <w:spacing w:before="90"/>
        <w:ind w:left="3899" w:right="2997" w:firstLine="600"/>
      </w:pPr>
      <w:r>
        <w:t>Článek III. Povinnosti Objednatele</w:t>
      </w:r>
    </w:p>
    <w:p w:rsidR="00375974" w:rsidRDefault="00375974">
      <w:pPr>
        <w:pStyle w:val="Zkladntext"/>
        <w:spacing w:before="8"/>
        <w:ind w:left="0" w:firstLine="0"/>
        <w:rPr>
          <w:b/>
          <w:sz w:val="23"/>
        </w:rPr>
      </w:pPr>
    </w:p>
    <w:p w:rsidR="00375974" w:rsidRDefault="002A5411">
      <w:pPr>
        <w:pStyle w:val="Odstavecseseznamem"/>
        <w:numPr>
          <w:ilvl w:val="0"/>
          <w:numId w:val="4"/>
        </w:numPr>
        <w:tabs>
          <w:tab w:val="left" w:pos="547"/>
        </w:tabs>
        <w:ind w:right="117"/>
        <w:jc w:val="both"/>
      </w:pPr>
      <w:r>
        <w:t>Objednatel se zavazuje, že k prohlídkám a k posouzení zdravotní způsobilosti k práci bude vysílat zaměstnance (uchazeče o zaměstnání) vybaveného řádně vyplněnou žádostí</w:t>
      </w:r>
      <w:r>
        <w:rPr>
          <w:spacing w:val="-16"/>
        </w:rPr>
        <w:t xml:space="preserve"> </w:t>
      </w:r>
      <w:r>
        <w:t>objednatele.</w:t>
      </w:r>
    </w:p>
    <w:p w:rsidR="00375974" w:rsidRDefault="002A5411">
      <w:pPr>
        <w:pStyle w:val="Odstavecseseznamem"/>
        <w:numPr>
          <w:ilvl w:val="0"/>
          <w:numId w:val="4"/>
        </w:numPr>
        <w:tabs>
          <w:tab w:val="left" w:pos="547"/>
        </w:tabs>
        <w:ind w:right="115"/>
        <w:jc w:val="both"/>
      </w:pPr>
      <w:r>
        <w:t>Objednatel se zavazuje všechny změny týkající se problematiky smluvně doho</w:t>
      </w:r>
      <w:r>
        <w:t>dnutého rozsahu PLS průběžně aktualizovat a včas s těmito změnami seznamovat určeného</w:t>
      </w:r>
      <w:r>
        <w:rPr>
          <w:spacing w:val="-16"/>
        </w:rPr>
        <w:t xml:space="preserve"> </w:t>
      </w:r>
      <w:r>
        <w:t>lékaře.</w:t>
      </w:r>
    </w:p>
    <w:p w:rsidR="00375974" w:rsidRDefault="002A5411">
      <w:pPr>
        <w:pStyle w:val="Odstavecseseznamem"/>
        <w:numPr>
          <w:ilvl w:val="0"/>
          <w:numId w:val="4"/>
        </w:numPr>
        <w:tabs>
          <w:tab w:val="left" w:pos="547"/>
        </w:tabs>
        <w:ind w:right="120"/>
        <w:jc w:val="both"/>
      </w:pPr>
      <w:r>
        <w:t>Objednatel se zavazuje poskytovat Poskytovateli potřebnou součinnost při výkonu PLS v rámci dohledu nad pracovními podmínkami,</w:t>
      </w:r>
      <w:r>
        <w:rPr>
          <w:spacing w:val="-7"/>
        </w:rPr>
        <w:t xml:space="preserve"> </w:t>
      </w:r>
      <w:r>
        <w:t>zejména:</w:t>
      </w:r>
    </w:p>
    <w:p w:rsidR="00375974" w:rsidRDefault="00375974">
      <w:pPr>
        <w:pStyle w:val="Zkladntext"/>
        <w:ind w:left="0" w:firstLine="0"/>
      </w:pPr>
    </w:p>
    <w:p w:rsidR="00375974" w:rsidRDefault="002A5411">
      <w:pPr>
        <w:pStyle w:val="Odstavecseseznamem"/>
        <w:numPr>
          <w:ilvl w:val="1"/>
          <w:numId w:val="4"/>
        </w:numPr>
        <w:tabs>
          <w:tab w:val="left" w:pos="1252"/>
        </w:tabs>
        <w:ind w:right="118"/>
        <w:jc w:val="both"/>
      </w:pPr>
      <w:r>
        <w:t xml:space="preserve">poskytnout Poskytovateli </w:t>
      </w:r>
      <w:r>
        <w:t>veškeré aktualizované informace o technologii, o povaze práce, pracovních podmínkách a povaze škodlivin v pracovním procesu, které by mohly mít vliv na zdravotní stav jeho</w:t>
      </w:r>
      <w:r>
        <w:rPr>
          <w:spacing w:val="-5"/>
        </w:rPr>
        <w:t xml:space="preserve"> </w:t>
      </w:r>
      <w:r>
        <w:t>zaměstnanců,</w:t>
      </w:r>
    </w:p>
    <w:p w:rsidR="00375974" w:rsidRDefault="002A5411">
      <w:pPr>
        <w:pStyle w:val="Odstavecseseznamem"/>
        <w:numPr>
          <w:ilvl w:val="1"/>
          <w:numId w:val="4"/>
        </w:numPr>
        <w:tabs>
          <w:tab w:val="left" w:pos="1252"/>
        </w:tabs>
        <w:ind w:right="115"/>
        <w:jc w:val="both"/>
      </w:pPr>
      <w:r>
        <w:t>informovat  Poskytovatele  o  všech  známých  i  podezřelých  skutečnos</w:t>
      </w:r>
      <w:r>
        <w:t>tech  týkajících  se ochrany zdraví při práci, o všech platných vnitropodnikových předpisech a opatřeních, a o jejich změnách, týkajících se poskytování PLS a posuzování zdravotní způsobilosti     k práci a dále o všech skutečnostech, o kterých lze předpok</w:t>
      </w:r>
      <w:r>
        <w:t>ládat, že mají nebo mohou mít vliv na zdravotní stav zaměstnanců</w:t>
      </w:r>
      <w:r>
        <w:rPr>
          <w:spacing w:val="-8"/>
        </w:rPr>
        <w:t xml:space="preserve"> </w:t>
      </w:r>
      <w:r>
        <w:t>Objednatele.</w:t>
      </w:r>
    </w:p>
    <w:p w:rsidR="00375974" w:rsidRDefault="00375974">
      <w:pPr>
        <w:pStyle w:val="Zkladntext"/>
        <w:spacing w:before="1"/>
        <w:ind w:left="0" w:firstLine="0"/>
      </w:pPr>
    </w:p>
    <w:p w:rsidR="00375974" w:rsidRDefault="002A5411">
      <w:pPr>
        <w:pStyle w:val="Odstavecseseznamem"/>
        <w:numPr>
          <w:ilvl w:val="0"/>
          <w:numId w:val="4"/>
        </w:numPr>
        <w:tabs>
          <w:tab w:val="left" w:pos="547"/>
        </w:tabs>
        <w:spacing w:before="1"/>
        <w:jc w:val="both"/>
      </w:pPr>
      <w:r>
        <w:t xml:space="preserve">Objednatel se zavazuje hradit  Poskytovateli  ve  lhůtě  splatnosti  úhrady  za  poskytnuté  PLS  dle článků IV. </w:t>
      </w:r>
      <w:proofErr w:type="gramStart"/>
      <w:r>
        <w:t>této</w:t>
      </w:r>
      <w:proofErr w:type="gramEnd"/>
      <w:r>
        <w:t xml:space="preserve"> smlouvy, a to na číslo účtu Poskytovatele uvedené na daňovém dokladu (faktuře).</w:t>
      </w:r>
    </w:p>
    <w:p w:rsidR="00375974" w:rsidRDefault="00375974">
      <w:pPr>
        <w:pStyle w:val="Zkladntext"/>
        <w:spacing w:before="2"/>
        <w:ind w:left="0" w:firstLine="0"/>
        <w:rPr>
          <w:sz w:val="24"/>
        </w:rPr>
      </w:pPr>
    </w:p>
    <w:p w:rsidR="00375974" w:rsidRDefault="002A5411">
      <w:pPr>
        <w:pStyle w:val="Nadpis2"/>
        <w:ind w:right="675"/>
        <w:jc w:val="center"/>
      </w:pPr>
      <w:r>
        <w:t>Článek IV.</w:t>
      </w:r>
    </w:p>
    <w:p w:rsidR="00375974" w:rsidRDefault="002A5411">
      <w:pPr>
        <w:ind w:left="530" w:right="570"/>
        <w:jc w:val="center"/>
        <w:rPr>
          <w:b/>
          <w:sz w:val="24"/>
        </w:rPr>
      </w:pPr>
      <w:r>
        <w:rPr>
          <w:b/>
          <w:sz w:val="24"/>
        </w:rPr>
        <w:t>Cenová ujednání, způsob fakturace</w:t>
      </w:r>
    </w:p>
    <w:p w:rsidR="00375974" w:rsidRDefault="00375974">
      <w:pPr>
        <w:pStyle w:val="Zkladntext"/>
        <w:spacing w:before="9"/>
        <w:ind w:left="0" w:firstLine="0"/>
        <w:rPr>
          <w:b/>
          <w:sz w:val="23"/>
        </w:rPr>
      </w:pPr>
    </w:p>
    <w:p w:rsidR="00375974" w:rsidRDefault="002A5411">
      <w:pPr>
        <w:pStyle w:val="Odstavecseseznamem"/>
        <w:numPr>
          <w:ilvl w:val="0"/>
          <w:numId w:val="3"/>
        </w:numPr>
        <w:tabs>
          <w:tab w:val="left" w:pos="547"/>
        </w:tabs>
        <w:ind w:right="114"/>
        <w:jc w:val="both"/>
      </w:pPr>
      <w:r>
        <w:t>Cena za jednotlivé typy prohlídek a posudků o zdravotní způsobilosti je stanovena dohodou obou smluvních stran a je uvedena v příloze č. 1 této</w:t>
      </w:r>
      <w:r>
        <w:rPr>
          <w:spacing w:val="-19"/>
        </w:rPr>
        <w:t xml:space="preserve"> </w:t>
      </w:r>
      <w:r>
        <w:t>smlouvy.</w:t>
      </w:r>
    </w:p>
    <w:p w:rsidR="00375974" w:rsidRDefault="002A5411">
      <w:pPr>
        <w:pStyle w:val="Odstavecseseznamem"/>
        <w:numPr>
          <w:ilvl w:val="0"/>
          <w:numId w:val="3"/>
        </w:numPr>
        <w:tabs>
          <w:tab w:val="left" w:pos="547"/>
        </w:tabs>
        <w:ind w:right="119"/>
        <w:jc w:val="both"/>
      </w:pPr>
      <w:r>
        <w:t xml:space="preserve">Cena za dohled </w:t>
      </w:r>
      <w:proofErr w:type="gramStart"/>
      <w:r>
        <w:t>nad</w:t>
      </w:r>
      <w:proofErr w:type="gramEnd"/>
      <w:r>
        <w:t xml:space="preserve"> pracovními podmínkami a za poradenskou a konzultační činnost je stanovena dohodou ob</w:t>
      </w:r>
      <w:r>
        <w:t>ou smluvních stran a je uvedena v příloze č. 1 této</w:t>
      </w:r>
      <w:r>
        <w:rPr>
          <w:spacing w:val="-18"/>
        </w:rPr>
        <w:t xml:space="preserve"> </w:t>
      </w:r>
      <w:r>
        <w:t>smlouvy.</w:t>
      </w:r>
    </w:p>
    <w:p w:rsidR="00375974" w:rsidRDefault="002A5411">
      <w:pPr>
        <w:pStyle w:val="Odstavecseseznamem"/>
        <w:numPr>
          <w:ilvl w:val="0"/>
          <w:numId w:val="3"/>
        </w:numPr>
        <w:tabs>
          <w:tab w:val="left" w:pos="547"/>
        </w:tabs>
        <w:spacing w:before="2"/>
        <w:jc w:val="both"/>
      </w:pPr>
      <w:r>
        <w:t xml:space="preserve">Cena za poskytnuté PLS (za jednotlivé výkony a činnosti) bude vyúčtována daňovým dokladem (fakturou). Daňový doklad (faktura) bude obsahovat veškeré náležitosti dle zák. </w:t>
      </w:r>
      <w:proofErr w:type="gramStart"/>
      <w:r>
        <w:t>č. 235/2004</w:t>
      </w:r>
      <w:proofErr w:type="gramEnd"/>
      <w:r>
        <w:t xml:space="preserve"> Sb., o dani z</w:t>
      </w:r>
      <w:r>
        <w:t xml:space="preserve"> přidané hodnoty, ve znění pozdějších předpisů a zák. </w:t>
      </w:r>
      <w:proofErr w:type="gramStart"/>
      <w:r>
        <w:t>č. 89/2012</w:t>
      </w:r>
      <w:proofErr w:type="gramEnd"/>
      <w:r>
        <w:t xml:space="preserve"> Sb., §435, ve znění pozdějších předpisů, popř. </w:t>
      </w:r>
      <w:proofErr w:type="gramStart"/>
      <w:r>
        <w:t>zák</w:t>
      </w:r>
      <w:proofErr w:type="gramEnd"/>
      <w:r>
        <w:t xml:space="preserve">. </w:t>
      </w:r>
      <w:proofErr w:type="gramStart"/>
      <w:r>
        <w:t>č. 90/2012</w:t>
      </w:r>
      <w:proofErr w:type="gramEnd"/>
      <w:r>
        <w:t xml:space="preserve"> Sb., o obchodních korporacích. Přílohou daňového dokladu (faktury)  bude  sestava  se  seznamem  jmen  a  dat  narození  zaměstn</w:t>
      </w:r>
      <w:r>
        <w:t>anců  a  uchazečů o zaměstnání Objednatele, kteří v daném měsíci ukončili</w:t>
      </w:r>
      <w:r>
        <w:rPr>
          <w:spacing w:val="-20"/>
        </w:rPr>
        <w:t xml:space="preserve"> </w:t>
      </w:r>
      <w:r>
        <w:t>prohlídku</w:t>
      </w:r>
    </w:p>
    <w:p w:rsidR="00375974" w:rsidRDefault="002A5411">
      <w:pPr>
        <w:pStyle w:val="Odstavecseseznamem"/>
        <w:numPr>
          <w:ilvl w:val="0"/>
          <w:numId w:val="3"/>
        </w:numPr>
        <w:tabs>
          <w:tab w:val="left" w:pos="547"/>
        </w:tabs>
        <w:ind w:right="112"/>
        <w:jc w:val="both"/>
      </w:pPr>
      <w:r>
        <w:t xml:space="preserve">Úhrady za poskytnuté PLS provede Objednatel </w:t>
      </w:r>
      <w:proofErr w:type="gramStart"/>
      <w:r>
        <w:t>na</w:t>
      </w:r>
      <w:proofErr w:type="gramEnd"/>
      <w:r>
        <w:t xml:space="preserve"> základě daňového dokladu (faktury) vystaveného Poskytovatelem se splatností 30 dní ode dne jeho doručení Objednateli. Závazek</w:t>
      </w:r>
      <w:r>
        <w:t xml:space="preserve"> Objednatele k úhradě faktury je splněn dnem připsání příslušné částky </w:t>
      </w:r>
      <w:proofErr w:type="gramStart"/>
      <w:r>
        <w:t>na</w:t>
      </w:r>
      <w:proofErr w:type="gramEnd"/>
      <w:r>
        <w:t xml:space="preserve"> účet</w:t>
      </w:r>
      <w:r>
        <w:rPr>
          <w:spacing w:val="-30"/>
        </w:rPr>
        <w:t xml:space="preserve"> </w:t>
      </w:r>
      <w:r>
        <w:t>Poskytovatele.</w:t>
      </w:r>
    </w:p>
    <w:p w:rsidR="00375974" w:rsidRDefault="00375974">
      <w:pPr>
        <w:pStyle w:val="Zkladntext"/>
        <w:spacing w:before="5"/>
        <w:ind w:left="0" w:firstLine="0"/>
      </w:pPr>
    </w:p>
    <w:p w:rsidR="00375974" w:rsidRDefault="002A5411">
      <w:pPr>
        <w:pStyle w:val="Nadpis2"/>
        <w:ind w:left="3385" w:right="3370" w:firstLine="573"/>
      </w:pPr>
      <w:proofErr w:type="gramStart"/>
      <w:r>
        <w:t>Článek  V</w:t>
      </w:r>
      <w:proofErr w:type="gramEnd"/>
      <w:r>
        <w:t>. Ochrana osobních údajů</w:t>
      </w:r>
    </w:p>
    <w:p w:rsidR="00375974" w:rsidRDefault="00375974">
      <w:pPr>
        <w:pStyle w:val="Zkladntext"/>
        <w:spacing w:before="8"/>
        <w:ind w:left="0" w:firstLine="0"/>
        <w:rPr>
          <w:b/>
          <w:sz w:val="23"/>
        </w:rPr>
      </w:pPr>
    </w:p>
    <w:p w:rsidR="00375974" w:rsidRDefault="002A5411">
      <w:pPr>
        <w:pStyle w:val="Odstavecseseznamem"/>
        <w:numPr>
          <w:ilvl w:val="0"/>
          <w:numId w:val="2"/>
        </w:numPr>
        <w:tabs>
          <w:tab w:val="left" w:pos="547"/>
        </w:tabs>
        <w:ind w:right="112"/>
        <w:jc w:val="both"/>
      </w:pPr>
      <w:r>
        <w:t xml:space="preserve">Poskytovatel v rámci své činnosti eviduje osobní údaje a citlivá data zaměstnanců objednatele, </w:t>
      </w:r>
      <w:proofErr w:type="gramStart"/>
      <w:r>
        <w:t>potřebné  k</w:t>
      </w:r>
      <w:proofErr w:type="gramEnd"/>
      <w:r>
        <w:t xml:space="preserve"> profesionálnímu  po</w:t>
      </w:r>
      <w:r>
        <w:t>souzení  zdravotního  stavu  zaměstnanců  a  jejich  způsobilosti   k výkonu práce. Jedná se o zdravotnickou dokumentaci. Nakládání se zdravotnickou dokumentací se řídí vyhláškou č. 98/2012 Sb., o zdravotnické</w:t>
      </w:r>
      <w:r>
        <w:rPr>
          <w:spacing w:val="-14"/>
        </w:rPr>
        <w:t xml:space="preserve"> </w:t>
      </w:r>
      <w:r>
        <w:t>dokumentaci.</w:t>
      </w:r>
    </w:p>
    <w:p w:rsidR="00375974" w:rsidRDefault="002A5411">
      <w:pPr>
        <w:pStyle w:val="Odstavecseseznamem"/>
        <w:numPr>
          <w:ilvl w:val="0"/>
          <w:numId w:val="2"/>
        </w:numPr>
        <w:tabs>
          <w:tab w:val="left" w:pos="546"/>
          <w:tab w:val="left" w:pos="547"/>
        </w:tabs>
        <w:spacing w:line="252" w:lineRule="exact"/>
        <w:ind w:right="0"/>
      </w:pPr>
      <w:r>
        <w:t>Poskytovatel  prohlašuje, že evid</w:t>
      </w:r>
      <w:r>
        <w:t xml:space="preserve">ované  osobní  údaje zaměstnanců objednatele má, stejně    </w:t>
      </w:r>
      <w:r>
        <w:rPr>
          <w:spacing w:val="45"/>
        </w:rPr>
        <w:t xml:space="preserve"> </w:t>
      </w:r>
      <w:r>
        <w:t>jako</w:t>
      </w:r>
    </w:p>
    <w:p w:rsidR="00375974" w:rsidRDefault="00375974">
      <w:pPr>
        <w:spacing w:line="252" w:lineRule="exact"/>
        <w:sectPr w:rsidR="00375974">
          <w:pgSz w:w="11910" w:h="16840"/>
          <w:pgMar w:top="980" w:right="1300" w:bottom="280" w:left="1300" w:header="708" w:footer="708" w:gutter="0"/>
          <w:cols w:space="708"/>
        </w:sectPr>
      </w:pPr>
    </w:p>
    <w:p w:rsidR="00375974" w:rsidRDefault="002A5411">
      <w:pPr>
        <w:pStyle w:val="Zkladntext"/>
        <w:spacing w:before="75"/>
        <w:ind w:right="111" w:firstLine="0"/>
      </w:pPr>
      <w:proofErr w:type="gramStart"/>
      <w:r>
        <w:t>veškerou  ostatní</w:t>
      </w:r>
      <w:proofErr w:type="gramEnd"/>
      <w:r>
        <w:t xml:space="preserve">   zdravotnickou   dokumentaci   zaměstnanců,   kterou   spravuje,   zabezpečeny v souladu s požadavky nařízení Evropské rady č. 2016/679 o ochraně osobních údajů.</w:t>
      </w:r>
    </w:p>
    <w:p w:rsidR="00375974" w:rsidRDefault="002A5411">
      <w:pPr>
        <w:pStyle w:val="Odstavecseseznamem"/>
        <w:numPr>
          <w:ilvl w:val="0"/>
          <w:numId w:val="2"/>
        </w:numPr>
        <w:tabs>
          <w:tab w:val="left" w:pos="547"/>
        </w:tabs>
        <w:jc w:val="both"/>
      </w:pPr>
      <w:proofErr w:type="gramStart"/>
      <w:r>
        <w:t>Objednatel  prohlašuje</w:t>
      </w:r>
      <w:proofErr w:type="gramEnd"/>
      <w:r>
        <w:t xml:space="preserve">, že předávané informace a citlivé údaje zaměstnanců </w:t>
      </w:r>
      <w:r>
        <w:t xml:space="preserve">má zabezpečeny       v souladu s platnou legislativou. Osobní údaje obsažené v této smlouvě bude Objednatel zpracovávat pouze pro účely plnění práv a povinností vyplývajících z této smlouvy; k jiným </w:t>
      </w:r>
      <w:r>
        <w:lastRenderedPageBreak/>
        <w:t>účelům nebudou tyto osobní údaje Objednatelem</w:t>
      </w:r>
      <w:r>
        <w:rPr>
          <w:spacing w:val="-13"/>
        </w:rPr>
        <w:t xml:space="preserve"> </w:t>
      </w:r>
      <w:r>
        <w:t>použity.</w:t>
      </w:r>
    </w:p>
    <w:p w:rsidR="00375974" w:rsidRDefault="00375974">
      <w:pPr>
        <w:pStyle w:val="Zkladntext"/>
        <w:spacing w:before="3"/>
        <w:ind w:left="0" w:firstLine="0"/>
        <w:rPr>
          <w:sz w:val="24"/>
        </w:rPr>
      </w:pPr>
    </w:p>
    <w:p w:rsidR="00375974" w:rsidRDefault="002A5411">
      <w:pPr>
        <w:pStyle w:val="Nadpis2"/>
        <w:ind w:left="3419" w:right="3624" w:firstLine="674"/>
      </w:pPr>
      <w:r>
        <w:t>Č</w:t>
      </w:r>
      <w:r>
        <w:t>lánek VI. Závěrečná ustanovení</w:t>
      </w:r>
    </w:p>
    <w:p w:rsidR="00375974" w:rsidRDefault="00375974">
      <w:pPr>
        <w:pStyle w:val="Zkladntext"/>
        <w:spacing w:before="8"/>
        <w:ind w:left="0" w:firstLine="0"/>
        <w:rPr>
          <w:b/>
          <w:sz w:val="23"/>
        </w:rPr>
      </w:pPr>
    </w:p>
    <w:p w:rsidR="00375974" w:rsidRDefault="002A5411">
      <w:pPr>
        <w:pStyle w:val="Odstavecseseznamem"/>
        <w:numPr>
          <w:ilvl w:val="0"/>
          <w:numId w:val="1"/>
        </w:numPr>
        <w:tabs>
          <w:tab w:val="left" w:pos="547"/>
        </w:tabs>
        <w:ind w:right="109"/>
        <w:jc w:val="both"/>
      </w:pPr>
      <w:r>
        <w:t xml:space="preserve">Tato smlouva nabývá platnosti dnem jejího podpisu oběma smluvními stranami </w:t>
      </w:r>
      <w:proofErr w:type="gramStart"/>
      <w:r>
        <w:t>a</w:t>
      </w:r>
      <w:proofErr w:type="gramEnd"/>
      <w:r>
        <w:t xml:space="preserve"> účinnosti dnem zveřejnění v registru</w:t>
      </w:r>
      <w:r>
        <w:rPr>
          <w:spacing w:val="-9"/>
        </w:rPr>
        <w:t xml:space="preserve"> </w:t>
      </w:r>
      <w:r>
        <w:t>smluv.</w:t>
      </w:r>
    </w:p>
    <w:p w:rsidR="00375974" w:rsidRDefault="002A5411">
      <w:pPr>
        <w:pStyle w:val="Odstavecseseznamem"/>
        <w:numPr>
          <w:ilvl w:val="0"/>
          <w:numId w:val="1"/>
        </w:numPr>
        <w:tabs>
          <w:tab w:val="left" w:pos="547"/>
        </w:tabs>
        <w:spacing w:before="1"/>
        <w:ind w:right="116"/>
        <w:jc w:val="both"/>
      </w:pPr>
      <w:proofErr w:type="gramStart"/>
      <w:r>
        <w:t>Tato  smlouva</w:t>
      </w:r>
      <w:proofErr w:type="gramEnd"/>
      <w:r>
        <w:t xml:space="preserve">  se  uzavírá  na  dobu  neurčitou.  Kterákoli  ze  smluvních  stran  je  oprávněna  tuto </w:t>
      </w:r>
      <w:r>
        <w:t>smlouvu vypovědět, a to písemně, i bez uvedení důvodu, přičemž výpovědní doba činí tři měsíce a počíná běžet od prvního dne měsíce následujícího po měsíci, v němž byla písemná výpověď doručena druhé smluvní</w:t>
      </w:r>
      <w:r>
        <w:rPr>
          <w:spacing w:val="-8"/>
        </w:rPr>
        <w:t xml:space="preserve"> </w:t>
      </w:r>
      <w:r>
        <w:t>straně.</w:t>
      </w:r>
    </w:p>
    <w:p w:rsidR="00375974" w:rsidRDefault="002A5411">
      <w:pPr>
        <w:pStyle w:val="Odstavecseseznamem"/>
        <w:numPr>
          <w:ilvl w:val="0"/>
          <w:numId w:val="1"/>
        </w:numPr>
        <w:tabs>
          <w:tab w:val="left" w:pos="547"/>
        </w:tabs>
        <w:ind w:right="114"/>
        <w:jc w:val="both"/>
      </w:pPr>
      <w:r>
        <w:t>Poskytovatel tímto výslovně souhlasí se z</w:t>
      </w:r>
      <w:r>
        <w:t xml:space="preserve">veřejněním plného obsahu smlouvy včetně jejích příloh dle zákona č. 340/2015 Sb, o zvláštních podmínkách účinnosti některých smluv, uveřejňování těchto smluv </w:t>
      </w:r>
      <w:proofErr w:type="gramStart"/>
      <w:r>
        <w:t>a</w:t>
      </w:r>
      <w:proofErr w:type="gramEnd"/>
      <w:r>
        <w:t xml:space="preserve"> o registru smluv (zákon o registru smluv). Zveřejnění provede</w:t>
      </w:r>
      <w:r>
        <w:rPr>
          <w:spacing w:val="-21"/>
        </w:rPr>
        <w:t xml:space="preserve"> </w:t>
      </w:r>
      <w:r>
        <w:t>Objednatel.</w:t>
      </w:r>
    </w:p>
    <w:p w:rsidR="00375974" w:rsidRDefault="002A5411">
      <w:pPr>
        <w:pStyle w:val="Odstavecseseznamem"/>
        <w:numPr>
          <w:ilvl w:val="0"/>
          <w:numId w:val="1"/>
        </w:numPr>
        <w:tabs>
          <w:tab w:val="left" w:pos="547"/>
        </w:tabs>
        <w:spacing w:before="2"/>
        <w:ind w:right="116"/>
        <w:jc w:val="both"/>
      </w:pPr>
      <w:r>
        <w:t>Smluvní strany se zava</w:t>
      </w:r>
      <w:r>
        <w:t xml:space="preserve">zují vzájemně se bezodkladně informovat o skutečnostech, okolnostech    či změnách, které by mohly mít vliv </w:t>
      </w:r>
      <w:proofErr w:type="gramStart"/>
      <w:r>
        <w:t>na</w:t>
      </w:r>
      <w:proofErr w:type="gramEnd"/>
      <w:r>
        <w:t xml:space="preserve"> plnění povinností ujednaných touto</w:t>
      </w:r>
      <w:r>
        <w:rPr>
          <w:spacing w:val="-14"/>
        </w:rPr>
        <w:t xml:space="preserve"> </w:t>
      </w:r>
      <w:r>
        <w:t>smlouvou.</w:t>
      </w:r>
    </w:p>
    <w:p w:rsidR="00375974" w:rsidRDefault="002A5411">
      <w:pPr>
        <w:pStyle w:val="Odstavecseseznamem"/>
        <w:numPr>
          <w:ilvl w:val="0"/>
          <w:numId w:val="1"/>
        </w:numPr>
        <w:tabs>
          <w:tab w:val="left" w:pos="547"/>
        </w:tabs>
        <w:ind w:right="117"/>
        <w:jc w:val="both"/>
      </w:pPr>
      <w:r>
        <w:t xml:space="preserve">Tato smlouva se vyhotovuje ve dvou stejnopisech, z nichž každý má </w:t>
      </w:r>
      <w:proofErr w:type="gramStart"/>
      <w:r>
        <w:t>charakter  originálu</w:t>
      </w:r>
      <w:proofErr w:type="gramEnd"/>
      <w:r>
        <w:t>,  přičemž 1 v</w:t>
      </w:r>
      <w:r>
        <w:t>ýtisk obdrží Objednatel a 1 výtisk</w:t>
      </w:r>
      <w:r>
        <w:rPr>
          <w:spacing w:val="-14"/>
        </w:rPr>
        <w:t xml:space="preserve"> </w:t>
      </w:r>
      <w:r>
        <w:t>Poskytovatel.</w:t>
      </w:r>
    </w:p>
    <w:p w:rsidR="00375974" w:rsidRDefault="002A5411">
      <w:pPr>
        <w:pStyle w:val="Odstavecseseznamem"/>
        <w:numPr>
          <w:ilvl w:val="0"/>
          <w:numId w:val="1"/>
        </w:numPr>
        <w:tabs>
          <w:tab w:val="left" w:pos="547"/>
        </w:tabs>
        <w:ind w:right="121"/>
        <w:jc w:val="both"/>
      </w:pPr>
      <w:r>
        <w:t>Jakékoli změny či doplňky této smlouvy mohou být prováděny pouze formou písemných vzestupně číslovaných dodatků podepsaných oběma smluvními</w:t>
      </w:r>
      <w:r>
        <w:rPr>
          <w:spacing w:val="-14"/>
        </w:rPr>
        <w:t xml:space="preserve"> </w:t>
      </w:r>
      <w:r>
        <w:t>stranami.</w:t>
      </w:r>
    </w:p>
    <w:p w:rsidR="00375974" w:rsidRDefault="002A5411">
      <w:pPr>
        <w:pStyle w:val="Odstavecseseznamem"/>
        <w:numPr>
          <w:ilvl w:val="0"/>
          <w:numId w:val="1"/>
        </w:numPr>
        <w:tabs>
          <w:tab w:val="left" w:pos="547"/>
        </w:tabs>
        <w:ind w:right="115"/>
        <w:jc w:val="both"/>
      </w:pPr>
      <w:r>
        <w:t>Právní poměry mezi účastníky touto smlouvou neupravené se řídí obecně závaznými právními předpisy, zejména občanským</w:t>
      </w:r>
      <w:r>
        <w:rPr>
          <w:spacing w:val="-12"/>
        </w:rPr>
        <w:t xml:space="preserve"> </w:t>
      </w:r>
      <w:r>
        <w:t>zákoníkem.</w:t>
      </w:r>
    </w:p>
    <w:p w:rsidR="00375974" w:rsidRDefault="002A5411">
      <w:pPr>
        <w:pStyle w:val="Odstavecseseznamem"/>
        <w:numPr>
          <w:ilvl w:val="0"/>
          <w:numId w:val="1"/>
        </w:numPr>
        <w:tabs>
          <w:tab w:val="left" w:pos="547"/>
        </w:tabs>
        <w:jc w:val="both"/>
      </w:pPr>
      <w:r>
        <w:t>Objednatel i Poskytovatel mají právo vzájemné kontroly plnění této smlouvy. Případné spory budou smluvní strany nejprve řešit sp</w:t>
      </w:r>
      <w:r>
        <w:t xml:space="preserve">olečným jednáním. Nebudou-li zjištěné závady v plnění smlouvy v dohodnuté lhůtě odstraněny, může kterákoliv ze smluvních stran </w:t>
      </w:r>
      <w:proofErr w:type="gramStart"/>
      <w:r>
        <w:t>od</w:t>
      </w:r>
      <w:proofErr w:type="gramEnd"/>
      <w:r>
        <w:t xml:space="preserve"> této smlouvy odstoupit.</w:t>
      </w:r>
    </w:p>
    <w:p w:rsidR="00375974" w:rsidRDefault="002A5411">
      <w:pPr>
        <w:pStyle w:val="Odstavecseseznamem"/>
        <w:numPr>
          <w:ilvl w:val="0"/>
          <w:numId w:val="1"/>
        </w:numPr>
        <w:tabs>
          <w:tab w:val="left" w:pos="546"/>
          <w:tab w:val="left" w:pos="547"/>
        </w:tabs>
        <w:spacing w:before="1" w:line="253" w:lineRule="exact"/>
        <w:ind w:right="0"/>
      </w:pPr>
      <w:r>
        <w:t xml:space="preserve">Práva a povinnosti vyplývající z této smlouvy přecházejí </w:t>
      </w:r>
      <w:proofErr w:type="gramStart"/>
      <w:r>
        <w:t>na</w:t>
      </w:r>
      <w:proofErr w:type="gramEnd"/>
      <w:r>
        <w:t xml:space="preserve"> právní nástupce smluvních</w:t>
      </w:r>
      <w:r>
        <w:rPr>
          <w:spacing w:val="-24"/>
        </w:rPr>
        <w:t xml:space="preserve"> </w:t>
      </w:r>
      <w:r>
        <w:t>stran.</w:t>
      </w:r>
    </w:p>
    <w:p w:rsidR="00375974" w:rsidRDefault="002A5411">
      <w:pPr>
        <w:pStyle w:val="Odstavecseseznamem"/>
        <w:numPr>
          <w:ilvl w:val="0"/>
          <w:numId w:val="1"/>
        </w:numPr>
        <w:tabs>
          <w:tab w:val="left" w:pos="547"/>
        </w:tabs>
        <w:jc w:val="both"/>
      </w:pPr>
      <w:r>
        <w:t>Nevynutit</w:t>
      </w:r>
      <w:r>
        <w:t>elnost nebo neplatnost kteréhokoliv článku, odstavce nebo pododstavce neovlivní vynutitelnost nebo platnost ostatních ustanovení této smlouvy. V případě, že jakýkoli takovýto článek, odstavec, pododstavec nebo ustanovení by mělo z jakéhokoliv důvodu pozbýt</w:t>
      </w:r>
      <w:r>
        <w:t xml:space="preserve"> platnosti (zejména z důvodu rozporu s aplikovatelnými zákony a ostatními právními normami), provedou smluvní strany konzultace a dohodnou se </w:t>
      </w:r>
      <w:proofErr w:type="gramStart"/>
      <w:r>
        <w:t>na</w:t>
      </w:r>
      <w:proofErr w:type="gramEnd"/>
      <w:r>
        <w:t xml:space="preserve"> právně přijatelném způsobu provedení záměrů obsažených v části smlouvy, jež pozbyla</w:t>
      </w:r>
      <w:r>
        <w:rPr>
          <w:spacing w:val="-10"/>
        </w:rPr>
        <w:t xml:space="preserve"> </w:t>
      </w:r>
      <w:r>
        <w:t>platnosti.</w:t>
      </w:r>
    </w:p>
    <w:p w:rsidR="00375974" w:rsidRDefault="002A5411">
      <w:pPr>
        <w:pStyle w:val="Odstavecseseznamem"/>
        <w:numPr>
          <w:ilvl w:val="0"/>
          <w:numId w:val="1"/>
        </w:numPr>
        <w:tabs>
          <w:tab w:val="left" w:pos="547"/>
        </w:tabs>
        <w:spacing w:line="252" w:lineRule="exact"/>
        <w:ind w:right="0"/>
      </w:pPr>
      <w:r>
        <w:t>Přílohy jsou ned</w:t>
      </w:r>
      <w:r>
        <w:t>ílnou součástí této</w:t>
      </w:r>
      <w:r>
        <w:rPr>
          <w:spacing w:val="-14"/>
        </w:rPr>
        <w:t xml:space="preserve"> </w:t>
      </w:r>
      <w:r>
        <w:t>smlouvy.</w:t>
      </w:r>
    </w:p>
    <w:p w:rsidR="00375974" w:rsidRDefault="002A5411">
      <w:pPr>
        <w:pStyle w:val="Odstavecseseznamem"/>
        <w:numPr>
          <w:ilvl w:val="0"/>
          <w:numId w:val="1"/>
        </w:numPr>
        <w:tabs>
          <w:tab w:val="left" w:pos="547"/>
        </w:tabs>
        <w:spacing w:before="1"/>
        <w:ind w:right="114"/>
        <w:jc w:val="both"/>
      </w:pPr>
      <w:r>
        <w:t>Smluvní  strany  prohlašují,  že  si  tuto  smlouvu  před  podpisem  přečetly,  že  byla  uzavřena  po vzájemném projednání, podle jejich pravé a svobodné vůle, určitě, vážně a srozumitelně, nikoliv v tísni za nápadně nevýhodný</w:t>
      </w:r>
      <w:r>
        <w:t>ch podmínek. Autentičnost této smlouvy stvrzují svým podpisem.</w:t>
      </w:r>
    </w:p>
    <w:p w:rsidR="00375974" w:rsidRDefault="00375974">
      <w:pPr>
        <w:pStyle w:val="Zkladntext"/>
        <w:ind w:left="0" w:firstLine="0"/>
      </w:pPr>
    </w:p>
    <w:p w:rsidR="00375974" w:rsidRDefault="002A5411">
      <w:pPr>
        <w:pStyle w:val="Zkladntext"/>
        <w:ind w:left="478" w:firstLine="0"/>
      </w:pPr>
      <w:r>
        <w:t>Příloha č. 1: Ceník pracovnělékařských služeb</w:t>
      </w:r>
    </w:p>
    <w:p w:rsidR="00375974" w:rsidRDefault="00375974">
      <w:pPr>
        <w:pStyle w:val="Zkladntext"/>
        <w:ind w:left="0" w:firstLine="0"/>
        <w:rPr>
          <w:sz w:val="24"/>
        </w:rPr>
      </w:pPr>
    </w:p>
    <w:p w:rsidR="00375974" w:rsidRDefault="00375974">
      <w:pPr>
        <w:pStyle w:val="Zkladntext"/>
        <w:spacing w:before="11"/>
        <w:ind w:left="0" w:firstLine="0"/>
        <w:rPr>
          <w:sz w:val="19"/>
        </w:rPr>
      </w:pPr>
    </w:p>
    <w:p w:rsidR="00375974" w:rsidRDefault="002A5411">
      <w:pPr>
        <w:pStyle w:val="Zkladntext"/>
        <w:tabs>
          <w:tab w:val="left" w:pos="5200"/>
        </w:tabs>
        <w:spacing w:line="224" w:lineRule="exact"/>
        <w:ind w:left="534" w:firstLine="0"/>
      </w:pPr>
      <w:r>
        <w:t>V Opavě</w:t>
      </w:r>
      <w:r>
        <w:tab/>
        <w:t>V</w:t>
      </w:r>
      <w:r>
        <w:rPr>
          <w:spacing w:val="-4"/>
        </w:rPr>
        <w:t xml:space="preserve"> </w:t>
      </w:r>
      <w:r>
        <w:t>Ostravě</w:t>
      </w:r>
    </w:p>
    <w:p w:rsidR="002A5411" w:rsidRDefault="002A5411">
      <w:pPr>
        <w:pStyle w:val="Zkladntext"/>
        <w:tabs>
          <w:tab w:val="left" w:pos="5200"/>
        </w:tabs>
        <w:spacing w:line="224" w:lineRule="exact"/>
        <w:ind w:left="534" w:firstLine="0"/>
      </w:pPr>
    </w:p>
    <w:p w:rsidR="0003489C" w:rsidRDefault="0003489C">
      <w:pPr>
        <w:pStyle w:val="Zkladntext"/>
        <w:tabs>
          <w:tab w:val="left" w:pos="5200"/>
        </w:tabs>
        <w:spacing w:line="224" w:lineRule="exact"/>
        <w:ind w:left="534" w:firstLine="0"/>
      </w:pPr>
    </w:p>
    <w:p w:rsidR="002A5411" w:rsidRDefault="002A5411">
      <w:pPr>
        <w:pStyle w:val="Zkladntext"/>
        <w:tabs>
          <w:tab w:val="left" w:pos="5075"/>
          <w:tab w:val="left" w:pos="6546"/>
        </w:tabs>
        <w:spacing w:before="134"/>
        <w:ind w:left="1544" w:right="211" w:hanging="1066"/>
      </w:pPr>
    </w:p>
    <w:p w:rsidR="002A5411" w:rsidRDefault="002A5411">
      <w:pPr>
        <w:pStyle w:val="Zkladntext"/>
        <w:tabs>
          <w:tab w:val="left" w:pos="5075"/>
          <w:tab w:val="left" w:pos="6546"/>
        </w:tabs>
        <w:spacing w:before="134"/>
        <w:ind w:left="1544" w:right="211" w:hanging="1066"/>
      </w:pPr>
    </w:p>
    <w:p w:rsidR="00375974" w:rsidRDefault="002A5411">
      <w:pPr>
        <w:pStyle w:val="Zkladntext"/>
        <w:tabs>
          <w:tab w:val="left" w:pos="5075"/>
          <w:tab w:val="left" w:pos="6546"/>
        </w:tabs>
        <w:spacing w:before="134"/>
        <w:ind w:left="1544" w:right="211" w:hanging="1066"/>
      </w:pPr>
      <w:r>
        <w:t>………………………………</w:t>
      </w:r>
      <w:r>
        <w:t>…..............</w:t>
      </w:r>
      <w:r>
        <w:tab/>
      </w:r>
      <w:r>
        <w:rPr>
          <w:spacing w:val="-1"/>
        </w:rPr>
        <w:t xml:space="preserve">……………………………............................. </w:t>
      </w:r>
      <w:proofErr w:type="gramStart"/>
      <w:r>
        <w:t>za</w:t>
      </w:r>
      <w:proofErr w:type="gramEnd"/>
      <w:r>
        <w:rPr>
          <w:spacing w:val="-3"/>
        </w:rPr>
        <w:t xml:space="preserve"> </w:t>
      </w:r>
      <w:r>
        <w:t>poskytovatele</w:t>
      </w:r>
      <w:r>
        <w:tab/>
      </w:r>
      <w:r>
        <w:tab/>
        <w:t>za objednatele</w:t>
      </w:r>
    </w:p>
    <w:p w:rsidR="00375974" w:rsidRDefault="002A5411">
      <w:pPr>
        <w:pStyle w:val="Zkladntext"/>
        <w:tabs>
          <w:tab w:val="left" w:pos="5949"/>
        </w:tabs>
        <w:spacing w:before="1"/>
        <w:ind w:left="1359" w:firstLine="0"/>
      </w:pPr>
      <w:r>
        <w:t>MUDr.</w:t>
      </w:r>
      <w:r>
        <w:rPr>
          <w:spacing w:val="-1"/>
        </w:rPr>
        <w:t xml:space="preserve"> </w:t>
      </w:r>
      <w:r>
        <w:t>Róbert</w:t>
      </w:r>
      <w:r>
        <w:rPr>
          <w:spacing w:val="1"/>
        </w:rPr>
        <w:t xml:space="preserve"> </w:t>
      </w:r>
      <w:r>
        <w:t>Kolář</w:t>
      </w:r>
      <w:r>
        <w:tab/>
        <w:t>MUDr. Roman Gřegoř,</w:t>
      </w:r>
      <w:r>
        <w:rPr>
          <w:spacing w:val="-4"/>
        </w:rPr>
        <w:t xml:space="preserve"> </w:t>
      </w:r>
      <w:r>
        <w:t>MBA</w:t>
      </w:r>
    </w:p>
    <w:p w:rsidR="00375974" w:rsidRDefault="00375974">
      <w:pPr>
        <w:sectPr w:rsidR="00375974">
          <w:type w:val="continuous"/>
          <w:pgSz w:w="11910" w:h="16840"/>
          <w:pgMar w:top="1000" w:right="1300" w:bottom="280" w:left="1300" w:header="708" w:footer="708" w:gutter="0"/>
          <w:cols w:space="708"/>
        </w:sectPr>
      </w:pPr>
    </w:p>
    <w:p w:rsidR="00375974" w:rsidRDefault="002A5411">
      <w:pPr>
        <w:spacing w:before="73"/>
        <w:ind w:left="118"/>
        <w:rPr>
          <w:sz w:val="24"/>
        </w:rPr>
      </w:pPr>
      <w:r>
        <w:rPr>
          <w:sz w:val="24"/>
        </w:rPr>
        <w:lastRenderedPageBreak/>
        <w:t>Příloha č. 1</w:t>
      </w:r>
    </w:p>
    <w:p w:rsidR="00375974" w:rsidRDefault="00375974">
      <w:pPr>
        <w:pStyle w:val="Zkladntext"/>
        <w:spacing w:before="8"/>
        <w:ind w:left="0" w:firstLine="0"/>
        <w:rPr>
          <w:sz w:val="16"/>
        </w:rPr>
      </w:pPr>
    </w:p>
    <w:p w:rsidR="00375974" w:rsidRDefault="002A5411">
      <w:pPr>
        <w:spacing w:before="90"/>
        <w:ind w:left="2932"/>
        <w:rPr>
          <w:b/>
          <w:sz w:val="24"/>
        </w:rPr>
      </w:pPr>
      <w:r>
        <w:rPr>
          <w:b/>
          <w:sz w:val="24"/>
        </w:rPr>
        <w:t>Ceník pracovnělékařských služeb</w:t>
      </w:r>
    </w:p>
    <w:p w:rsidR="00375974" w:rsidRDefault="00375974">
      <w:pPr>
        <w:pStyle w:val="Zkladntext"/>
        <w:ind w:left="0" w:firstLine="0"/>
        <w:rPr>
          <w:b/>
          <w:sz w:val="26"/>
        </w:rPr>
      </w:pPr>
    </w:p>
    <w:p w:rsidR="00375974" w:rsidRDefault="00375974">
      <w:pPr>
        <w:pStyle w:val="Zkladntext"/>
        <w:ind w:left="0" w:firstLine="0"/>
        <w:rPr>
          <w:b/>
          <w:sz w:val="26"/>
        </w:rPr>
      </w:pPr>
    </w:p>
    <w:p w:rsidR="00375974" w:rsidRDefault="00375974">
      <w:pPr>
        <w:pStyle w:val="Zkladntext"/>
        <w:ind w:left="0" w:firstLine="0"/>
        <w:rPr>
          <w:b/>
          <w:sz w:val="26"/>
        </w:rPr>
      </w:pPr>
    </w:p>
    <w:p w:rsidR="00375974" w:rsidRDefault="002A5411">
      <w:pPr>
        <w:spacing w:before="202"/>
        <w:ind w:left="118" w:right="306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pracovnělékařská</w:t>
      </w:r>
      <w:proofErr w:type="gramEnd"/>
      <w:r>
        <w:rPr>
          <w:sz w:val="24"/>
        </w:rPr>
        <w:t xml:space="preserve"> prohlídka, včetně vystavení posudku ....................................400,-Kč 2. </w:t>
      </w:r>
      <w:proofErr w:type="gramStart"/>
      <w:r>
        <w:rPr>
          <w:sz w:val="24"/>
        </w:rPr>
        <w:t>paušální</w:t>
      </w:r>
      <w:proofErr w:type="gramEnd"/>
      <w:r>
        <w:rPr>
          <w:sz w:val="24"/>
        </w:rPr>
        <w:t xml:space="preserve"> částka za výkon ostatních činností/1měsíc............................................900,-Kč</w:t>
      </w:r>
    </w:p>
    <w:p w:rsidR="00375974" w:rsidRDefault="00375974">
      <w:pPr>
        <w:pStyle w:val="Zkladntext"/>
        <w:ind w:left="0" w:firstLine="0"/>
        <w:rPr>
          <w:sz w:val="26"/>
        </w:rPr>
      </w:pPr>
    </w:p>
    <w:p w:rsidR="00375974" w:rsidRDefault="00375974">
      <w:pPr>
        <w:pStyle w:val="Zkladntext"/>
        <w:ind w:left="0" w:firstLine="0"/>
        <w:rPr>
          <w:sz w:val="26"/>
        </w:rPr>
      </w:pPr>
    </w:p>
    <w:p w:rsidR="00375974" w:rsidRDefault="002A5411">
      <w:pPr>
        <w:spacing w:before="230"/>
        <w:ind w:left="118" w:right="94"/>
        <w:rPr>
          <w:sz w:val="24"/>
        </w:rPr>
      </w:pPr>
      <w:r>
        <w:rPr>
          <w:sz w:val="24"/>
        </w:rPr>
        <w:t>Změna ceny je možná pouze po dohodě obou smluvníc</w:t>
      </w:r>
      <w:r>
        <w:rPr>
          <w:sz w:val="24"/>
        </w:rPr>
        <w:t>h stran a musí být sjednána písemně číslovaným dodatkem k této smlouvě.</w:t>
      </w:r>
    </w:p>
    <w:sectPr w:rsidR="00375974">
      <w:pgSz w:w="11910" w:h="16840"/>
      <w:pgMar w:top="980" w:right="16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CF3"/>
    <w:multiLevelType w:val="hybridMultilevel"/>
    <w:tmpl w:val="80E44C64"/>
    <w:lvl w:ilvl="0" w:tplc="EFAC59A0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3AAA29A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7D7EC9D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9D7AEF44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88C0C63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72C8EC9C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C8A4ECB2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6264A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8D8A8076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" w15:restartNumberingAfterBreak="0">
    <w:nsid w:val="45D82E57"/>
    <w:multiLevelType w:val="hybridMultilevel"/>
    <w:tmpl w:val="14C8B30E"/>
    <w:lvl w:ilvl="0" w:tplc="9998C490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5C87AC">
      <w:start w:val="1"/>
      <w:numFmt w:val="lowerLetter"/>
      <w:lvlText w:val="%2)"/>
      <w:lvlJc w:val="left"/>
      <w:pPr>
        <w:ind w:left="125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298B9BE"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51825050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9F726458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21AAE63A">
      <w:numFmt w:val="bullet"/>
      <w:lvlText w:val="•"/>
      <w:lvlJc w:val="left"/>
      <w:pPr>
        <w:ind w:left="4836" w:hanging="360"/>
      </w:pPr>
      <w:rPr>
        <w:rFonts w:hint="default"/>
      </w:rPr>
    </w:lvl>
    <w:lvl w:ilvl="6" w:tplc="E8324C2E"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E5BAD4B6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0B82EC7C">
      <w:numFmt w:val="bullet"/>
      <w:lvlText w:val="•"/>
      <w:lvlJc w:val="left"/>
      <w:pPr>
        <w:ind w:left="7518" w:hanging="360"/>
      </w:pPr>
      <w:rPr>
        <w:rFonts w:hint="default"/>
      </w:rPr>
    </w:lvl>
  </w:abstractNum>
  <w:abstractNum w:abstractNumId="2" w15:restartNumberingAfterBreak="0">
    <w:nsid w:val="4C0052CB"/>
    <w:multiLevelType w:val="hybridMultilevel"/>
    <w:tmpl w:val="0E02E7DC"/>
    <w:lvl w:ilvl="0" w:tplc="74EC04B2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064E05E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1A32686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8306113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132AB846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05C6F898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127BFC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DD5EEB4E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BB3C7930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3" w15:restartNumberingAfterBreak="0">
    <w:nsid w:val="5C8F2C26"/>
    <w:multiLevelType w:val="hybridMultilevel"/>
    <w:tmpl w:val="C51A27AA"/>
    <w:lvl w:ilvl="0" w:tplc="0A825986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8A471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E78C7B3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4CB6468E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406A7B68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D3EEF312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B9B4C15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1B5CF38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DDDA903E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4" w15:restartNumberingAfterBreak="0">
    <w:nsid w:val="698302E6"/>
    <w:multiLevelType w:val="hybridMultilevel"/>
    <w:tmpl w:val="BF967D1C"/>
    <w:lvl w:ilvl="0" w:tplc="F9908C68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B8297FC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0F407A18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509E0CE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AEC0836A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D96A597E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D960FB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8FEA8506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A170DB54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5" w15:restartNumberingAfterBreak="0">
    <w:nsid w:val="798A64C9"/>
    <w:multiLevelType w:val="hybridMultilevel"/>
    <w:tmpl w:val="A25C2120"/>
    <w:lvl w:ilvl="0" w:tplc="43F8D86A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CD0F818">
      <w:numFmt w:val="bullet"/>
      <w:lvlText w:val="•"/>
      <w:lvlJc w:val="left"/>
      <w:pPr>
        <w:ind w:left="740" w:hanging="428"/>
      </w:pPr>
      <w:rPr>
        <w:rFonts w:hint="default"/>
      </w:rPr>
    </w:lvl>
    <w:lvl w:ilvl="2" w:tplc="5426B396">
      <w:numFmt w:val="bullet"/>
      <w:lvlText w:val="•"/>
      <w:lvlJc w:val="left"/>
      <w:pPr>
        <w:ind w:left="1691" w:hanging="428"/>
      </w:pPr>
      <w:rPr>
        <w:rFonts w:hint="default"/>
      </w:rPr>
    </w:lvl>
    <w:lvl w:ilvl="3" w:tplc="2E4EE430">
      <w:numFmt w:val="bullet"/>
      <w:lvlText w:val="•"/>
      <w:lvlJc w:val="left"/>
      <w:pPr>
        <w:ind w:left="2643" w:hanging="428"/>
      </w:pPr>
      <w:rPr>
        <w:rFonts w:hint="default"/>
      </w:rPr>
    </w:lvl>
    <w:lvl w:ilvl="4" w:tplc="91D63864">
      <w:numFmt w:val="bullet"/>
      <w:lvlText w:val="•"/>
      <w:lvlJc w:val="left"/>
      <w:pPr>
        <w:ind w:left="3595" w:hanging="428"/>
      </w:pPr>
      <w:rPr>
        <w:rFonts w:hint="default"/>
      </w:rPr>
    </w:lvl>
    <w:lvl w:ilvl="5" w:tplc="E0A8208A">
      <w:numFmt w:val="bullet"/>
      <w:lvlText w:val="•"/>
      <w:lvlJc w:val="left"/>
      <w:pPr>
        <w:ind w:left="4547" w:hanging="428"/>
      </w:pPr>
      <w:rPr>
        <w:rFonts w:hint="default"/>
      </w:rPr>
    </w:lvl>
    <w:lvl w:ilvl="6" w:tplc="C39E28C2">
      <w:numFmt w:val="bullet"/>
      <w:lvlText w:val="•"/>
      <w:lvlJc w:val="left"/>
      <w:pPr>
        <w:ind w:left="5499" w:hanging="428"/>
      </w:pPr>
      <w:rPr>
        <w:rFonts w:hint="default"/>
      </w:rPr>
    </w:lvl>
    <w:lvl w:ilvl="7" w:tplc="14486A12">
      <w:numFmt w:val="bullet"/>
      <w:lvlText w:val="•"/>
      <w:lvlJc w:val="left"/>
      <w:pPr>
        <w:ind w:left="6450" w:hanging="428"/>
      </w:pPr>
      <w:rPr>
        <w:rFonts w:hint="default"/>
      </w:rPr>
    </w:lvl>
    <w:lvl w:ilvl="8" w:tplc="A6FE0C44">
      <w:numFmt w:val="bullet"/>
      <w:lvlText w:val="•"/>
      <w:lvlJc w:val="left"/>
      <w:pPr>
        <w:ind w:left="7402" w:hanging="42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5974"/>
    <w:rsid w:val="0003489C"/>
    <w:rsid w:val="002A5411"/>
    <w:rsid w:val="003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23C88-DBEF-437B-990E-FC479942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5"/>
      <w:outlineLvl w:val="0"/>
    </w:pPr>
    <w:rPr>
      <w:rFonts w:ascii="Calibri" w:eastAsia="Calibri" w:hAnsi="Calibri" w:cs="Calibri"/>
      <w:sz w:val="28"/>
      <w:szCs w:val="28"/>
    </w:rPr>
  </w:style>
  <w:style w:type="paragraph" w:styleId="Nadpis2">
    <w:name w:val="heading 2"/>
    <w:basedOn w:val="Normln"/>
    <w:uiPriority w:val="1"/>
    <w:qFormat/>
    <w:pPr>
      <w:ind w:left="53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spacing w:before="1"/>
      <w:ind w:left="118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46" w:hanging="428"/>
    </w:pPr>
  </w:style>
  <w:style w:type="paragraph" w:styleId="Odstavecseseznamem">
    <w:name w:val="List Paragraph"/>
    <w:basedOn w:val="Normln"/>
    <w:uiPriority w:val="1"/>
    <w:qFormat/>
    <w:pPr>
      <w:ind w:left="546" w:right="113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1430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závodní preventivní péče</vt:lpstr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závodní preventivní péče</dc:title>
  <dc:creator>Marek Zeman</dc:creator>
  <cp:lastModifiedBy>Jan Motyka</cp:lastModifiedBy>
  <cp:revision>2</cp:revision>
  <dcterms:created xsi:type="dcterms:W3CDTF">2022-12-19T11:15:00Z</dcterms:created>
  <dcterms:modified xsi:type="dcterms:W3CDTF">2022-12-19T10:27:00Z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2022-12-19T00:00:00Z</vt:filetime>
  </property>
</Properties>
</file>