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13" w:rsidRPr="00377975" w:rsidRDefault="003C2113" w:rsidP="00265FD1">
      <w:pPr>
        <w:pStyle w:val="Nadpis1"/>
        <w:jc w:val="center"/>
        <w:rPr>
          <w:rFonts w:ascii="Times New Roman" w:hAnsi="Times New Roman" w:cs="Times New Roman"/>
          <w:color w:val="000000" w:themeColor="text1"/>
        </w:rPr>
      </w:pPr>
      <w:r w:rsidRPr="00377975">
        <w:rPr>
          <w:rFonts w:ascii="Times New Roman" w:hAnsi="Times New Roman" w:cs="Times New Roman"/>
          <w:color w:val="000000" w:themeColor="text1"/>
        </w:rPr>
        <w:t>Smlouva o poskytování služeb</w:t>
      </w:r>
      <w:r w:rsidR="00E35F04">
        <w:rPr>
          <w:rFonts w:ascii="Times New Roman" w:hAnsi="Times New Roman" w:cs="Times New Roman"/>
          <w:color w:val="000000" w:themeColor="text1"/>
        </w:rPr>
        <w:t xml:space="preserve"> údržby CLV</w:t>
      </w:r>
    </w:p>
    <w:p w:rsidR="003C2113" w:rsidRPr="003C2113" w:rsidRDefault="003C2113" w:rsidP="003C2113">
      <w:pPr>
        <w:jc w:val="center"/>
        <w:rPr>
          <w:i/>
          <w:sz w:val="20"/>
          <w:szCs w:val="20"/>
        </w:rPr>
      </w:pPr>
    </w:p>
    <w:p w:rsidR="003C2113" w:rsidRPr="003C2113" w:rsidRDefault="003C2113" w:rsidP="003C2113">
      <w:pPr>
        <w:jc w:val="center"/>
        <w:rPr>
          <w:i/>
          <w:sz w:val="20"/>
          <w:szCs w:val="20"/>
        </w:rPr>
      </w:pPr>
    </w:p>
    <w:p w:rsidR="003C2113" w:rsidRPr="003C2113" w:rsidRDefault="003C2113" w:rsidP="003C2113">
      <w:pPr>
        <w:jc w:val="center"/>
        <w:rPr>
          <w:sz w:val="22"/>
          <w:szCs w:val="22"/>
        </w:rPr>
      </w:pPr>
      <w:r w:rsidRPr="003C2113">
        <w:rPr>
          <w:sz w:val="22"/>
          <w:szCs w:val="22"/>
        </w:rPr>
        <w:t xml:space="preserve">č. </w:t>
      </w:r>
      <w:r w:rsidR="000565D6">
        <w:rPr>
          <w:sz w:val="22"/>
          <w:szCs w:val="22"/>
        </w:rPr>
        <w:t>ODUR/SLU/003100/2022/</w:t>
      </w:r>
      <w:proofErr w:type="spellStart"/>
      <w:r w:rsidR="000565D6">
        <w:rPr>
          <w:sz w:val="22"/>
          <w:szCs w:val="22"/>
        </w:rPr>
        <w:t>Zam</w:t>
      </w:r>
      <w:proofErr w:type="spellEnd"/>
    </w:p>
    <w:p w:rsidR="003C2113" w:rsidRPr="003C2113" w:rsidRDefault="003C2113" w:rsidP="003C2113">
      <w:pPr>
        <w:jc w:val="center"/>
        <w:rPr>
          <w:sz w:val="22"/>
          <w:szCs w:val="22"/>
        </w:rPr>
      </w:pPr>
      <w:r w:rsidRPr="003C2113">
        <w:rPr>
          <w:sz w:val="22"/>
          <w:szCs w:val="22"/>
        </w:rPr>
        <w:t>SMOL</w:t>
      </w:r>
      <w:r w:rsidR="000565D6">
        <w:rPr>
          <w:sz w:val="22"/>
          <w:szCs w:val="22"/>
        </w:rPr>
        <w:t>/ODUR/109C/142/2022/ZG</w:t>
      </w:r>
    </w:p>
    <w:p w:rsidR="00377975" w:rsidRDefault="00377975" w:rsidP="00377975">
      <w:pPr>
        <w:pStyle w:val="Smlouva-slo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:rsidR="003C2113" w:rsidRPr="00377975" w:rsidRDefault="00377975" w:rsidP="00377975">
      <w:pPr>
        <w:pStyle w:val="Smlouva-slo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I.</w:t>
      </w:r>
    </w:p>
    <w:p w:rsidR="003C2113" w:rsidRPr="00377975" w:rsidRDefault="003C2113" w:rsidP="00377975">
      <w:pPr>
        <w:pStyle w:val="Nadpis2"/>
      </w:pPr>
      <w:r w:rsidRPr="00377975">
        <w:t>Smluvní strany</w:t>
      </w:r>
    </w:p>
    <w:p w:rsidR="0088561E" w:rsidRPr="009B2BE6" w:rsidRDefault="0088561E" w:rsidP="0088561E">
      <w:pPr>
        <w:pStyle w:val="Smlouvaposkytovatel"/>
        <w:spacing w:after="0"/>
        <w:rPr>
          <w:rFonts w:ascii="Times New Roman" w:hAnsi="Times New Roman"/>
          <w:b/>
          <w:sz w:val="22"/>
          <w:szCs w:val="22"/>
        </w:rPr>
      </w:pPr>
      <w:r w:rsidRPr="009B2BE6">
        <w:rPr>
          <w:rFonts w:ascii="Times New Roman" w:hAnsi="Times New Roman"/>
          <w:b/>
          <w:sz w:val="22"/>
          <w:szCs w:val="22"/>
        </w:rPr>
        <w:t>Statutární město Olomouc</w:t>
      </w:r>
    </w:p>
    <w:p w:rsidR="0088561E" w:rsidRPr="009B2BE6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9B2BE6">
        <w:rPr>
          <w:rFonts w:ascii="Times New Roman" w:hAnsi="Times New Roman"/>
          <w:sz w:val="22"/>
          <w:szCs w:val="22"/>
        </w:rPr>
        <w:t xml:space="preserve">se sídlem Horní náměstí </w:t>
      </w:r>
      <w:r>
        <w:rPr>
          <w:rFonts w:ascii="Times New Roman" w:hAnsi="Times New Roman"/>
          <w:sz w:val="22"/>
          <w:szCs w:val="22"/>
        </w:rPr>
        <w:t xml:space="preserve">č.p. </w:t>
      </w:r>
      <w:r w:rsidRPr="009B2BE6">
        <w:rPr>
          <w:rFonts w:ascii="Times New Roman" w:hAnsi="Times New Roman"/>
          <w:sz w:val="22"/>
          <w:szCs w:val="22"/>
        </w:rPr>
        <w:t xml:space="preserve">583, 779 </w:t>
      </w:r>
      <w:r>
        <w:rPr>
          <w:rFonts w:ascii="Times New Roman" w:hAnsi="Times New Roman"/>
          <w:sz w:val="22"/>
          <w:szCs w:val="22"/>
        </w:rPr>
        <w:t>11</w:t>
      </w:r>
      <w:r w:rsidRPr="009B2BE6">
        <w:rPr>
          <w:rFonts w:ascii="Times New Roman" w:hAnsi="Times New Roman"/>
          <w:sz w:val="22"/>
          <w:szCs w:val="22"/>
        </w:rPr>
        <w:t xml:space="preserve"> Olomouc</w:t>
      </w:r>
    </w:p>
    <w:p w:rsidR="0088561E" w:rsidRPr="009B2BE6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9B2BE6">
        <w:rPr>
          <w:rFonts w:ascii="Times New Roman" w:hAnsi="Times New Roman"/>
          <w:sz w:val="22"/>
          <w:szCs w:val="22"/>
        </w:rPr>
        <w:t>IČO: 00299308</w:t>
      </w:r>
      <w:r>
        <w:rPr>
          <w:rFonts w:ascii="Times New Roman" w:hAnsi="Times New Roman"/>
          <w:sz w:val="22"/>
          <w:szCs w:val="22"/>
        </w:rPr>
        <w:t>,</w:t>
      </w:r>
      <w:r w:rsidRPr="009B2BE6">
        <w:rPr>
          <w:rFonts w:ascii="Times New Roman" w:hAnsi="Times New Roman"/>
          <w:sz w:val="22"/>
          <w:szCs w:val="22"/>
        </w:rPr>
        <w:t xml:space="preserve"> DIČ</w:t>
      </w:r>
      <w:r>
        <w:rPr>
          <w:rFonts w:ascii="Times New Roman" w:hAnsi="Times New Roman"/>
          <w:sz w:val="22"/>
          <w:szCs w:val="22"/>
        </w:rPr>
        <w:t>:</w:t>
      </w:r>
      <w:r w:rsidRPr="009B2BE6">
        <w:rPr>
          <w:rFonts w:ascii="Times New Roman" w:hAnsi="Times New Roman"/>
          <w:sz w:val="22"/>
          <w:szCs w:val="22"/>
        </w:rPr>
        <w:t xml:space="preserve"> CZ00299308</w:t>
      </w:r>
    </w:p>
    <w:p w:rsidR="0088561E" w:rsidRPr="0088561E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  <w:u w:val="single"/>
        </w:rPr>
      </w:pPr>
      <w:r w:rsidRPr="0088561E">
        <w:rPr>
          <w:rFonts w:ascii="Times New Roman" w:hAnsi="Times New Roman"/>
          <w:sz w:val="22"/>
          <w:szCs w:val="22"/>
          <w:u w:val="single"/>
        </w:rPr>
        <w:t xml:space="preserve">Zastoupené </w:t>
      </w:r>
    </w:p>
    <w:p w:rsidR="0088561E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88561E">
        <w:rPr>
          <w:rFonts w:ascii="Times New Roman" w:hAnsi="Times New Roman"/>
          <w:sz w:val="22"/>
          <w:szCs w:val="22"/>
          <w:u w:val="single"/>
        </w:rPr>
        <w:t>ve věcech smluvních: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B26E7E">
        <w:rPr>
          <w:rFonts w:ascii="Times New Roman" w:hAnsi="Times New Roman"/>
          <w:b/>
          <w:sz w:val="22"/>
          <w:szCs w:val="22"/>
        </w:rPr>
        <w:t>Ing. Markem Černým</w:t>
      </w:r>
      <w:r>
        <w:rPr>
          <w:rFonts w:ascii="Times New Roman" w:hAnsi="Times New Roman"/>
          <w:sz w:val="22"/>
          <w:szCs w:val="22"/>
        </w:rPr>
        <w:t xml:space="preserve">, vedoucím odboru </w:t>
      </w:r>
      <w:r w:rsidRPr="000E5D0D">
        <w:rPr>
          <w:rFonts w:ascii="Times New Roman" w:hAnsi="Times New Roman"/>
          <w:sz w:val="22"/>
          <w:szCs w:val="22"/>
        </w:rPr>
        <w:t>dopravy a územního rozvoje</w:t>
      </w:r>
      <w:r>
        <w:rPr>
          <w:rFonts w:ascii="Times New Roman" w:hAnsi="Times New Roman"/>
          <w:sz w:val="22"/>
          <w:szCs w:val="22"/>
        </w:rPr>
        <w:t xml:space="preserve"> MMOl, </w:t>
      </w:r>
    </w:p>
    <w:p w:rsidR="0088561E" w:rsidRPr="00265FD1" w:rsidRDefault="0088561E" w:rsidP="0088561E">
      <w:pPr>
        <w:pStyle w:val="Smlouvaposkytovatel"/>
        <w:spacing w:after="0"/>
        <w:ind w:left="141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0E5D0D">
        <w:rPr>
          <w:rFonts w:ascii="Times New Roman" w:hAnsi="Times New Roman"/>
          <w:sz w:val="22"/>
          <w:szCs w:val="22"/>
        </w:rPr>
        <w:t xml:space="preserve">el.: </w:t>
      </w:r>
      <w:r w:rsidR="004A451B">
        <w:rPr>
          <w:rFonts w:ascii="Times New Roman" w:hAnsi="Times New Roman"/>
          <w:sz w:val="22"/>
          <w:szCs w:val="22"/>
        </w:rPr>
        <w:t>…………………..</w:t>
      </w:r>
      <w:r w:rsidRPr="00265FD1">
        <w:rPr>
          <w:rFonts w:ascii="Times New Roman" w:hAnsi="Times New Roman"/>
          <w:sz w:val="22"/>
          <w:szCs w:val="22"/>
        </w:rPr>
        <w:t xml:space="preserve">, e-mail: </w:t>
      </w:r>
      <w:r w:rsidR="004A451B">
        <w:rPr>
          <w:rStyle w:val="Hypertextovodkaz"/>
          <w:rFonts w:ascii="Times New Roman" w:hAnsi="Times New Roman"/>
          <w:sz w:val="22"/>
          <w:szCs w:val="22"/>
        </w:rPr>
        <w:t>………………………</w:t>
      </w:r>
      <w:r w:rsidRPr="00265FD1">
        <w:rPr>
          <w:rFonts w:ascii="Times New Roman" w:hAnsi="Times New Roman"/>
          <w:sz w:val="22"/>
          <w:szCs w:val="22"/>
        </w:rPr>
        <w:t xml:space="preserve"> </w:t>
      </w:r>
    </w:p>
    <w:p w:rsidR="0088561E" w:rsidRDefault="0088561E" w:rsidP="0088561E">
      <w:pPr>
        <w:pStyle w:val="Smlouvaposkytovatel"/>
        <w:spacing w:after="0"/>
        <w:ind w:left="2124" w:hanging="2124"/>
        <w:rPr>
          <w:rFonts w:ascii="Times New Roman" w:hAnsi="Times New Roman"/>
          <w:sz w:val="22"/>
          <w:szCs w:val="22"/>
        </w:rPr>
      </w:pPr>
      <w:r w:rsidRPr="0088561E">
        <w:rPr>
          <w:rFonts w:ascii="Times New Roman" w:hAnsi="Times New Roman"/>
          <w:sz w:val="22"/>
          <w:szCs w:val="22"/>
          <w:u w:val="single"/>
        </w:rPr>
        <w:t>ve věcech technických:</w:t>
      </w:r>
      <w:r>
        <w:rPr>
          <w:rFonts w:ascii="Times New Roman" w:hAnsi="Times New Roman"/>
          <w:sz w:val="22"/>
          <w:szCs w:val="22"/>
        </w:rPr>
        <w:tab/>
      </w:r>
      <w:r w:rsidR="004A451B">
        <w:rPr>
          <w:rFonts w:ascii="Times New Roman" w:hAnsi="Times New Roman"/>
          <w:b/>
          <w:sz w:val="22"/>
          <w:szCs w:val="22"/>
        </w:rPr>
        <w:t>…………………..</w:t>
      </w:r>
      <w:r w:rsidRPr="00265FD1">
        <w:rPr>
          <w:rFonts w:ascii="Times New Roman" w:hAnsi="Times New Roman"/>
          <w:sz w:val="22"/>
          <w:szCs w:val="22"/>
        </w:rPr>
        <w:t xml:space="preserve">, stavebním technikem odboru dopravy a územního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5FD1">
        <w:rPr>
          <w:rFonts w:ascii="Times New Roman" w:hAnsi="Times New Roman"/>
          <w:sz w:val="22"/>
          <w:szCs w:val="22"/>
        </w:rPr>
        <w:t xml:space="preserve">rozvoje, oddělení majetkové správy a údržby komunikací MMOl, </w:t>
      </w:r>
    </w:p>
    <w:p w:rsidR="0088561E" w:rsidRDefault="0088561E" w:rsidP="0088561E">
      <w:pPr>
        <w:pStyle w:val="Smlouvaposkytovatel"/>
        <w:spacing w:after="0"/>
        <w:ind w:left="2124"/>
        <w:rPr>
          <w:rFonts w:ascii="Times New Roman" w:hAnsi="Times New Roman"/>
          <w:sz w:val="22"/>
          <w:szCs w:val="22"/>
        </w:rPr>
      </w:pPr>
      <w:r w:rsidRPr="00265FD1">
        <w:rPr>
          <w:rFonts w:ascii="Times New Roman" w:hAnsi="Times New Roman"/>
          <w:sz w:val="22"/>
          <w:szCs w:val="22"/>
        </w:rPr>
        <w:t xml:space="preserve">tel.: </w:t>
      </w:r>
      <w:r w:rsidR="004A451B">
        <w:rPr>
          <w:rFonts w:ascii="Times New Roman" w:hAnsi="Times New Roman"/>
          <w:sz w:val="22"/>
          <w:szCs w:val="22"/>
        </w:rPr>
        <w:t>…………………..</w:t>
      </w:r>
      <w:r w:rsidRPr="00265FD1">
        <w:rPr>
          <w:rFonts w:ascii="Times New Roman" w:hAnsi="Times New Roman"/>
          <w:sz w:val="22"/>
          <w:szCs w:val="22"/>
        </w:rPr>
        <w:t xml:space="preserve">, e-mail: </w:t>
      </w:r>
      <w:hyperlink r:id="rId9" w:history="1">
        <w:r w:rsidR="004A451B">
          <w:rPr>
            <w:rStyle w:val="Hypertextovodkaz"/>
            <w:rFonts w:ascii="Times New Roman" w:hAnsi="Times New Roman"/>
            <w:sz w:val="22"/>
            <w:szCs w:val="22"/>
          </w:rPr>
          <w:t>………………………</w:t>
        </w:r>
      </w:hyperlink>
      <w:r w:rsidRPr="00265FD1">
        <w:rPr>
          <w:rFonts w:ascii="Times New Roman" w:hAnsi="Times New Roman"/>
          <w:sz w:val="22"/>
          <w:szCs w:val="22"/>
        </w:rPr>
        <w:t xml:space="preserve"> </w:t>
      </w:r>
    </w:p>
    <w:p w:rsidR="0088561E" w:rsidRPr="000565D6" w:rsidRDefault="004A451B" w:rsidP="0088561E">
      <w:pPr>
        <w:pStyle w:val="Smlouvaposkytovatel"/>
        <w:spacing w:after="0"/>
        <w:ind w:left="212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……………………..</w:t>
      </w:r>
      <w:r w:rsidR="0088561E" w:rsidRPr="000565D6">
        <w:rPr>
          <w:rFonts w:ascii="Times New Roman" w:hAnsi="Times New Roman"/>
          <w:sz w:val="22"/>
          <w:szCs w:val="22"/>
        </w:rPr>
        <w:t xml:space="preserve">, stavebním technikem odboru dopravy a územního  rozvoje, oddělení majetkové správy a údržby komunikací MMOl, </w:t>
      </w:r>
    </w:p>
    <w:p w:rsidR="0088561E" w:rsidRPr="00265FD1" w:rsidRDefault="0088561E" w:rsidP="0088561E">
      <w:pPr>
        <w:pStyle w:val="Smlouvaposkytovatel"/>
        <w:spacing w:after="0"/>
        <w:ind w:left="2124"/>
        <w:rPr>
          <w:rFonts w:ascii="Times New Roman" w:hAnsi="Times New Roman"/>
          <w:sz w:val="22"/>
          <w:szCs w:val="22"/>
        </w:rPr>
      </w:pPr>
      <w:r w:rsidRPr="000565D6">
        <w:rPr>
          <w:rFonts w:ascii="Times New Roman" w:hAnsi="Times New Roman"/>
          <w:sz w:val="22"/>
          <w:szCs w:val="22"/>
        </w:rPr>
        <w:t xml:space="preserve">tel.: </w:t>
      </w:r>
      <w:r w:rsidR="004A451B">
        <w:rPr>
          <w:rFonts w:ascii="Times New Roman" w:hAnsi="Times New Roman"/>
          <w:sz w:val="22"/>
          <w:szCs w:val="22"/>
        </w:rPr>
        <w:t>………………….</w:t>
      </w:r>
      <w:r w:rsidRPr="000565D6">
        <w:rPr>
          <w:rFonts w:ascii="Times New Roman" w:hAnsi="Times New Roman"/>
          <w:sz w:val="22"/>
          <w:szCs w:val="22"/>
        </w:rPr>
        <w:t xml:space="preserve">, e-mail: </w:t>
      </w:r>
      <w:r w:rsidR="004A451B">
        <w:rPr>
          <w:rStyle w:val="Hypertextovodkaz"/>
          <w:rFonts w:ascii="Times New Roman" w:hAnsi="Times New Roman"/>
          <w:sz w:val="22"/>
          <w:szCs w:val="22"/>
        </w:rPr>
        <w:t>……………………….</w:t>
      </w:r>
      <w:r w:rsidRPr="00265FD1">
        <w:rPr>
          <w:rFonts w:ascii="Times New Roman" w:hAnsi="Times New Roman"/>
          <w:sz w:val="22"/>
          <w:szCs w:val="22"/>
        </w:rPr>
        <w:t xml:space="preserve"> </w:t>
      </w:r>
    </w:p>
    <w:p w:rsidR="0088561E" w:rsidRPr="00265FD1" w:rsidRDefault="0088561E" w:rsidP="0088561E">
      <w:pPr>
        <w:pStyle w:val="Smlouvaposkytovatel"/>
        <w:spacing w:after="0"/>
        <w:ind w:left="2124"/>
        <w:rPr>
          <w:rFonts w:ascii="Times New Roman" w:hAnsi="Times New Roman"/>
          <w:sz w:val="22"/>
          <w:szCs w:val="22"/>
        </w:rPr>
      </w:pPr>
    </w:p>
    <w:p w:rsidR="0088561E" w:rsidRPr="009B2BE6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265FD1">
        <w:rPr>
          <w:rFonts w:ascii="Times New Roman" w:hAnsi="Times New Roman"/>
          <w:sz w:val="22"/>
          <w:szCs w:val="22"/>
        </w:rPr>
        <w:t>dále jen „</w:t>
      </w:r>
      <w:r w:rsidRPr="00265FD1">
        <w:rPr>
          <w:rFonts w:ascii="Times New Roman" w:hAnsi="Times New Roman"/>
          <w:b/>
          <w:i/>
          <w:sz w:val="22"/>
          <w:szCs w:val="22"/>
        </w:rPr>
        <w:t>Objednatel</w:t>
      </w:r>
      <w:r w:rsidRPr="00265FD1">
        <w:rPr>
          <w:rFonts w:ascii="Times New Roman" w:hAnsi="Times New Roman"/>
          <w:sz w:val="22"/>
          <w:szCs w:val="22"/>
        </w:rPr>
        <w:t>“ na straně jedné</w:t>
      </w:r>
    </w:p>
    <w:p w:rsidR="0088561E" w:rsidRPr="009B2BE6" w:rsidRDefault="0088561E" w:rsidP="0088561E">
      <w:pPr>
        <w:pStyle w:val="Zkladntext"/>
        <w:spacing w:before="120"/>
        <w:rPr>
          <w:b/>
          <w:bCs/>
          <w:sz w:val="22"/>
          <w:szCs w:val="22"/>
        </w:rPr>
      </w:pPr>
      <w:r w:rsidRPr="009B2BE6">
        <w:rPr>
          <w:b/>
          <w:bCs/>
          <w:sz w:val="22"/>
          <w:szCs w:val="22"/>
        </w:rPr>
        <w:t>a</w:t>
      </w:r>
    </w:p>
    <w:p w:rsidR="0088561E" w:rsidRDefault="0088561E" w:rsidP="0088561E">
      <w:pPr>
        <w:pStyle w:val="Smlouvaposkytovatel"/>
        <w:spacing w:after="0"/>
        <w:rPr>
          <w:rFonts w:ascii="Times New Roman" w:hAnsi="Times New Roman"/>
          <w:b/>
          <w:noProof w:val="0"/>
          <w:sz w:val="22"/>
          <w:szCs w:val="22"/>
        </w:rPr>
      </w:pPr>
      <w:r w:rsidRPr="000676C1">
        <w:rPr>
          <w:rFonts w:ascii="Times New Roman" w:hAnsi="Times New Roman"/>
          <w:b/>
          <w:noProof w:val="0"/>
          <w:sz w:val="22"/>
          <w:szCs w:val="22"/>
        </w:rPr>
        <w:t>Michal Sitár</w:t>
      </w:r>
    </w:p>
    <w:p w:rsidR="0088561E" w:rsidRPr="009B2BE6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9B2BE6">
        <w:rPr>
          <w:rFonts w:ascii="Times New Roman" w:hAnsi="Times New Roman"/>
          <w:sz w:val="22"/>
          <w:szCs w:val="22"/>
        </w:rPr>
        <w:t xml:space="preserve">se sídlem </w:t>
      </w:r>
      <w:r w:rsidRPr="0045529C">
        <w:rPr>
          <w:rFonts w:ascii="Times New Roman" w:hAnsi="Times New Roman"/>
          <w:sz w:val="22"/>
          <w:szCs w:val="22"/>
        </w:rPr>
        <w:t xml:space="preserve">U </w:t>
      </w:r>
      <w:r>
        <w:rPr>
          <w:rFonts w:ascii="Times New Roman" w:hAnsi="Times New Roman"/>
          <w:sz w:val="22"/>
          <w:szCs w:val="22"/>
        </w:rPr>
        <w:t>O</w:t>
      </w:r>
      <w:r w:rsidRPr="0045529C">
        <w:rPr>
          <w:rFonts w:ascii="Times New Roman" w:hAnsi="Times New Roman"/>
          <w:sz w:val="22"/>
          <w:szCs w:val="22"/>
        </w:rPr>
        <w:t>včačky 148/20</w:t>
      </w:r>
      <w:r>
        <w:rPr>
          <w:rFonts w:ascii="Times New Roman" w:hAnsi="Times New Roman"/>
          <w:sz w:val="22"/>
          <w:szCs w:val="22"/>
        </w:rPr>
        <w:t>, 779 00 Olomouc</w:t>
      </w:r>
    </w:p>
    <w:p w:rsidR="0088561E" w:rsidRPr="009B2BE6" w:rsidRDefault="0088561E" w:rsidP="0088561E">
      <w:pPr>
        <w:rPr>
          <w:sz w:val="22"/>
          <w:szCs w:val="22"/>
        </w:rPr>
      </w:pPr>
      <w:r w:rsidRPr="009B2BE6">
        <w:rPr>
          <w:sz w:val="22"/>
          <w:szCs w:val="22"/>
        </w:rPr>
        <w:t xml:space="preserve">IČO: </w:t>
      </w:r>
      <w:r w:rsidRPr="0045529C">
        <w:rPr>
          <w:sz w:val="22"/>
          <w:szCs w:val="22"/>
        </w:rPr>
        <w:t>06223893</w:t>
      </w:r>
    </w:p>
    <w:p w:rsidR="0088561E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Není plátcem DPH</w:t>
      </w:r>
    </w:p>
    <w:p w:rsidR="0088561E" w:rsidRPr="00265FD1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</w:t>
      </w:r>
      <w:r w:rsidR="004A451B">
        <w:rPr>
          <w:rStyle w:val="Hypertextovodkaz"/>
          <w:rFonts w:ascii="Times New Roman" w:hAnsi="Times New Roman"/>
          <w:sz w:val="22"/>
          <w:szCs w:val="22"/>
        </w:rPr>
        <w:t>……………………</w:t>
      </w:r>
    </w:p>
    <w:p w:rsidR="0088561E" w:rsidRPr="009B2BE6" w:rsidRDefault="0088561E" w:rsidP="0088561E">
      <w:pPr>
        <w:pStyle w:val="Smlouvaposkytovatel"/>
        <w:spacing w:after="0"/>
        <w:rPr>
          <w:rFonts w:ascii="Times New Roman" w:hAnsi="Times New Roman"/>
          <w:sz w:val="22"/>
          <w:szCs w:val="22"/>
        </w:rPr>
      </w:pPr>
      <w:r w:rsidRPr="00265FD1">
        <w:rPr>
          <w:rFonts w:ascii="Times New Roman" w:hAnsi="Times New Roman"/>
          <w:sz w:val="22"/>
          <w:szCs w:val="22"/>
        </w:rPr>
        <w:t xml:space="preserve">Telefonní číslo </w:t>
      </w:r>
      <w:r w:rsidR="004A451B">
        <w:rPr>
          <w:rFonts w:ascii="Times New Roman" w:hAnsi="Times New Roman"/>
          <w:sz w:val="22"/>
          <w:szCs w:val="22"/>
        </w:rPr>
        <w:t>……………………..</w:t>
      </w:r>
      <w:bookmarkStart w:id="0" w:name="_GoBack"/>
      <w:bookmarkEnd w:id="0"/>
    </w:p>
    <w:p w:rsidR="0088561E" w:rsidRPr="006E4D1C" w:rsidRDefault="0088561E" w:rsidP="0088561E">
      <w:pPr>
        <w:rPr>
          <w:sz w:val="22"/>
          <w:szCs w:val="22"/>
        </w:rPr>
      </w:pPr>
      <w:r w:rsidRPr="009B2BE6">
        <w:rPr>
          <w:sz w:val="22"/>
          <w:szCs w:val="22"/>
        </w:rPr>
        <w:t xml:space="preserve">Bankovní spojení: </w:t>
      </w:r>
      <w:r w:rsidR="004A451B">
        <w:rPr>
          <w:sz w:val="22"/>
          <w:szCs w:val="22"/>
        </w:rPr>
        <w:t>…………………………</w:t>
      </w:r>
      <w:r w:rsidRPr="006E4D1C">
        <w:rPr>
          <w:sz w:val="22"/>
          <w:szCs w:val="22"/>
        </w:rPr>
        <w:t> </w:t>
      </w:r>
    </w:p>
    <w:p w:rsidR="0088561E" w:rsidRPr="009B2BE6" w:rsidRDefault="0088561E" w:rsidP="0088561E">
      <w:pPr>
        <w:pStyle w:val="Zkladntext"/>
        <w:spacing w:after="0"/>
        <w:rPr>
          <w:sz w:val="22"/>
          <w:szCs w:val="22"/>
        </w:rPr>
      </w:pPr>
      <w:r w:rsidRPr="009B2BE6">
        <w:rPr>
          <w:sz w:val="22"/>
          <w:szCs w:val="22"/>
        </w:rPr>
        <w:t>dále jen „</w:t>
      </w:r>
      <w:r>
        <w:rPr>
          <w:b/>
          <w:i/>
          <w:sz w:val="22"/>
          <w:szCs w:val="22"/>
        </w:rPr>
        <w:t>Poskytovatel</w:t>
      </w:r>
      <w:r w:rsidRPr="009B2BE6">
        <w:rPr>
          <w:sz w:val="22"/>
          <w:szCs w:val="22"/>
        </w:rPr>
        <w:t>“ na straně druhé</w:t>
      </w:r>
    </w:p>
    <w:p w:rsidR="0088561E" w:rsidRPr="009B2BE6" w:rsidRDefault="0088561E" w:rsidP="0088561E">
      <w:pPr>
        <w:pStyle w:val="Pedsazen2text"/>
        <w:spacing w:after="0"/>
        <w:rPr>
          <w:rFonts w:ascii="Times New Roman" w:hAnsi="Times New Roman"/>
          <w:b/>
          <w:sz w:val="22"/>
          <w:szCs w:val="22"/>
        </w:rPr>
      </w:pPr>
    </w:p>
    <w:p w:rsidR="0088561E" w:rsidRDefault="0088561E" w:rsidP="0088561E">
      <w:pPr>
        <w:pStyle w:val="Smlouva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i společně jako „</w:t>
      </w:r>
      <w:r>
        <w:rPr>
          <w:i/>
          <w:sz w:val="22"/>
          <w:szCs w:val="22"/>
        </w:rPr>
        <w:t>S</w:t>
      </w:r>
      <w:r w:rsidRPr="002007E0">
        <w:rPr>
          <w:i/>
          <w:sz w:val="22"/>
          <w:szCs w:val="22"/>
        </w:rPr>
        <w:t>mluvní strany</w:t>
      </w:r>
      <w:r>
        <w:rPr>
          <w:b w:val="0"/>
          <w:sz w:val="22"/>
          <w:szCs w:val="22"/>
        </w:rPr>
        <w:t>“)</w:t>
      </w:r>
    </w:p>
    <w:p w:rsidR="003C2113" w:rsidRDefault="003C2113" w:rsidP="003C2113">
      <w:pPr>
        <w:pStyle w:val="Smlouva2"/>
        <w:jc w:val="left"/>
        <w:rPr>
          <w:b w:val="0"/>
          <w:sz w:val="22"/>
          <w:szCs w:val="22"/>
        </w:rPr>
      </w:pPr>
    </w:p>
    <w:p w:rsidR="003C2113" w:rsidRDefault="003C2113" w:rsidP="003C2113">
      <w:pPr>
        <w:pStyle w:val="Smlouva2"/>
        <w:rPr>
          <w:b w:val="0"/>
          <w:sz w:val="22"/>
          <w:szCs w:val="22"/>
        </w:rPr>
      </w:pPr>
    </w:p>
    <w:p w:rsidR="003C2113" w:rsidRPr="009B2BE6" w:rsidRDefault="003C2113" w:rsidP="003C2113">
      <w:pPr>
        <w:pStyle w:val="Smlouva2"/>
        <w:rPr>
          <w:b w:val="0"/>
          <w:sz w:val="22"/>
          <w:szCs w:val="22"/>
        </w:rPr>
      </w:pPr>
      <w:r w:rsidRPr="009B2BE6">
        <w:rPr>
          <w:b w:val="0"/>
          <w:sz w:val="22"/>
          <w:szCs w:val="22"/>
        </w:rPr>
        <w:t>uzavírají dnešního dne, měsíce a roku v souladu s</w:t>
      </w:r>
      <w:r w:rsidR="003920F7">
        <w:rPr>
          <w:b w:val="0"/>
          <w:sz w:val="22"/>
          <w:szCs w:val="22"/>
        </w:rPr>
        <w:t> </w:t>
      </w:r>
      <w:r w:rsidRPr="009B2BE6">
        <w:rPr>
          <w:b w:val="0"/>
          <w:sz w:val="22"/>
          <w:szCs w:val="22"/>
        </w:rPr>
        <w:t>ustanovením</w:t>
      </w:r>
      <w:r w:rsidR="003920F7">
        <w:rPr>
          <w:b w:val="0"/>
          <w:sz w:val="22"/>
          <w:szCs w:val="22"/>
        </w:rPr>
        <w:t xml:space="preserve"> </w:t>
      </w:r>
      <w:r w:rsidRPr="003C2113">
        <w:rPr>
          <w:b w:val="0"/>
          <w:sz w:val="22"/>
          <w:szCs w:val="22"/>
        </w:rPr>
        <w:t>§ 1746 odst. 2 zákona č. 89/2012 Sb., o</w:t>
      </w:r>
      <w:r>
        <w:rPr>
          <w:b w:val="0"/>
          <w:sz w:val="22"/>
          <w:szCs w:val="22"/>
        </w:rPr>
        <w:t>bčanský zákoník</w:t>
      </w:r>
      <w:r w:rsidRPr="009B2BE6">
        <w:rPr>
          <w:b w:val="0"/>
          <w:sz w:val="22"/>
          <w:szCs w:val="22"/>
        </w:rPr>
        <w:t xml:space="preserve">, ve znění </w:t>
      </w:r>
      <w:r w:rsidR="00603C83">
        <w:rPr>
          <w:b w:val="0"/>
          <w:sz w:val="22"/>
          <w:szCs w:val="22"/>
        </w:rPr>
        <w:t>pozdějších předpisů (dále jen „O</w:t>
      </w:r>
      <w:r w:rsidRPr="009B2BE6">
        <w:rPr>
          <w:b w:val="0"/>
          <w:sz w:val="22"/>
          <w:szCs w:val="22"/>
        </w:rPr>
        <w:t xml:space="preserve">bčanský zákoník“) tuto smlouvu o </w:t>
      </w:r>
      <w:r>
        <w:rPr>
          <w:b w:val="0"/>
          <w:sz w:val="22"/>
          <w:szCs w:val="22"/>
        </w:rPr>
        <w:t xml:space="preserve">poskytování služeb </w:t>
      </w:r>
      <w:r w:rsidR="00603C83">
        <w:rPr>
          <w:b w:val="0"/>
          <w:sz w:val="22"/>
          <w:szCs w:val="22"/>
        </w:rPr>
        <w:t>(dále jen „S</w:t>
      </w:r>
      <w:r w:rsidRPr="009B2BE6">
        <w:rPr>
          <w:b w:val="0"/>
          <w:sz w:val="22"/>
          <w:szCs w:val="22"/>
        </w:rPr>
        <w:t>mlouva“):</w:t>
      </w:r>
    </w:p>
    <w:p w:rsidR="003C2113" w:rsidRDefault="003C2113" w:rsidP="003C2113">
      <w:pPr>
        <w:pStyle w:val="Smlouva2"/>
        <w:jc w:val="left"/>
        <w:rPr>
          <w:b w:val="0"/>
          <w:sz w:val="22"/>
          <w:szCs w:val="22"/>
        </w:rPr>
      </w:pPr>
    </w:p>
    <w:p w:rsidR="00E12C51" w:rsidRPr="00377975" w:rsidRDefault="00377975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II.</w:t>
      </w:r>
    </w:p>
    <w:p w:rsidR="00E12C51" w:rsidRDefault="00E12C51" w:rsidP="00A477B2">
      <w:pPr>
        <w:pStyle w:val="Nadpis2"/>
        <w:ind w:left="426" w:hanging="426"/>
      </w:pPr>
      <w:r w:rsidRPr="00E12C51">
        <w:t xml:space="preserve">Úvodní </w:t>
      </w:r>
      <w:r w:rsidR="00E35F04">
        <w:t>ujednání</w:t>
      </w:r>
    </w:p>
    <w:p w:rsidR="00E12C51" w:rsidRDefault="00E12C51" w:rsidP="00A477B2">
      <w:pPr>
        <w:pStyle w:val="Smlouva2"/>
        <w:ind w:left="426" w:hanging="426"/>
        <w:rPr>
          <w:sz w:val="22"/>
          <w:szCs w:val="22"/>
        </w:rPr>
      </w:pPr>
    </w:p>
    <w:p w:rsidR="00E12C51" w:rsidRDefault="00E12C51" w:rsidP="00A477B2">
      <w:pPr>
        <w:pStyle w:val="Odstavecseseznamem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Objednatel prohlašuje, že splňuje veškeré podmínky a požadavky</w:t>
      </w:r>
      <w:r w:rsidRPr="007D200D">
        <w:t xml:space="preserve"> </w:t>
      </w:r>
      <w:r w:rsidRPr="007D200D">
        <w:rPr>
          <w:sz w:val="22"/>
          <w:szCs w:val="22"/>
        </w:rPr>
        <w:t xml:space="preserve">v této Smlouvě </w:t>
      </w:r>
      <w:r w:rsidR="00726BE6">
        <w:rPr>
          <w:sz w:val="22"/>
          <w:szCs w:val="22"/>
        </w:rPr>
        <w:t>ujednané</w:t>
      </w:r>
      <w:r w:rsidR="00726BE6" w:rsidRPr="007D200D">
        <w:rPr>
          <w:sz w:val="22"/>
          <w:szCs w:val="22"/>
        </w:rPr>
        <w:t xml:space="preserve"> </w:t>
      </w:r>
      <w:r w:rsidRPr="007D200D">
        <w:rPr>
          <w:sz w:val="22"/>
          <w:szCs w:val="22"/>
        </w:rPr>
        <w:t>a je oprávněn tuto Smlouvu uzavřít a řádně plnit závazky v ní obsažené.</w:t>
      </w:r>
    </w:p>
    <w:p w:rsidR="00E12C51" w:rsidRDefault="00E12C51" w:rsidP="00A477B2">
      <w:pPr>
        <w:pStyle w:val="Odstavecseseznamem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7D200D">
        <w:rPr>
          <w:sz w:val="22"/>
          <w:szCs w:val="22"/>
        </w:rPr>
        <w:t xml:space="preserve">Poskytovatel prohlašuje, že je </w:t>
      </w:r>
      <w:r>
        <w:rPr>
          <w:sz w:val="22"/>
          <w:szCs w:val="22"/>
        </w:rPr>
        <w:t>fyzickou osobou podnikající</w:t>
      </w:r>
      <w:r w:rsidRPr="007D200D">
        <w:rPr>
          <w:sz w:val="22"/>
          <w:szCs w:val="22"/>
        </w:rPr>
        <w:t xml:space="preserve"> řádně </w:t>
      </w:r>
      <w:r>
        <w:rPr>
          <w:sz w:val="22"/>
          <w:szCs w:val="22"/>
        </w:rPr>
        <w:t>ohlášenou</w:t>
      </w:r>
      <w:r w:rsidRPr="007D200D">
        <w:rPr>
          <w:sz w:val="22"/>
          <w:szCs w:val="22"/>
        </w:rPr>
        <w:t xml:space="preserve"> a existující podl</w:t>
      </w:r>
      <w:r>
        <w:rPr>
          <w:sz w:val="22"/>
          <w:szCs w:val="22"/>
        </w:rPr>
        <w:t>e českého právního řádu, splňující</w:t>
      </w:r>
      <w:r w:rsidRPr="007D200D">
        <w:rPr>
          <w:sz w:val="22"/>
          <w:szCs w:val="22"/>
        </w:rPr>
        <w:t xml:space="preserve"> veškeré podmínky a požadavky v této Smlouvě </w:t>
      </w:r>
      <w:r w:rsidR="00726BE6">
        <w:rPr>
          <w:sz w:val="22"/>
          <w:szCs w:val="22"/>
        </w:rPr>
        <w:t>ujednané</w:t>
      </w:r>
      <w:r w:rsidR="00726BE6" w:rsidRPr="007D200D">
        <w:rPr>
          <w:sz w:val="22"/>
          <w:szCs w:val="22"/>
        </w:rPr>
        <w:t xml:space="preserve"> </w:t>
      </w:r>
      <w:r w:rsidRPr="007D200D">
        <w:rPr>
          <w:sz w:val="22"/>
          <w:szCs w:val="22"/>
        </w:rPr>
        <w:t>a je oprávněn</w:t>
      </w:r>
      <w:r>
        <w:rPr>
          <w:sz w:val="22"/>
          <w:szCs w:val="22"/>
        </w:rPr>
        <w:t>ý</w:t>
      </w:r>
      <w:r w:rsidRPr="007D200D">
        <w:rPr>
          <w:sz w:val="22"/>
          <w:szCs w:val="22"/>
        </w:rPr>
        <w:t xml:space="preserve"> tuto Smlouvu uzavřít a řádně plnit závazky v ní obsažené.</w:t>
      </w:r>
    </w:p>
    <w:p w:rsidR="0088561E" w:rsidRDefault="0088561E" w:rsidP="0088561E">
      <w:pPr>
        <w:rPr>
          <w:sz w:val="22"/>
          <w:szCs w:val="22"/>
        </w:rPr>
      </w:pPr>
    </w:p>
    <w:p w:rsidR="0088561E" w:rsidRDefault="0088561E" w:rsidP="0088561E">
      <w:pPr>
        <w:rPr>
          <w:sz w:val="22"/>
          <w:szCs w:val="22"/>
        </w:rPr>
      </w:pPr>
    </w:p>
    <w:p w:rsidR="0088561E" w:rsidRDefault="0088561E" w:rsidP="0088561E">
      <w:pPr>
        <w:rPr>
          <w:sz w:val="22"/>
          <w:szCs w:val="22"/>
        </w:rPr>
      </w:pPr>
    </w:p>
    <w:p w:rsidR="0088561E" w:rsidRPr="0088561E" w:rsidRDefault="0088561E" w:rsidP="0088561E">
      <w:pPr>
        <w:rPr>
          <w:sz w:val="22"/>
          <w:szCs w:val="22"/>
        </w:rPr>
      </w:pPr>
    </w:p>
    <w:p w:rsidR="00E12C51" w:rsidRPr="00E12C51" w:rsidRDefault="00E12C51" w:rsidP="00A477B2">
      <w:pPr>
        <w:pStyle w:val="Smlouva2"/>
        <w:ind w:left="426" w:hanging="426"/>
        <w:rPr>
          <w:sz w:val="22"/>
          <w:szCs w:val="22"/>
        </w:rPr>
      </w:pPr>
    </w:p>
    <w:p w:rsidR="003C2113" w:rsidRPr="00377975" w:rsidRDefault="003C2113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lastRenderedPageBreak/>
        <w:t>I</w:t>
      </w:r>
      <w:r w:rsidR="00377975" w:rsidRPr="00377975">
        <w:rPr>
          <w:b/>
          <w:sz w:val="22"/>
          <w:szCs w:val="22"/>
        </w:rPr>
        <w:t>I</w:t>
      </w:r>
      <w:r w:rsidRPr="00377975">
        <w:rPr>
          <w:b/>
          <w:sz w:val="22"/>
          <w:szCs w:val="22"/>
        </w:rPr>
        <w:t>I.</w:t>
      </w:r>
    </w:p>
    <w:p w:rsidR="003C2113" w:rsidRDefault="003C2113" w:rsidP="00A477B2">
      <w:pPr>
        <w:pStyle w:val="Nadpis2"/>
        <w:ind w:left="426" w:hanging="426"/>
      </w:pPr>
      <w:r w:rsidRPr="003C2113">
        <w:t>Předmět smlouvy</w:t>
      </w:r>
    </w:p>
    <w:p w:rsidR="003C2113" w:rsidRDefault="003C2113" w:rsidP="00A477B2">
      <w:pPr>
        <w:ind w:left="426" w:hanging="426"/>
        <w:jc w:val="center"/>
        <w:rPr>
          <w:b/>
          <w:sz w:val="22"/>
          <w:szCs w:val="22"/>
        </w:rPr>
      </w:pPr>
    </w:p>
    <w:p w:rsidR="003C2113" w:rsidRDefault="003920F7" w:rsidP="00A477B2">
      <w:pPr>
        <w:pStyle w:val="Odstavecseseznamem"/>
        <w:numPr>
          <w:ilvl w:val="0"/>
          <w:numId w:val="12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se zavazuje pro O</w:t>
      </w:r>
      <w:r w:rsidR="003C2113">
        <w:rPr>
          <w:sz w:val="22"/>
          <w:szCs w:val="22"/>
        </w:rPr>
        <w:t>bjednatele na svůj náklad a nebezpečí poskytovat služby, které spočívají v</w:t>
      </w:r>
      <w:r w:rsidR="0045529C">
        <w:rPr>
          <w:sz w:val="22"/>
          <w:szCs w:val="22"/>
        </w:rPr>
        <w:t> </w:t>
      </w:r>
      <w:r w:rsidR="003C2113">
        <w:rPr>
          <w:sz w:val="22"/>
          <w:szCs w:val="22"/>
        </w:rPr>
        <w:t>údržbě</w:t>
      </w:r>
      <w:r w:rsidR="0045529C">
        <w:rPr>
          <w:sz w:val="22"/>
          <w:szCs w:val="22"/>
        </w:rPr>
        <w:t xml:space="preserve"> všech</w:t>
      </w:r>
      <w:r w:rsidR="003C2113">
        <w:rPr>
          <w:sz w:val="22"/>
          <w:szCs w:val="22"/>
        </w:rPr>
        <w:t xml:space="preserve"> </w:t>
      </w:r>
      <w:r w:rsidR="00E35F04">
        <w:rPr>
          <w:sz w:val="22"/>
          <w:szCs w:val="22"/>
        </w:rPr>
        <w:t xml:space="preserve">City </w:t>
      </w:r>
      <w:proofErr w:type="spellStart"/>
      <w:r w:rsidR="00E35F04">
        <w:rPr>
          <w:sz w:val="22"/>
          <w:szCs w:val="22"/>
        </w:rPr>
        <w:t>Light</w:t>
      </w:r>
      <w:proofErr w:type="spellEnd"/>
      <w:r w:rsidR="00E35F04">
        <w:rPr>
          <w:sz w:val="22"/>
          <w:szCs w:val="22"/>
        </w:rPr>
        <w:t xml:space="preserve"> Vitrín (dále jen „</w:t>
      </w:r>
      <w:r w:rsidR="00D44E8B">
        <w:rPr>
          <w:sz w:val="22"/>
          <w:szCs w:val="22"/>
        </w:rPr>
        <w:t>CLV“) na</w:t>
      </w:r>
      <w:r w:rsidR="005A082A">
        <w:rPr>
          <w:sz w:val="22"/>
          <w:szCs w:val="22"/>
        </w:rPr>
        <w:t xml:space="preserve"> zastávkách městské hromadné dopravy statutárního města Olomouce.</w:t>
      </w:r>
    </w:p>
    <w:p w:rsidR="003D3A7F" w:rsidRDefault="003D3A7F" w:rsidP="00A477B2">
      <w:pPr>
        <w:pStyle w:val="Odstavecseseznamem"/>
        <w:numPr>
          <w:ilvl w:val="0"/>
          <w:numId w:val="12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V rámci zajištění</w:t>
      </w:r>
      <w:r w:rsidR="00603C83">
        <w:rPr>
          <w:sz w:val="22"/>
          <w:szCs w:val="22"/>
        </w:rPr>
        <w:t xml:space="preserve"> služeb údržby CLV bude P</w:t>
      </w:r>
      <w:r>
        <w:rPr>
          <w:sz w:val="22"/>
          <w:szCs w:val="22"/>
        </w:rPr>
        <w:t xml:space="preserve">oskytovatel zajišťovat činnosti blíže definované v Příloze č. 1, která tvoří </w:t>
      </w:r>
      <w:r w:rsidR="00603C83">
        <w:rPr>
          <w:sz w:val="22"/>
          <w:szCs w:val="22"/>
        </w:rPr>
        <w:t>nedílnou součást této S</w:t>
      </w:r>
      <w:r>
        <w:rPr>
          <w:sz w:val="22"/>
          <w:szCs w:val="22"/>
        </w:rPr>
        <w:t>mlouvy</w:t>
      </w:r>
      <w:r w:rsidR="00603C83">
        <w:rPr>
          <w:sz w:val="22"/>
          <w:szCs w:val="22"/>
        </w:rPr>
        <w:t xml:space="preserve"> (dále jen „Služby“)</w:t>
      </w:r>
      <w:r>
        <w:rPr>
          <w:sz w:val="22"/>
          <w:szCs w:val="22"/>
        </w:rPr>
        <w:t>.</w:t>
      </w:r>
    </w:p>
    <w:p w:rsidR="00603C83" w:rsidRPr="00265FD1" w:rsidRDefault="00603C83" w:rsidP="00A477B2">
      <w:pPr>
        <w:pStyle w:val="Odstavecseseznamem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603C83">
        <w:rPr>
          <w:sz w:val="22"/>
          <w:szCs w:val="22"/>
        </w:rPr>
        <w:t xml:space="preserve">Poskytovatel se dále zavazuje poskytovat Objednateli na základě požadavků Objednatele další služby nad rámec </w:t>
      </w:r>
      <w:r w:rsidR="003920F7">
        <w:rPr>
          <w:sz w:val="22"/>
          <w:szCs w:val="22"/>
        </w:rPr>
        <w:t>činností specifikovaných v p</w:t>
      </w:r>
      <w:r>
        <w:rPr>
          <w:sz w:val="22"/>
          <w:szCs w:val="22"/>
        </w:rPr>
        <w:t>říloze č</w:t>
      </w:r>
      <w:r w:rsidRPr="00603C83">
        <w:rPr>
          <w:sz w:val="22"/>
          <w:szCs w:val="22"/>
        </w:rPr>
        <w:t>. 1 této Smlouvy (dále jen „Ad hoc služby“).</w:t>
      </w:r>
      <w:r w:rsidR="000676C1">
        <w:rPr>
          <w:sz w:val="22"/>
          <w:szCs w:val="22"/>
        </w:rPr>
        <w:t xml:space="preserve"> </w:t>
      </w:r>
      <w:r w:rsidR="000E509E" w:rsidRPr="00265FD1">
        <w:rPr>
          <w:sz w:val="22"/>
          <w:szCs w:val="22"/>
        </w:rPr>
        <w:t xml:space="preserve">Poskytnutí Ad hoc služby předchází </w:t>
      </w:r>
      <w:r w:rsidR="00FC654F" w:rsidRPr="00265FD1">
        <w:rPr>
          <w:sz w:val="22"/>
          <w:szCs w:val="22"/>
        </w:rPr>
        <w:t>písemná dohoda o jejím rozsahu a ceně</w:t>
      </w:r>
      <w:r w:rsidR="000E509E" w:rsidRPr="00265FD1">
        <w:rPr>
          <w:sz w:val="22"/>
          <w:szCs w:val="22"/>
        </w:rPr>
        <w:t xml:space="preserve">. </w:t>
      </w:r>
    </w:p>
    <w:p w:rsidR="00603C83" w:rsidRDefault="00603C83" w:rsidP="00A477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eastAsiaTheme="minorHAnsi"/>
          <w:sz w:val="22"/>
          <w:szCs w:val="22"/>
          <w:lang w:eastAsia="en-US"/>
        </w:rPr>
      </w:pPr>
      <w:r w:rsidRPr="00603C83">
        <w:rPr>
          <w:rFonts w:eastAsiaTheme="minorHAnsi"/>
          <w:sz w:val="22"/>
          <w:szCs w:val="22"/>
          <w:lang w:eastAsia="en-US"/>
        </w:rPr>
        <w:t>Poskytovatel se zavazuje posky</w:t>
      </w:r>
      <w:r w:rsidR="005E4CEC">
        <w:rPr>
          <w:rFonts w:eastAsiaTheme="minorHAnsi"/>
          <w:sz w:val="22"/>
          <w:szCs w:val="22"/>
          <w:lang w:eastAsia="en-US"/>
        </w:rPr>
        <w:t>tovat S</w:t>
      </w:r>
      <w:r w:rsidR="003920F7">
        <w:rPr>
          <w:rFonts w:eastAsiaTheme="minorHAnsi"/>
          <w:sz w:val="22"/>
          <w:szCs w:val="22"/>
          <w:lang w:eastAsia="en-US"/>
        </w:rPr>
        <w:t>lužby v souladu s touto S</w:t>
      </w:r>
      <w:r w:rsidRPr="00603C83">
        <w:rPr>
          <w:rFonts w:eastAsiaTheme="minorHAnsi"/>
          <w:sz w:val="22"/>
          <w:szCs w:val="22"/>
          <w:lang w:eastAsia="en-US"/>
        </w:rPr>
        <w:t>mlouvou. Objednatel se zavazuj</w:t>
      </w:r>
      <w:r w:rsidR="003920F7">
        <w:rPr>
          <w:rFonts w:eastAsiaTheme="minorHAnsi"/>
          <w:sz w:val="22"/>
          <w:szCs w:val="22"/>
          <w:lang w:eastAsia="en-US"/>
        </w:rPr>
        <w:t>e za provedené služby zaplatit P</w:t>
      </w:r>
      <w:r w:rsidRPr="00603C83">
        <w:rPr>
          <w:rFonts w:eastAsiaTheme="minorHAnsi"/>
          <w:sz w:val="22"/>
          <w:szCs w:val="22"/>
          <w:lang w:eastAsia="en-US"/>
        </w:rPr>
        <w:t>oskytovateli sjednanou cenu</w:t>
      </w:r>
      <w:r w:rsidR="004D6AA6">
        <w:rPr>
          <w:rFonts w:eastAsiaTheme="minorHAnsi"/>
          <w:sz w:val="22"/>
          <w:szCs w:val="22"/>
          <w:lang w:eastAsia="en-US"/>
        </w:rPr>
        <w:t xml:space="preserve"> dle podmínek uvedených dále ve Smlouvě</w:t>
      </w:r>
      <w:r w:rsidRPr="00603C83">
        <w:rPr>
          <w:rFonts w:eastAsiaTheme="minorHAnsi"/>
          <w:sz w:val="22"/>
          <w:szCs w:val="22"/>
          <w:lang w:eastAsia="en-US"/>
        </w:rPr>
        <w:t xml:space="preserve">. </w:t>
      </w:r>
    </w:p>
    <w:p w:rsidR="000E5D0D" w:rsidRPr="00E12C51" w:rsidRDefault="000E5D0D" w:rsidP="00A477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Poskytovatel si na základě vlastního monitoringu stavu CLV sám určuje měsíční harmonogram Služeb. Pakliže O</w:t>
      </w:r>
      <w:r w:rsidR="00257B30">
        <w:rPr>
          <w:rFonts w:eastAsiaTheme="minorHAnsi"/>
          <w:sz w:val="22"/>
          <w:szCs w:val="22"/>
          <w:lang w:eastAsia="en-US"/>
        </w:rPr>
        <w:t>bjednatel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57B30">
        <w:rPr>
          <w:rFonts w:eastAsiaTheme="minorHAnsi"/>
          <w:sz w:val="22"/>
          <w:szCs w:val="22"/>
          <w:lang w:eastAsia="en-US"/>
        </w:rPr>
        <w:t>dá Poskytovateli pokyn k</w:t>
      </w:r>
      <w:r>
        <w:rPr>
          <w:rFonts w:eastAsiaTheme="minorHAnsi"/>
          <w:sz w:val="22"/>
          <w:szCs w:val="22"/>
          <w:lang w:eastAsia="en-US"/>
        </w:rPr>
        <w:t xml:space="preserve"> vykonání určité služby, vykoná ji </w:t>
      </w:r>
      <w:r w:rsidR="00257B30">
        <w:rPr>
          <w:rFonts w:eastAsiaTheme="minorHAnsi"/>
          <w:sz w:val="22"/>
          <w:szCs w:val="22"/>
          <w:lang w:eastAsia="en-US"/>
        </w:rPr>
        <w:t xml:space="preserve">Poskytovatel </w:t>
      </w:r>
      <w:r>
        <w:rPr>
          <w:rFonts w:eastAsiaTheme="minorHAnsi"/>
          <w:sz w:val="22"/>
          <w:szCs w:val="22"/>
          <w:lang w:eastAsia="en-US"/>
        </w:rPr>
        <w:t>přednostně, nejpozději do 15 dnů.</w:t>
      </w:r>
    </w:p>
    <w:p w:rsidR="00E12C51" w:rsidRDefault="00E12C51" w:rsidP="00A477B2">
      <w:pPr>
        <w:ind w:left="426" w:hanging="426"/>
        <w:jc w:val="center"/>
        <w:rPr>
          <w:b/>
          <w:sz w:val="22"/>
          <w:szCs w:val="22"/>
        </w:rPr>
      </w:pPr>
    </w:p>
    <w:p w:rsidR="00603C83" w:rsidRPr="00377975" w:rsidRDefault="00377975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IV</w:t>
      </w:r>
      <w:r w:rsidR="00603C83" w:rsidRPr="00377975">
        <w:rPr>
          <w:b/>
          <w:sz w:val="22"/>
          <w:szCs w:val="22"/>
        </w:rPr>
        <w:t>.</w:t>
      </w:r>
    </w:p>
    <w:p w:rsidR="00603C83" w:rsidRDefault="00603C83" w:rsidP="00A477B2">
      <w:pPr>
        <w:pStyle w:val="Nadpis2"/>
        <w:ind w:left="426" w:hanging="426"/>
      </w:pPr>
      <w:r w:rsidRPr="00603C83">
        <w:t>Termín a místo plnění</w:t>
      </w:r>
    </w:p>
    <w:p w:rsidR="00835B37" w:rsidRPr="00603C83" w:rsidRDefault="00835B37" w:rsidP="00A477B2">
      <w:pPr>
        <w:ind w:left="426" w:hanging="426"/>
        <w:jc w:val="center"/>
        <w:rPr>
          <w:b/>
          <w:sz w:val="22"/>
          <w:szCs w:val="22"/>
        </w:rPr>
      </w:pPr>
    </w:p>
    <w:p w:rsidR="0092253C" w:rsidRDefault="00835B37" w:rsidP="00A477B2">
      <w:pPr>
        <w:pStyle w:val="Odstavecseseznamem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835B37">
        <w:rPr>
          <w:sz w:val="22"/>
          <w:szCs w:val="22"/>
        </w:rPr>
        <w:t>Posky</w:t>
      </w:r>
      <w:r w:rsidR="005E4CEC">
        <w:rPr>
          <w:sz w:val="22"/>
          <w:szCs w:val="22"/>
        </w:rPr>
        <w:t>tovatel se zavazuje poskytovat S</w:t>
      </w:r>
      <w:r w:rsidRPr="00835B37">
        <w:rPr>
          <w:sz w:val="22"/>
          <w:szCs w:val="22"/>
        </w:rPr>
        <w:t>lužby</w:t>
      </w:r>
      <w:r>
        <w:rPr>
          <w:sz w:val="22"/>
          <w:szCs w:val="22"/>
        </w:rPr>
        <w:t xml:space="preserve"> podle této Smlouvy celoročně</w:t>
      </w:r>
      <w:r w:rsidR="0092253C">
        <w:rPr>
          <w:sz w:val="22"/>
          <w:szCs w:val="22"/>
        </w:rPr>
        <w:t xml:space="preserve">, a to v termínu od </w:t>
      </w:r>
      <w:r w:rsidR="000E5D0D" w:rsidRPr="000565D6">
        <w:rPr>
          <w:sz w:val="22"/>
          <w:szCs w:val="22"/>
        </w:rPr>
        <w:t>1. 1. 202</w:t>
      </w:r>
      <w:r w:rsidR="0088561E" w:rsidRPr="000565D6">
        <w:rPr>
          <w:sz w:val="22"/>
          <w:szCs w:val="22"/>
        </w:rPr>
        <w:t>3</w:t>
      </w:r>
      <w:r w:rsidR="0092253C" w:rsidRPr="000565D6">
        <w:rPr>
          <w:sz w:val="22"/>
          <w:szCs w:val="22"/>
        </w:rPr>
        <w:t xml:space="preserve"> do </w:t>
      </w:r>
      <w:r w:rsidR="000E5D0D" w:rsidRPr="000565D6">
        <w:rPr>
          <w:sz w:val="22"/>
          <w:szCs w:val="22"/>
        </w:rPr>
        <w:t>31. 12. 202</w:t>
      </w:r>
      <w:r w:rsidR="0088561E" w:rsidRPr="000565D6">
        <w:rPr>
          <w:sz w:val="22"/>
          <w:szCs w:val="22"/>
        </w:rPr>
        <w:t>3</w:t>
      </w:r>
      <w:r w:rsidR="0092253C" w:rsidRPr="000565D6">
        <w:rPr>
          <w:sz w:val="22"/>
          <w:szCs w:val="22"/>
        </w:rPr>
        <w:t>.</w:t>
      </w:r>
    </w:p>
    <w:p w:rsidR="002732B3" w:rsidRDefault="005E4CEC" w:rsidP="00A477B2">
      <w:pPr>
        <w:pStyle w:val="Odstavecseseznamem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732B3">
        <w:rPr>
          <w:sz w:val="22"/>
          <w:szCs w:val="22"/>
        </w:rPr>
        <w:t>Místem plnění S</w:t>
      </w:r>
      <w:r w:rsidR="00835B37" w:rsidRPr="002732B3">
        <w:rPr>
          <w:sz w:val="22"/>
          <w:szCs w:val="22"/>
        </w:rPr>
        <w:t>lužeb je území statutárního města Olomouce</w:t>
      </w:r>
      <w:r w:rsidR="002732B3">
        <w:rPr>
          <w:sz w:val="22"/>
          <w:szCs w:val="22"/>
        </w:rPr>
        <w:t>.</w:t>
      </w:r>
    </w:p>
    <w:p w:rsidR="000E509E" w:rsidRPr="00265FD1" w:rsidRDefault="000E509E" w:rsidP="00A477B2">
      <w:pPr>
        <w:pStyle w:val="Odstavecseseznamem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65FD1">
        <w:rPr>
          <w:sz w:val="22"/>
          <w:szCs w:val="22"/>
        </w:rPr>
        <w:t xml:space="preserve">Seznam všech CLV je uveden v Příloze č. 3 </w:t>
      </w:r>
      <w:proofErr w:type="gramStart"/>
      <w:r w:rsidRPr="00265FD1">
        <w:rPr>
          <w:sz w:val="22"/>
          <w:szCs w:val="22"/>
        </w:rPr>
        <w:t>této</w:t>
      </w:r>
      <w:proofErr w:type="gramEnd"/>
      <w:r w:rsidRPr="00265FD1">
        <w:rPr>
          <w:sz w:val="22"/>
          <w:szCs w:val="22"/>
        </w:rPr>
        <w:t xml:space="preserve"> Smlouvy.</w:t>
      </w:r>
    </w:p>
    <w:p w:rsidR="00835B37" w:rsidRPr="002732B3" w:rsidRDefault="00835B37" w:rsidP="00A477B2">
      <w:pPr>
        <w:pStyle w:val="Odstavecseseznamem"/>
        <w:ind w:left="426" w:hanging="426"/>
        <w:rPr>
          <w:sz w:val="22"/>
          <w:szCs w:val="22"/>
        </w:rPr>
      </w:pPr>
    </w:p>
    <w:p w:rsidR="00835B37" w:rsidRPr="00377975" w:rsidRDefault="00835B37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V.</w:t>
      </w:r>
    </w:p>
    <w:p w:rsidR="00835B37" w:rsidRDefault="00835B37" w:rsidP="00A477B2">
      <w:pPr>
        <w:pStyle w:val="Nadpis2"/>
        <w:ind w:left="426" w:hanging="426"/>
      </w:pPr>
      <w:r w:rsidRPr="00835B37">
        <w:t>Platební podmínky</w:t>
      </w:r>
    </w:p>
    <w:p w:rsidR="0092253C" w:rsidRDefault="0092253C" w:rsidP="00A477B2">
      <w:pPr>
        <w:ind w:left="426" w:hanging="426"/>
        <w:jc w:val="center"/>
        <w:rPr>
          <w:b/>
          <w:sz w:val="22"/>
          <w:szCs w:val="22"/>
        </w:rPr>
      </w:pPr>
    </w:p>
    <w:p w:rsidR="003D3A7F" w:rsidRDefault="0092253C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92253C">
        <w:rPr>
          <w:sz w:val="22"/>
          <w:szCs w:val="22"/>
        </w:rPr>
        <w:t xml:space="preserve">Cena </w:t>
      </w:r>
      <w:r w:rsidR="005E4CEC">
        <w:rPr>
          <w:sz w:val="22"/>
          <w:szCs w:val="22"/>
        </w:rPr>
        <w:t>za poskytované S</w:t>
      </w:r>
      <w:r>
        <w:rPr>
          <w:sz w:val="22"/>
          <w:szCs w:val="22"/>
        </w:rPr>
        <w:t>lužby dle této Smlouvy je stanovena dohodou S</w:t>
      </w:r>
      <w:r w:rsidRPr="0092253C">
        <w:rPr>
          <w:sz w:val="22"/>
          <w:szCs w:val="22"/>
        </w:rPr>
        <w:t xml:space="preserve">mluvních stran v ceníku služeb uvedeném v </w:t>
      </w:r>
      <w:r w:rsidR="00E12C51">
        <w:rPr>
          <w:sz w:val="22"/>
          <w:szCs w:val="22"/>
        </w:rPr>
        <w:t>příloze č. 2</w:t>
      </w:r>
      <w:r>
        <w:rPr>
          <w:sz w:val="22"/>
          <w:szCs w:val="22"/>
        </w:rPr>
        <w:t xml:space="preserve"> (dále jen „Ceník“)</w:t>
      </w:r>
      <w:r w:rsidR="006241F8">
        <w:rPr>
          <w:sz w:val="22"/>
          <w:szCs w:val="22"/>
        </w:rPr>
        <w:t xml:space="preserve"> a bude fakturována měsíčně dle skutečně provedených služeb</w:t>
      </w:r>
      <w:r>
        <w:rPr>
          <w:sz w:val="22"/>
          <w:szCs w:val="22"/>
        </w:rPr>
        <w:t xml:space="preserve">. </w:t>
      </w:r>
    </w:p>
    <w:p w:rsidR="0092253C" w:rsidRDefault="0092253C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měsíčním </w:t>
      </w:r>
      <w:r w:rsidR="006241F8">
        <w:rPr>
          <w:sz w:val="22"/>
          <w:szCs w:val="22"/>
        </w:rPr>
        <w:t xml:space="preserve">limitu ve výši </w:t>
      </w:r>
      <w:r w:rsidRPr="000565D6">
        <w:rPr>
          <w:sz w:val="22"/>
          <w:szCs w:val="22"/>
        </w:rPr>
        <w:t>3</w:t>
      </w:r>
      <w:r w:rsidR="0088561E" w:rsidRPr="000565D6">
        <w:rPr>
          <w:sz w:val="22"/>
          <w:szCs w:val="22"/>
        </w:rPr>
        <w:t>3</w:t>
      </w:r>
      <w:r w:rsidRPr="000565D6">
        <w:rPr>
          <w:sz w:val="22"/>
          <w:szCs w:val="22"/>
        </w:rPr>
        <w:t>.</w:t>
      </w:r>
      <w:r w:rsidR="0088561E" w:rsidRPr="000565D6">
        <w:rPr>
          <w:sz w:val="22"/>
          <w:szCs w:val="22"/>
        </w:rPr>
        <w:t>3</w:t>
      </w:r>
      <w:r w:rsidRPr="000565D6">
        <w:rPr>
          <w:sz w:val="22"/>
          <w:szCs w:val="22"/>
        </w:rPr>
        <w:t>00,-Kč (slovy: třicet</w:t>
      </w:r>
      <w:r w:rsidR="0088561E" w:rsidRPr="000565D6">
        <w:rPr>
          <w:sz w:val="22"/>
          <w:szCs w:val="22"/>
        </w:rPr>
        <w:t xml:space="preserve"> tři </w:t>
      </w:r>
      <w:r w:rsidRPr="000565D6">
        <w:rPr>
          <w:sz w:val="22"/>
          <w:szCs w:val="22"/>
        </w:rPr>
        <w:t>tisíc</w:t>
      </w:r>
      <w:r w:rsidR="0088561E" w:rsidRPr="000565D6">
        <w:rPr>
          <w:sz w:val="22"/>
          <w:szCs w:val="22"/>
        </w:rPr>
        <w:t xml:space="preserve"> tři sta </w:t>
      </w:r>
      <w:r w:rsidRPr="000565D6">
        <w:rPr>
          <w:sz w:val="22"/>
          <w:szCs w:val="22"/>
        </w:rPr>
        <w:t>korun</w:t>
      </w:r>
      <w:r w:rsidR="0088561E" w:rsidRPr="000565D6">
        <w:rPr>
          <w:sz w:val="22"/>
          <w:szCs w:val="22"/>
        </w:rPr>
        <w:t xml:space="preserve"> </w:t>
      </w:r>
      <w:r w:rsidRPr="000565D6">
        <w:rPr>
          <w:sz w:val="22"/>
          <w:szCs w:val="22"/>
        </w:rPr>
        <w:t>českých),</w:t>
      </w:r>
      <w:r>
        <w:rPr>
          <w:sz w:val="22"/>
          <w:szCs w:val="22"/>
        </w:rPr>
        <w:t xml:space="preserve"> </w:t>
      </w:r>
      <w:r w:rsidR="006241F8">
        <w:rPr>
          <w:sz w:val="22"/>
          <w:szCs w:val="22"/>
        </w:rPr>
        <w:t xml:space="preserve">v rámci kterého </w:t>
      </w:r>
      <w:r>
        <w:rPr>
          <w:sz w:val="22"/>
          <w:szCs w:val="22"/>
        </w:rPr>
        <w:t xml:space="preserve">bude Poskytovatel </w:t>
      </w:r>
      <w:r w:rsidR="002C19F7">
        <w:rPr>
          <w:sz w:val="22"/>
          <w:szCs w:val="22"/>
        </w:rPr>
        <w:t>fakturovat</w:t>
      </w:r>
      <w:r>
        <w:rPr>
          <w:sz w:val="22"/>
          <w:szCs w:val="22"/>
        </w:rPr>
        <w:t xml:space="preserve"> </w:t>
      </w:r>
      <w:r w:rsidR="006241F8">
        <w:rPr>
          <w:sz w:val="22"/>
          <w:szCs w:val="22"/>
        </w:rPr>
        <w:t>prováděné Služby</w:t>
      </w:r>
      <w:r w:rsidR="002C19F7">
        <w:rPr>
          <w:sz w:val="22"/>
          <w:szCs w:val="22"/>
        </w:rPr>
        <w:t xml:space="preserve"> bez předchozího souhlasu Objednatele</w:t>
      </w:r>
      <w:r>
        <w:rPr>
          <w:sz w:val="22"/>
          <w:szCs w:val="22"/>
        </w:rPr>
        <w:t>.</w:t>
      </w:r>
      <w:r w:rsidR="006241F8">
        <w:rPr>
          <w:sz w:val="22"/>
          <w:szCs w:val="22"/>
        </w:rPr>
        <w:t xml:space="preserve"> Pro provádění Služeb nad tento limit je vyžadován předchozí písemný souhlas Objednatele (postačí e-mailem).</w:t>
      </w:r>
    </w:p>
    <w:p w:rsidR="002C19F7" w:rsidRDefault="00750639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942F85">
        <w:rPr>
          <w:sz w:val="22"/>
          <w:szCs w:val="22"/>
        </w:rPr>
        <w:t>je oprávněn vystavit daňový doklad (dále jen „Faktura“) na úhradu měsíční ceny Služeb vždy po uplynutí měsíce, ve kterém jsou Služby poskytovány a je povinen Fakturu zaslat na e-mail</w:t>
      </w:r>
      <w:r w:rsidR="009D049F">
        <w:rPr>
          <w:sz w:val="22"/>
          <w:szCs w:val="22"/>
        </w:rPr>
        <w:t>ovou adresu</w:t>
      </w:r>
      <w:r w:rsidR="00942F85">
        <w:rPr>
          <w:sz w:val="22"/>
          <w:szCs w:val="22"/>
        </w:rPr>
        <w:t xml:space="preserve"> O</w:t>
      </w:r>
      <w:r w:rsidR="009D049F">
        <w:rPr>
          <w:sz w:val="22"/>
          <w:szCs w:val="22"/>
        </w:rPr>
        <w:t xml:space="preserve">bjednatele </w:t>
      </w:r>
      <w:r w:rsidR="000E509E" w:rsidRPr="00265FD1">
        <w:rPr>
          <w:iCs/>
          <w:sz w:val="22"/>
          <w:szCs w:val="22"/>
        </w:rPr>
        <w:t>mmol.odur@olomouc.eu</w:t>
      </w:r>
      <w:r w:rsidR="000E509E">
        <w:t xml:space="preserve"> </w:t>
      </w:r>
      <w:r w:rsidR="00942F85">
        <w:rPr>
          <w:sz w:val="22"/>
          <w:szCs w:val="22"/>
        </w:rPr>
        <w:t>společně s</w:t>
      </w:r>
      <w:r w:rsidR="0045529C">
        <w:rPr>
          <w:sz w:val="22"/>
          <w:szCs w:val="22"/>
        </w:rPr>
        <w:t xml:space="preserve"> výkaz</w:t>
      </w:r>
      <w:r w:rsidR="00942F85">
        <w:rPr>
          <w:sz w:val="22"/>
          <w:szCs w:val="22"/>
        </w:rPr>
        <w:t>em</w:t>
      </w:r>
      <w:r w:rsidR="0045529C">
        <w:rPr>
          <w:sz w:val="22"/>
          <w:szCs w:val="22"/>
        </w:rPr>
        <w:t xml:space="preserve"> poskytnutých</w:t>
      </w:r>
      <w:r w:rsidR="005E4CEC">
        <w:rPr>
          <w:sz w:val="22"/>
          <w:szCs w:val="22"/>
        </w:rPr>
        <w:t xml:space="preserve"> S</w:t>
      </w:r>
      <w:r>
        <w:rPr>
          <w:sz w:val="22"/>
          <w:szCs w:val="22"/>
        </w:rPr>
        <w:t>luž</w:t>
      </w:r>
      <w:r w:rsidR="0045529C">
        <w:rPr>
          <w:sz w:val="22"/>
          <w:szCs w:val="22"/>
        </w:rPr>
        <w:t>eb</w:t>
      </w:r>
      <w:r>
        <w:rPr>
          <w:sz w:val="22"/>
          <w:szCs w:val="22"/>
        </w:rPr>
        <w:t>.</w:t>
      </w:r>
      <w:r w:rsidR="0045529C">
        <w:rPr>
          <w:sz w:val="22"/>
          <w:szCs w:val="22"/>
        </w:rPr>
        <w:t xml:space="preserve"> </w:t>
      </w:r>
      <w:r w:rsidR="002C19F7">
        <w:rPr>
          <w:sz w:val="22"/>
          <w:szCs w:val="22"/>
        </w:rPr>
        <w:t>Výkaz obsahuje alespoň označení konkrétních CLV, seznam poskytnutých služeb včetně fotodokumentace, cenu za jednotlivé služby a souhrnnou cenu.</w:t>
      </w:r>
      <w:r w:rsidR="00B44C0D">
        <w:rPr>
          <w:sz w:val="22"/>
          <w:szCs w:val="22"/>
        </w:rPr>
        <w:t xml:space="preserve"> Poskytovatel zašle výkaz i Fakturu za Služby vykonané v předcházejícím měsíci nejpozději do </w:t>
      </w:r>
      <w:r w:rsidR="00E957CA" w:rsidRPr="000E509E">
        <w:rPr>
          <w:sz w:val="22"/>
          <w:szCs w:val="22"/>
        </w:rPr>
        <w:t>15</w:t>
      </w:r>
      <w:r w:rsidR="00E957CA" w:rsidRPr="00945C57">
        <w:rPr>
          <w:b/>
          <w:color w:val="FF0000"/>
          <w:sz w:val="22"/>
          <w:szCs w:val="22"/>
        </w:rPr>
        <w:t xml:space="preserve"> </w:t>
      </w:r>
      <w:r w:rsidR="00B44C0D">
        <w:rPr>
          <w:sz w:val="22"/>
          <w:szCs w:val="22"/>
        </w:rPr>
        <w:t>kalendářních dnů</w:t>
      </w:r>
      <w:r w:rsidR="00023B8F">
        <w:rPr>
          <w:sz w:val="22"/>
          <w:szCs w:val="22"/>
        </w:rPr>
        <w:t xml:space="preserve"> následujícího měsíce</w:t>
      </w:r>
      <w:r w:rsidR="00B44C0D">
        <w:rPr>
          <w:sz w:val="22"/>
          <w:szCs w:val="22"/>
        </w:rPr>
        <w:t>.</w:t>
      </w:r>
    </w:p>
    <w:p w:rsidR="00942F85" w:rsidRDefault="0045529C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Nesouhlasí-li Objednatel se zaslaným výkazem či Fakturou, je oprávněn do </w:t>
      </w:r>
      <w:r w:rsidR="002C19F7">
        <w:rPr>
          <w:sz w:val="22"/>
          <w:szCs w:val="22"/>
        </w:rPr>
        <w:t xml:space="preserve">15 </w:t>
      </w:r>
      <w:r>
        <w:rPr>
          <w:sz w:val="22"/>
          <w:szCs w:val="22"/>
        </w:rPr>
        <w:t xml:space="preserve">kalendářních dnů od doručení zaslat Poskytovateli odůvodnění jeho nesouhlasu. Poskytovatel je povinen podle povahy nesprávnosti </w:t>
      </w:r>
      <w:r w:rsidR="008E2D42">
        <w:rPr>
          <w:sz w:val="22"/>
          <w:szCs w:val="22"/>
        </w:rPr>
        <w:t>v</w:t>
      </w:r>
      <w:r>
        <w:rPr>
          <w:sz w:val="22"/>
          <w:szCs w:val="22"/>
        </w:rPr>
        <w:t>ýkaz</w:t>
      </w:r>
      <w:r w:rsidR="00942F85">
        <w:rPr>
          <w:sz w:val="22"/>
          <w:szCs w:val="22"/>
        </w:rPr>
        <w:t xml:space="preserve"> či Fakturu</w:t>
      </w:r>
      <w:r>
        <w:rPr>
          <w:sz w:val="22"/>
          <w:szCs w:val="22"/>
        </w:rPr>
        <w:t xml:space="preserve"> opravit a znovu zaslat Objednateli.</w:t>
      </w:r>
      <w:r w:rsidR="009D049F">
        <w:rPr>
          <w:sz w:val="22"/>
          <w:szCs w:val="22"/>
        </w:rPr>
        <w:t xml:space="preserve"> Oprávněným vrácením F</w:t>
      </w:r>
      <w:r w:rsidR="009D049F" w:rsidRPr="009B2BE6">
        <w:rPr>
          <w:sz w:val="22"/>
          <w:szCs w:val="22"/>
        </w:rPr>
        <w:t xml:space="preserve">aktury přestává běžet lhůta její splatnosti. </w:t>
      </w:r>
      <w:r w:rsidR="009D049F">
        <w:rPr>
          <w:sz w:val="22"/>
          <w:szCs w:val="22"/>
        </w:rPr>
        <w:t>Poskytovatel vystaví O</w:t>
      </w:r>
      <w:r w:rsidR="009D049F" w:rsidRPr="009B2BE6">
        <w:rPr>
          <w:sz w:val="22"/>
          <w:szCs w:val="22"/>
        </w:rPr>
        <w:t>bjednateli novou</w:t>
      </w:r>
      <w:r w:rsidR="009D049F">
        <w:rPr>
          <w:sz w:val="22"/>
          <w:szCs w:val="22"/>
        </w:rPr>
        <w:t xml:space="preserve"> F</w:t>
      </w:r>
      <w:r w:rsidR="009D049F" w:rsidRPr="009B2BE6">
        <w:rPr>
          <w:sz w:val="22"/>
          <w:szCs w:val="22"/>
        </w:rPr>
        <w:t>akturu se správn</w:t>
      </w:r>
      <w:r w:rsidR="009D049F">
        <w:rPr>
          <w:sz w:val="22"/>
          <w:szCs w:val="22"/>
        </w:rPr>
        <w:t>ými údaji a dnem doručení nové F</w:t>
      </w:r>
      <w:r w:rsidR="009D049F" w:rsidRPr="009B2BE6">
        <w:rPr>
          <w:sz w:val="22"/>
          <w:szCs w:val="22"/>
        </w:rPr>
        <w:t>aktury začíná běžet 21denní lhůta její splatnosti</w:t>
      </w:r>
      <w:r w:rsidR="00D44E8B">
        <w:rPr>
          <w:sz w:val="22"/>
          <w:szCs w:val="22"/>
        </w:rPr>
        <w:t>.</w:t>
      </w:r>
    </w:p>
    <w:p w:rsidR="00E12C51" w:rsidRPr="009D049F" w:rsidRDefault="00E12C51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942F85">
        <w:rPr>
          <w:sz w:val="22"/>
          <w:szCs w:val="22"/>
        </w:rPr>
        <w:t>Faktura je splatná do</w:t>
      </w:r>
      <w:r w:rsidRPr="00DC6258">
        <w:rPr>
          <w:b/>
          <w:sz w:val="22"/>
          <w:szCs w:val="22"/>
        </w:rPr>
        <w:t xml:space="preserve"> </w:t>
      </w:r>
      <w:r w:rsidR="00DC6258" w:rsidRPr="000E509E">
        <w:rPr>
          <w:sz w:val="22"/>
          <w:szCs w:val="22"/>
        </w:rPr>
        <w:t>30</w:t>
      </w:r>
      <w:r w:rsidR="00DC6258">
        <w:rPr>
          <w:sz w:val="22"/>
          <w:szCs w:val="22"/>
        </w:rPr>
        <w:t xml:space="preserve"> </w:t>
      </w:r>
      <w:r w:rsidRPr="00942F85">
        <w:rPr>
          <w:sz w:val="22"/>
          <w:szCs w:val="22"/>
        </w:rPr>
        <w:t>dní od prokazatelného dor</w:t>
      </w:r>
      <w:r w:rsidR="00485BBA" w:rsidRPr="00942F85">
        <w:rPr>
          <w:sz w:val="22"/>
          <w:szCs w:val="22"/>
        </w:rPr>
        <w:t>učení řádné a bezvadné F</w:t>
      </w:r>
      <w:r w:rsidRPr="00942F85">
        <w:rPr>
          <w:sz w:val="22"/>
          <w:szCs w:val="22"/>
        </w:rPr>
        <w:t xml:space="preserve">aktury Objednateli, připadne-li poslední den splatnosti na den pracovního volna nebo pracovního klidu, pak je dnem splatnosti nejbližší následující pracovní den. </w:t>
      </w:r>
    </w:p>
    <w:p w:rsidR="00785E2D" w:rsidRDefault="00785E2D" w:rsidP="00A477B2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785E2D">
        <w:rPr>
          <w:sz w:val="22"/>
          <w:szCs w:val="22"/>
        </w:rPr>
        <w:t>Faktura musí dále obsahovat: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785E2D">
        <w:rPr>
          <w:sz w:val="22"/>
          <w:szCs w:val="22"/>
        </w:rPr>
        <w:t>označení, číslo a datum vystavení faktury,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785E2D">
        <w:rPr>
          <w:sz w:val="22"/>
          <w:szCs w:val="22"/>
        </w:rPr>
        <w:t>označení smluvních stran,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číslo smlouvy a datum jejího uzavření,</w:t>
      </w:r>
    </w:p>
    <w:p w:rsidR="00785E2D" w:rsidRPr="00785E2D" w:rsidRDefault="00E7686F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E7686F">
        <w:rPr>
          <w:sz w:val="22"/>
          <w:szCs w:val="22"/>
        </w:rPr>
        <w:t>přílohu dokladující vznik práva fakturovat</w:t>
      </w:r>
      <w:r w:rsidR="00785E2D" w:rsidRPr="00785E2D">
        <w:rPr>
          <w:sz w:val="22"/>
          <w:szCs w:val="22"/>
        </w:rPr>
        <w:t>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označení bankovního ústavu a čísla účtu, na který má být zaplaceno,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den odeslání faktury a lhůtu splatnosti,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lastRenderedPageBreak/>
        <w:t>datum uskutečněného zdanitelného plnění,</w:t>
      </w:r>
    </w:p>
    <w:p w:rsidR="00785E2D" w:rsidRPr="00785E2D" w:rsidRDefault="00785E2D" w:rsidP="00A477B2">
      <w:pPr>
        <w:pStyle w:val="Odstavecseseznamem"/>
        <w:numPr>
          <w:ilvl w:val="0"/>
          <w:numId w:val="10"/>
        </w:numPr>
        <w:ind w:left="1276" w:hanging="426"/>
        <w:jc w:val="left"/>
        <w:rPr>
          <w:sz w:val="22"/>
          <w:szCs w:val="22"/>
        </w:rPr>
      </w:pPr>
      <w:r w:rsidRPr="00785E2D">
        <w:rPr>
          <w:sz w:val="22"/>
          <w:szCs w:val="22"/>
        </w:rPr>
        <w:t>částku k úhradě,</w:t>
      </w:r>
    </w:p>
    <w:p w:rsidR="00E12C51" w:rsidRPr="00E12C51" w:rsidRDefault="00785E2D" w:rsidP="00A477B2">
      <w:pPr>
        <w:pStyle w:val="Odstavecseseznamem"/>
        <w:numPr>
          <w:ilvl w:val="0"/>
          <w:numId w:val="10"/>
        </w:numPr>
        <w:ind w:left="1276" w:hanging="426"/>
        <w:rPr>
          <w:sz w:val="22"/>
          <w:szCs w:val="22"/>
        </w:rPr>
      </w:pPr>
      <w:r w:rsidRPr="00E12C51">
        <w:rPr>
          <w:sz w:val="22"/>
          <w:szCs w:val="22"/>
        </w:rPr>
        <w:t>jméno a vlastnoruční podpis osoby, která fakturu vystavila, včetně kontaktního telefonu</w:t>
      </w:r>
    </w:p>
    <w:p w:rsidR="00377975" w:rsidRDefault="00785E2D" w:rsidP="00265FD1">
      <w:pPr>
        <w:pStyle w:val="Odstavecseseznamem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E12C51">
        <w:rPr>
          <w:sz w:val="22"/>
          <w:szCs w:val="22"/>
        </w:rPr>
        <w:t>Poskytovatel je oprávněn přerušit poskytování Služeb v případě, že se Objednatel dostane do prodlení s plněním jeho finančních závazků dle této Smlouvy. Poskytovatel v takovém případě není v prodlení s pos</w:t>
      </w:r>
      <w:r w:rsidR="005E4CEC">
        <w:rPr>
          <w:sz w:val="22"/>
          <w:szCs w:val="22"/>
        </w:rPr>
        <w:t>kytováním S</w:t>
      </w:r>
      <w:r w:rsidRPr="00E12C51">
        <w:rPr>
          <w:sz w:val="22"/>
          <w:szCs w:val="22"/>
        </w:rPr>
        <w:t>lužeb.</w:t>
      </w:r>
    </w:p>
    <w:p w:rsidR="00265FD1" w:rsidRPr="00265FD1" w:rsidRDefault="00265FD1" w:rsidP="00265FD1">
      <w:pPr>
        <w:pStyle w:val="Odstavecseseznamem"/>
        <w:ind w:left="426"/>
        <w:rPr>
          <w:sz w:val="22"/>
          <w:szCs w:val="22"/>
        </w:rPr>
      </w:pPr>
    </w:p>
    <w:p w:rsidR="00377975" w:rsidRPr="00377975" w:rsidRDefault="00377975" w:rsidP="00A477B2">
      <w:pPr>
        <w:ind w:left="426" w:hanging="426"/>
        <w:jc w:val="center"/>
        <w:rPr>
          <w:b/>
          <w:sz w:val="22"/>
          <w:szCs w:val="22"/>
        </w:rPr>
      </w:pPr>
      <w:r w:rsidRPr="00377975">
        <w:rPr>
          <w:b/>
          <w:sz w:val="22"/>
          <w:szCs w:val="22"/>
        </w:rPr>
        <w:t>VI.</w:t>
      </w:r>
    </w:p>
    <w:p w:rsidR="00D24D89" w:rsidRDefault="00377975" w:rsidP="00A477B2">
      <w:pPr>
        <w:pStyle w:val="Nadpis2"/>
        <w:ind w:left="426" w:hanging="426"/>
      </w:pPr>
      <w:r w:rsidRPr="00377975">
        <w:t>Práva a povinnosti Smluvních stran</w:t>
      </w:r>
    </w:p>
    <w:p w:rsidR="00D24D89" w:rsidRDefault="00D24D89" w:rsidP="00A477B2">
      <w:pPr>
        <w:ind w:left="426" w:hanging="426"/>
      </w:pPr>
      <w:r w:rsidRPr="00D24D89">
        <w:tab/>
      </w:r>
    </w:p>
    <w:p w:rsidR="00D24D89" w:rsidRDefault="00D24D89" w:rsidP="00A477B2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D24D89">
        <w:rPr>
          <w:sz w:val="22"/>
          <w:szCs w:val="22"/>
        </w:rPr>
        <w:t xml:space="preserve">je povinen v průběhu provádění </w:t>
      </w:r>
      <w:r w:rsidR="00485BBA">
        <w:rPr>
          <w:sz w:val="22"/>
          <w:szCs w:val="22"/>
        </w:rPr>
        <w:t>S</w:t>
      </w:r>
      <w:r>
        <w:rPr>
          <w:sz w:val="22"/>
          <w:szCs w:val="22"/>
        </w:rPr>
        <w:t>luž</w:t>
      </w:r>
      <w:r w:rsidR="00485BBA">
        <w:rPr>
          <w:sz w:val="22"/>
          <w:szCs w:val="22"/>
        </w:rPr>
        <w:t>eb</w:t>
      </w:r>
      <w:r>
        <w:rPr>
          <w:sz w:val="22"/>
          <w:szCs w:val="22"/>
        </w:rPr>
        <w:t xml:space="preserve"> poskytovat O</w:t>
      </w:r>
      <w:r w:rsidRPr="00D24D89">
        <w:rPr>
          <w:sz w:val="22"/>
          <w:szCs w:val="22"/>
        </w:rPr>
        <w:t xml:space="preserve">bjednateli informace o plnění </w:t>
      </w:r>
      <w:r w:rsidR="00485BBA">
        <w:rPr>
          <w:sz w:val="22"/>
          <w:szCs w:val="22"/>
        </w:rPr>
        <w:t>Služeb</w:t>
      </w:r>
      <w:r w:rsidRPr="00D24D89">
        <w:rPr>
          <w:sz w:val="22"/>
          <w:szCs w:val="22"/>
        </w:rPr>
        <w:t>, při plnění dodržovat obecně závazné předpisy, postu</w:t>
      </w:r>
      <w:r>
        <w:rPr>
          <w:sz w:val="22"/>
          <w:szCs w:val="22"/>
        </w:rPr>
        <w:t>povat s náležitou odbornou péčí a chránit zájmy O</w:t>
      </w:r>
      <w:r w:rsidRPr="00D24D89">
        <w:rPr>
          <w:sz w:val="22"/>
          <w:szCs w:val="22"/>
        </w:rPr>
        <w:t>bjednatele.</w:t>
      </w:r>
    </w:p>
    <w:p w:rsidR="001C4E17" w:rsidRPr="00D24D89" w:rsidRDefault="001C4E17" w:rsidP="00A477B2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Pr="009B2BE6">
        <w:rPr>
          <w:sz w:val="22"/>
          <w:szCs w:val="22"/>
        </w:rPr>
        <w:t xml:space="preserve">je povinen v průběhu </w:t>
      </w:r>
      <w:r w:rsidR="00485BBA">
        <w:rPr>
          <w:sz w:val="22"/>
          <w:szCs w:val="22"/>
        </w:rPr>
        <w:t>výkonu S</w:t>
      </w:r>
      <w:r>
        <w:rPr>
          <w:sz w:val="22"/>
          <w:szCs w:val="22"/>
        </w:rPr>
        <w:t>lužeb informovat O</w:t>
      </w:r>
      <w:r w:rsidRPr="009B2BE6">
        <w:rPr>
          <w:sz w:val="22"/>
          <w:szCs w:val="22"/>
        </w:rPr>
        <w:t>bjednatele o skutečnostech, které mohou mít vliv na</w:t>
      </w:r>
      <w:r>
        <w:rPr>
          <w:sz w:val="22"/>
          <w:szCs w:val="22"/>
        </w:rPr>
        <w:t xml:space="preserve"> jejich řádné a včasné provedení.</w:t>
      </w:r>
    </w:p>
    <w:p w:rsidR="008E2D42" w:rsidRPr="006E4D1C" w:rsidRDefault="008E2D42" w:rsidP="006E4D1C">
      <w:pPr>
        <w:pStyle w:val="Odstavecseseznamem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6E4D1C">
        <w:rPr>
          <w:sz w:val="22"/>
          <w:szCs w:val="22"/>
        </w:rPr>
        <w:t>Objednatel má právo</w:t>
      </w:r>
      <w:r w:rsidR="007523D1" w:rsidRPr="006E4D1C">
        <w:rPr>
          <w:sz w:val="22"/>
          <w:szCs w:val="22"/>
        </w:rPr>
        <w:t xml:space="preserve"> nad rámec dokumentace ve výkazu</w:t>
      </w:r>
      <w:r w:rsidRPr="006E4D1C">
        <w:rPr>
          <w:sz w:val="22"/>
          <w:szCs w:val="22"/>
        </w:rPr>
        <w:t xml:space="preserve"> požadovat po Poskytovateli </w:t>
      </w:r>
      <w:r w:rsidR="007523D1" w:rsidRPr="006E4D1C">
        <w:rPr>
          <w:sz w:val="22"/>
          <w:szCs w:val="22"/>
        </w:rPr>
        <w:t xml:space="preserve">další informace týkající se </w:t>
      </w:r>
      <w:r w:rsidRPr="006E4D1C">
        <w:rPr>
          <w:sz w:val="22"/>
          <w:szCs w:val="22"/>
        </w:rPr>
        <w:t>prováděných Služeb, tak jak jsou uvedeny v Příloze č. 1 této Smlouvy</w:t>
      </w:r>
      <w:r w:rsidR="000E509E">
        <w:rPr>
          <w:sz w:val="22"/>
          <w:szCs w:val="22"/>
        </w:rPr>
        <w:t>.</w:t>
      </w:r>
      <w:r w:rsidR="00D24D89" w:rsidRPr="006E4D1C">
        <w:rPr>
          <w:sz w:val="22"/>
          <w:szCs w:val="22"/>
        </w:rPr>
        <w:t xml:space="preserve"> </w:t>
      </w:r>
    </w:p>
    <w:p w:rsidR="006B1143" w:rsidRPr="006B1143" w:rsidRDefault="00704E10" w:rsidP="0088561E">
      <w:pPr>
        <w:pStyle w:val="Odstavecseseznamem"/>
        <w:numPr>
          <w:ilvl w:val="0"/>
          <w:numId w:val="13"/>
        </w:numPr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Poskytovatel poskytuje Objednateli záruku v délce 12 měsíců na poskytnuté </w:t>
      </w:r>
      <w:r w:rsidR="00023B8F">
        <w:rPr>
          <w:sz w:val="22"/>
          <w:szCs w:val="22"/>
        </w:rPr>
        <w:t>S</w:t>
      </w:r>
      <w:r>
        <w:rPr>
          <w:sz w:val="22"/>
          <w:szCs w:val="22"/>
        </w:rPr>
        <w:t xml:space="preserve">lužby a použitý materiál.  </w:t>
      </w:r>
      <w:r w:rsidR="00D24D89" w:rsidRPr="006B1143">
        <w:rPr>
          <w:sz w:val="22"/>
          <w:szCs w:val="22"/>
        </w:rPr>
        <w:t xml:space="preserve">Vady a nedostatky v </w:t>
      </w:r>
      <w:r w:rsidR="00485BBA">
        <w:rPr>
          <w:sz w:val="22"/>
          <w:szCs w:val="22"/>
        </w:rPr>
        <w:t>poskytnutých S</w:t>
      </w:r>
      <w:r w:rsidR="006B1143">
        <w:rPr>
          <w:sz w:val="22"/>
          <w:szCs w:val="22"/>
        </w:rPr>
        <w:t>lužbách se P</w:t>
      </w:r>
      <w:r w:rsidR="00D24D89" w:rsidRPr="006B1143">
        <w:rPr>
          <w:sz w:val="22"/>
          <w:szCs w:val="22"/>
        </w:rPr>
        <w:t>oskytovatel zavazuje</w:t>
      </w:r>
      <w:r>
        <w:rPr>
          <w:sz w:val="22"/>
          <w:szCs w:val="22"/>
        </w:rPr>
        <w:t xml:space="preserve"> bezúplatně</w:t>
      </w:r>
      <w:r w:rsidR="00D24D89" w:rsidRPr="006B1143">
        <w:rPr>
          <w:sz w:val="22"/>
          <w:szCs w:val="22"/>
        </w:rPr>
        <w:t xml:space="preserve"> odstranit bez zbytečného</w:t>
      </w:r>
      <w:r w:rsidR="006B1143" w:rsidRPr="006B1143">
        <w:rPr>
          <w:sz w:val="22"/>
          <w:szCs w:val="22"/>
        </w:rPr>
        <w:t xml:space="preserve"> </w:t>
      </w:r>
      <w:r w:rsidR="00D24D89" w:rsidRPr="006B1143">
        <w:rPr>
          <w:sz w:val="22"/>
          <w:szCs w:val="22"/>
        </w:rPr>
        <w:t>odkla</w:t>
      </w:r>
      <w:r w:rsidR="006B1143">
        <w:rPr>
          <w:sz w:val="22"/>
          <w:szCs w:val="22"/>
        </w:rPr>
        <w:t>du</w:t>
      </w:r>
      <w:r>
        <w:rPr>
          <w:sz w:val="22"/>
          <w:szCs w:val="22"/>
        </w:rPr>
        <w:t xml:space="preserve">, </w:t>
      </w:r>
      <w:r w:rsidRPr="00704E10">
        <w:rPr>
          <w:sz w:val="22"/>
          <w:szCs w:val="22"/>
        </w:rPr>
        <w:t>nejpozději však do 10 dnů</w:t>
      </w:r>
      <w:r w:rsidR="006B1143">
        <w:rPr>
          <w:sz w:val="22"/>
          <w:szCs w:val="22"/>
        </w:rPr>
        <w:t xml:space="preserve"> od okamžiku jejich oznámení O</w:t>
      </w:r>
      <w:r w:rsidR="00D24D89" w:rsidRPr="006B1143">
        <w:rPr>
          <w:sz w:val="22"/>
          <w:szCs w:val="22"/>
        </w:rPr>
        <w:t>bjednatelem.</w:t>
      </w:r>
    </w:p>
    <w:p w:rsidR="00265FD1" w:rsidRDefault="006B1143" w:rsidP="0088561E">
      <w:pPr>
        <w:numPr>
          <w:ilvl w:val="0"/>
          <w:numId w:val="13"/>
        </w:numPr>
        <w:ind w:left="425" w:hanging="425"/>
        <w:rPr>
          <w:sz w:val="22"/>
          <w:szCs w:val="22"/>
        </w:rPr>
      </w:pPr>
      <w:r w:rsidRPr="009B2BE6">
        <w:rPr>
          <w:sz w:val="22"/>
          <w:szCs w:val="22"/>
        </w:rPr>
        <w:t>Obj</w:t>
      </w:r>
      <w:r>
        <w:rPr>
          <w:sz w:val="22"/>
          <w:szCs w:val="22"/>
        </w:rPr>
        <w:t>ednatel se zavazuje poskytnout Poskytovateli</w:t>
      </w:r>
      <w:r w:rsidRPr="009B2BE6">
        <w:rPr>
          <w:sz w:val="22"/>
          <w:szCs w:val="22"/>
        </w:rPr>
        <w:t xml:space="preserve"> veškerou součinnost potřebnou k</w:t>
      </w:r>
      <w:r>
        <w:rPr>
          <w:sz w:val="22"/>
          <w:szCs w:val="22"/>
        </w:rPr>
        <w:t xml:space="preserve"> vykonání </w:t>
      </w:r>
      <w:r w:rsidR="00485BBA">
        <w:rPr>
          <w:sz w:val="22"/>
          <w:szCs w:val="22"/>
        </w:rPr>
        <w:t>S</w:t>
      </w:r>
      <w:r>
        <w:rPr>
          <w:sz w:val="22"/>
          <w:szCs w:val="22"/>
        </w:rPr>
        <w:t>lužeb dle této S</w:t>
      </w:r>
      <w:r w:rsidRPr="009B2BE6">
        <w:rPr>
          <w:sz w:val="22"/>
          <w:szCs w:val="22"/>
        </w:rPr>
        <w:t>mlouvy.</w:t>
      </w:r>
    </w:p>
    <w:p w:rsidR="00265FD1" w:rsidRPr="00265FD1" w:rsidRDefault="00265FD1" w:rsidP="00265FD1">
      <w:pPr>
        <w:spacing w:before="120"/>
        <w:ind w:left="426"/>
        <w:rPr>
          <w:sz w:val="22"/>
          <w:szCs w:val="22"/>
        </w:rPr>
      </w:pPr>
    </w:p>
    <w:p w:rsidR="00E94FF7" w:rsidRPr="00E94FF7" w:rsidRDefault="00E94FF7" w:rsidP="00A477B2">
      <w:pPr>
        <w:tabs>
          <w:tab w:val="left" w:pos="426"/>
        </w:tabs>
        <w:ind w:left="426" w:hanging="426"/>
        <w:jc w:val="center"/>
        <w:rPr>
          <w:b/>
          <w:sz w:val="22"/>
          <w:szCs w:val="22"/>
        </w:rPr>
      </w:pPr>
      <w:r w:rsidRPr="00E94FF7">
        <w:rPr>
          <w:b/>
          <w:sz w:val="22"/>
          <w:szCs w:val="22"/>
        </w:rPr>
        <w:t>VII.</w:t>
      </w:r>
    </w:p>
    <w:p w:rsidR="00E94FF7" w:rsidRPr="00E94FF7" w:rsidRDefault="00E94FF7" w:rsidP="00A477B2">
      <w:pPr>
        <w:pStyle w:val="Nadpis2"/>
        <w:tabs>
          <w:tab w:val="left" w:pos="426"/>
        </w:tabs>
        <w:ind w:left="426" w:hanging="426"/>
      </w:pPr>
      <w:r w:rsidRPr="00E94FF7">
        <w:t>Odpovědnost za škodu</w:t>
      </w:r>
    </w:p>
    <w:p w:rsidR="00E94FF7" w:rsidRDefault="00E94FF7" w:rsidP="00A477B2">
      <w:pPr>
        <w:pStyle w:val="Odstavecseseznamem"/>
        <w:tabs>
          <w:tab w:val="left" w:pos="426"/>
        </w:tabs>
        <w:ind w:left="426" w:hanging="426"/>
        <w:jc w:val="center"/>
        <w:rPr>
          <w:sz w:val="22"/>
          <w:szCs w:val="22"/>
        </w:rPr>
      </w:pPr>
    </w:p>
    <w:p w:rsidR="00E94FF7" w:rsidRDefault="00E94FF7" w:rsidP="00A477B2">
      <w:pPr>
        <w:pStyle w:val="Odstavecseseznamem"/>
        <w:numPr>
          <w:ilvl w:val="0"/>
          <w:numId w:val="1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odpovídá O</w:t>
      </w:r>
      <w:r w:rsidRPr="00E94FF7">
        <w:rPr>
          <w:sz w:val="22"/>
          <w:szCs w:val="22"/>
        </w:rPr>
        <w:t>bjednateli za škodu způsobenou zaviněným porušením p</w:t>
      </w:r>
      <w:r>
        <w:rPr>
          <w:sz w:val="22"/>
          <w:szCs w:val="22"/>
        </w:rPr>
        <w:t>ovinností vyplývajících z této S</w:t>
      </w:r>
      <w:r w:rsidRPr="00E94FF7">
        <w:rPr>
          <w:sz w:val="22"/>
          <w:szCs w:val="22"/>
        </w:rPr>
        <w:t xml:space="preserve">mlouvy nebo z obecně závazného právního předpisu. </w:t>
      </w:r>
    </w:p>
    <w:p w:rsidR="002732B3" w:rsidRDefault="00E94FF7" w:rsidP="00A477B2">
      <w:pPr>
        <w:pStyle w:val="Odstavecseseznamem"/>
        <w:numPr>
          <w:ilvl w:val="0"/>
          <w:numId w:val="16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E94FF7">
        <w:rPr>
          <w:sz w:val="22"/>
          <w:szCs w:val="22"/>
        </w:rPr>
        <w:t xml:space="preserve"> neodpovídá za škodu, která byla způsobena jinou osobou než </w:t>
      </w:r>
      <w:r w:rsidR="00F274F9">
        <w:rPr>
          <w:sz w:val="22"/>
          <w:szCs w:val="22"/>
        </w:rPr>
        <w:t>Poskytovatelem</w:t>
      </w:r>
      <w:r w:rsidRPr="00E94FF7">
        <w:rPr>
          <w:sz w:val="22"/>
          <w:szCs w:val="22"/>
        </w:rPr>
        <w:t>, či jím pověřeným subjektem, nesprávn</w:t>
      </w:r>
      <w:r>
        <w:rPr>
          <w:sz w:val="22"/>
          <w:szCs w:val="22"/>
        </w:rPr>
        <w:t>ým nebo neadekvátním přístupem O</w:t>
      </w:r>
      <w:r w:rsidR="00F142C7">
        <w:rPr>
          <w:sz w:val="22"/>
          <w:szCs w:val="22"/>
        </w:rPr>
        <w:t>bjednatele a v </w:t>
      </w:r>
      <w:r w:rsidRPr="00E94FF7">
        <w:rPr>
          <w:sz w:val="22"/>
          <w:szCs w:val="22"/>
        </w:rPr>
        <w:t>důsledku událostí vyšší moci.</w:t>
      </w:r>
      <w:r w:rsidR="00485BBA">
        <w:rPr>
          <w:sz w:val="22"/>
          <w:szCs w:val="22"/>
        </w:rPr>
        <w:t xml:space="preserve"> </w:t>
      </w:r>
      <w:r w:rsidR="00485BBA" w:rsidRPr="006B1143">
        <w:rPr>
          <w:sz w:val="22"/>
          <w:szCs w:val="22"/>
        </w:rPr>
        <w:t>Odpovědnost</w:t>
      </w:r>
      <w:r w:rsidR="00485BBA">
        <w:rPr>
          <w:sz w:val="22"/>
          <w:szCs w:val="22"/>
        </w:rPr>
        <w:t xml:space="preserve"> P</w:t>
      </w:r>
      <w:r w:rsidR="00485BBA" w:rsidRPr="006B1143">
        <w:rPr>
          <w:sz w:val="22"/>
          <w:szCs w:val="22"/>
        </w:rPr>
        <w:t>oskytovatele za</w:t>
      </w:r>
      <w:r w:rsidR="00485BBA">
        <w:rPr>
          <w:sz w:val="22"/>
          <w:szCs w:val="22"/>
        </w:rPr>
        <w:t xml:space="preserve"> škody či vady na poskytnutých S</w:t>
      </w:r>
      <w:r w:rsidR="00485BBA" w:rsidRPr="006B1143">
        <w:rPr>
          <w:sz w:val="22"/>
          <w:szCs w:val="22"/>
        </w:rPr>
        <w:t>lužbách však nevylučuje překážka, která vznikla</w:t>
      </w:r>
      <w:r w:rsidR="00485BBA">
        <w:rPr>
          <w:sz w:val="22"/>
          <w:szCs w:val="22"/>
        </w:rPr>
        <w:t xml:space="preserve"> teprve v době, kdy P</w:t>
      </w:r>
      <w:r w:rsidR="00F142C7">
        <w:rPr>
          <w:sz w:val="22"/>
          <w:szCs w:val="22"/>
        </w:rPr>
        <w:t>oskytovatel již byl v </w:t>
      </w:r>
      <w:r w:rsidR="00485BBA" w:rsidRPr="006B1143">
        <w:rPr>
          <w:sz w:val="22"/>
          <w:szCs w:val="22"/>
        </w:rPr>
        <w:t>prodlení s plněním své povinnosti, nebo vznikla z jeho hospodářských poměrů.</w:t>
      </w:r>
    </w:p>
    <w:p w:rsidR="00D24D89" w:rsidRDefault="00E94FF7" w:rsidP="00A477B2">
      <w:pPr>
        <w:pStyle w:val="Odstavecseseznamem"/>
        <w:numPr>
          <w:ilvl w:val="0"/>
          <w:numId w:val="16"/>
        </w:numPr>
        <w:tabs>
          <w:tab w:val="left" w:pos="426"/>
        </w:tabs>
        <w:ind w:left="426" w:hanging="426"/>
      </w:pPr>
      <w:r w:rsidRPr="002732B3">
        <w:rPr>
          <w:sz w:val="22"/>
          <w:szCs w:val="22"/>
        </w:rPr>
        <w:t>Poskytovatel odpovídá Objednateli za škodu způsobenou Objednateli zaviněným porušením povinností stanovených touto Smlouvou</w:t>
      </w:r>
      <w:r w:rsidR="00F142C7">
        <w:rPr>
          <w:sz w:val="22"/>
          <w:szCs w:val="22"/>
        </w:rPr>
        <w:t xml:space="preserve"> nebo obecně závazným právním předpisem</w:t>
      </w:r>
      <w:r w:rsidRPr="002732B3">
        <w:rPr>
          <w:sz w:val="22"/>
          <w:szCs w:val="22"/>
        </w:rPr>
        <w:t xml:space="preserve">, maximálně však do výše </w:t>
      </w:r>
      <w:r w:rsidR="00257B30" w:rsidRPr="002732B3">
        <w:rPr>
          <w:sz w:val="22"/>
          <w:szCs w:val="22"/>
        </w:rPr>
        <w:t>součtu</w:t>
      </w:r>
      <w:r w:rsidR="009D049F" w:rsidRPr="002732B3">
        <w:rPr>
          <w:sz w:val="22"/>
          <w:szCs w:val="22"/>
        </w:rPr>
        <w:t xml:space="preserve"> měsíčních limitů za dobu, po kterou je tato Smlouva uzavírána.</w:t>
      </w:r>
    </w:p>
    <w:p w:rsidR="00873292" w:rsidRDefault="00873292" w:rsidP="00265FD1">
      <w:pPr>
        <w:rPr>
          <w:b/>
          <w:sz w:val="22"/>
          <w:szCs w:val="22"/>
        </w:rPr>
      </w:pPr>
    </w:p>
    <w:p w:rsidR="00E94FF7" w:rsidRPr="00E94FF7" w:rsidRDefault="00E94FF7" w:rsidP="00A477B2">
      <w:pPr>
        <w:ind w:left="426" w:hanging="426"/>
        <w:jc w:val="center"/>
        <w:rPr>
          <w:b/>
          <w:sz w:val="22"/>
          <w:szCs w:val="22"/>
        </w:rPr>
      </w:pPr>
      <w:r w:rsidRPr="00E94FF7">
        <w:rPr>
          <w:b/>
          <w:sz w:val="22"/>
          <w:szCs w:val="22"/>
        </w:rPr>
        <w:t>VIII.</w:t>
      </w:r>
    </w:p>
    <w:p w:rsidR="00E94FF7" w:rsidRPr="00E94FF7" w:rsidRDefault="00E94FF7" w:rsidP="00A477B2">
      <w:pPr>
        <w:pStyle w:val="Nadpis2"/>
        <w:ind w:left="426" w:hanging="426"/>
      </w:pPr>
      <w:r w:rsidRPr="00E94FF7">
        <w:t>Sankční ujednání</w:t>
      </w:r>
    </w:p>
    <w:p w:rsidR="00E46026" w:rsidRDefault="00E46026" w:rsidP="00A477B2">
      <w:pPr>
        <w:ind w:left="426" w:hanging="426"/>
        <w:rPr>
          <w:sz w:val="22"/>
          <w:szCs w:val="22"/>
        </w:rPr>
      </w:pPr>
    </w:p>
    <w:p w:rsidR="00E94FF7" w:rsidRPr="00E94FF7" w:rsidRDefault="00257B30" w:rsidP="00A477B2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257B30">
        <w:rPr>
          <w:sz w:val="22"/>
          <w:szCs w:val="22"/>
        </w:rPr>
        <w:t xml:space="preserve">Pro případ prodlení </w:t>
      </w:r>
      <w:r>
        <w:rPr>
          <w:sz w:val="22"/>
          <w:szCs w:val="22"/>
        </w:rPr>
        <w:t xml:space="preserve">Poskytovatele s vykonáním </w:t>
      </w:r>
      <w:r w:rsidR="00023B8F">
        <w:rPr>
          <w:sz w:val="22"/>
          <w:szCs w:val="22"/>
        </w:rPr>
        <w:t>S</w:t>
      </w:r>
      <w:r>
        <w:rPr>
          <w:sz w:val="22"/>
          <w:szCs w:val="22"/>
        </w:rPr>
        <w:t>lužby na pokyn Objednatele nebo s odstranění vady či nedostatku</w:t>
      </w:r>
      <w:r w:rsidRPr="00257B30">
        <w:rPr>
          <w:sz w:val="22"/>
          <w:szCs w:val="22"/>
        </w:rPr>
        <w:t xml:space="preserve"> sjednávají Smluvní strany smluvní pokutu </w:t>
      </w:r>
      <w:r w:rsidR="00E94FF7" w:rsidRPr="00E94FF7">
        <w:rPr>
          <w:sz w:val="22"/>
          <w:szCs w:val="22"/>
        </w:rPr>
        <w:t xml:space="preserve">ve výši </w:t>
      </w:r>
      <w:r>
        <w:rPr>
          <w:sz w:val="22"/>
          <w:szCs w:val="22"/>
        </w:rPr>
        <w:t>500 Kč</w:t>
      </w:r>
      <w:r w:rsidR="00E94FF7" w:rsidRPr="00E94FF7">
        <w:rPr>
          <w:sz w:val="22"/>
          <w:szCs w:val="22"/>
        </w:rPr>
        <w:t>, a to za každý započatý den prodlení.</w:t>
      </w:r>
    </w:p>
    <w:p w:rsidR="00E94FF7" w:rsidRPr="00E94FF7" w:rsidRDefault="00E94FF7" w:rsidP="00A477B2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E94FF7">
        <w:rPr>
          <w:sz w:val="22"/>
          <w:szCs w:val="22"/>
        </w:rPr>
        <w:t xml:space="preserve">Pro případ prodlení </w:t>
      </w:r>
      <w:r w:rsidR="00257B30">
        <w:rPr>
          <w:sz w:val="22"/>
          <w:szCs w:val="22"/>
        </w:rPr>
        <w:t xml:space="preserve">Objednatele </w:t>
      </w:r>
      <w:r w:rsidRPr="00E94FF7">
        <w:rPr>
          <w:sz w:val="22"/>
          <w:szCs w:val="22"/>
        </w:rPr>
        <w:t xml:space="preserve">se zaplacením ceny </w:t>
      </w:r>
      <w:r w:rsidR="00485BBA">
        <w:rPr>
          <w:sz w:val="22"/>
          <w:szCs w:val="22"/>
        </w:rPr>
        <w:t>za S</w:t>
      </w:r>
      <w:r>
        <w:rPr>
          <w:sz w:val="22"/>
          <w:szCs w:val="22"/>
        </w:rPr>
        <w:t>lužby sjednávají S</w:t>
      </w:r>
      <w:r w:rsidRPr="00E94FF7">
        <w:rPr>
          <w:sz w:val="22"/>
          <w:szCs w:val="22"/>
        </w:rPr>
        <w:t xml:space="preserve">mluvní strany smluvní pokutu ve výši </w:t>
      </w:r>
      <w:r w:rsidR="00257B30">
        <w:rPr>
          <w:sz w:val="22"/>
          <w:szCs w:val="22"/>
        </w:rPr>
        <w:t>500 Kč</w:t>
      </w:r>
      <w:r w:rsidRPr="00E94FF7">
        <w:rPr>
          <w:sz w:val="22"/>
          <w:szCs w:val="22"/>
        </w:rPr>
        <w:t>, a to za každý započatý den prodlení.</w:t>
      </w:r>
    </w:p>
    <w:p w:rsidR="00E94FF7" w:rsidRPr="00E94FF7" w:rsidRDefault="00E94FF7" w:rsidP="00A477B2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E94FF7">
        <w:rPr>
          <w:sz w:val="22"/>
          <w:szCs w:val="22"/>
        </w:rPr>
        <w:t>Zaplacením sml</w:t>
      </w:r>
      <w:r>
        <w:rPr>
          <w:sz w:val="22"/>
          <w:szCs w:val="22"/>
        </w:rPr>
        <w:t>uvní pokuty není dotčeno právo S</w:t>
      </w:r>
      <w:r w:rsidRPr="00E94FF7">
        <w:rPr>
          <w:sz w:val="22"/>
          <w:szCs w:val="22"/>
        </w:rPr>
        <w:t>mluvní strany na náhradu škody vzniklé porušením smluvní povinnosti.</w:t>
      </w:r>
    </w:p>
    <w:p w:rsidR="006E4D1C" w:rsidRPr="00265FD1" w:rsidRDefault="00E94FF7" w:rsidP="00265FD1">
      <w:pPr>
        <w:pStyle w:val="Odstavecseseznamem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E94FF7">
        <w:rPr>
          <w:sz w:val="22"/>
          <w:szCs w:val="22"/>
        </w:rPr>
        <w:t xml:space="preserve">Nárok na smluvní pokutu z prodlení nevznikne, pokud překážky vznikly na </w:t>
      </w:r>
      <w:proofErr w:type="spellStart"/>
      <w:r w:rsidRPr="00E94FF7">
        <w:rPr>
          <w:sz w:val="22"/>
          <w:szCs w:val="22"/>
        </w:rPr>
        <w:t>nárokující</w:t>
      </w:r>
      <w:proofErr w:type="spellEnd"/>
      <w:r w:rsidRPr="00E94FF7">
        <w:rPr>
          <w:sz w:val="22"/>
          <w:szCs w:val="22"/>
        </w:rPr>
        <w:t xml:space="preserve"> straně, kdy např. </w:t>
      </w:r>
      <w:proofErr w:type="spellStart"/>
      <w:r w:rsidRPr="00E94FF7">
        <w:rPr>
          <w:sz w:val="22"/>
          <w:szCs w:val="22"/>
        </w:rPr>
        <w:t>nárokující</w:t>
      </w:r>
      <w:proofErr w:type="spellEnd"/>
      <w:r w:rsidRPr="00E94FF7">
        <w:rPr>
          <w:sz w:val="22"/>
          <w:szCs w:val="22"/>
        </w:rPr>
        <w:t xml:space="preserve"> strana prokazatelně nesplnila v dohodnutých lhůtách podmínky součinnosti.</w:t>
      </w:r>
    </w:p>
    <w:p w:rsidR="006E4D1C" w:rsidRDefault="006E4D1C" w:rsidP="00A477B2">
      <w:pPr>
        <w:ind w:left="426" w:hanging="426"/>
        <w:rPr>
          <w:b/>
          <w:sz w:val="22"/>
          <w:szCs w:val="22"/>
        </w:rPr>
      </w:pPr>
    </w:p>
    <w:p w:rsidR="00E44C27" w:rsidRPr="009B2BE6" w:rsidRDefault="00206AD8" w:rsidP="00A477B2">
      <w:pPr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E44C27" w:rsidRPr="009B2BE6">
        <w:rPr>
          <w:b/>
          <w:sz w:val="22"/>
          <w:szCs w:val="22"/>
        </w:rPr>
        <w:t>.</w:t>
      </w:r>
    </w:p>
    <w:p w:rsidR="00182C5B" w:rsidRDefault="00E44C27" w:rsidP="00A477B2">
      <w:pPr>
        <w:pStyle w:val="Nadpis2"/>
        <w:ind w:left="426" w:hanging="426"/>
      </w:pPr>
      <w:r w:rsidRPr="009B2BE6">
        <w:t>Závěrečná ujednání</w:t>
      </w:r>
    </w:p>
    <w:p w:rsidR="00FC6729" w:rsidRPr="00FC6729" w:rsidRDefault="00FC6729" w:rsidP="00A477B2">
      <w:pPr>
        <w:ind w:left="426" w:hanging="426"/>
      </w:pPr>
    </w:p>
    <w:p w:rsidR="00182C5B" w:rsidRPr="00FC6729" w:rsidRDefault="00FC6729" w:rsidP="00A477B2">
      <w:pPr>
        <w:pStyle w:val="Odstavecseseznamem"/>
        <w:numPr>
          <w:ilvl w:val="0"/>
          <w:numId w:val="26"/>
        </w:numPr>
        <w:tabs>
          <w:tab w:val="clear" w:pos="1212"/>
        </w:tabs>
        <w:ind w:left="426" w:hanging="426"/>
        <w:rPr>
          <w:sz w:val="22"/>
          <w:szCs w:val="22"/>
        </w:rPr>
      </w:pPr>
      <w:r w:rsidRPr="00FC6729">
        <w:rPr>
          <w:sz w:val="22"/>
          <w:szCs w:val="22"/>
        </w:rPr>
        <w:t xml:space="preserve">Tato Smlouva se uzavírá na dobu určitou </w:t>
      </w:r>
      <w:r w:rsidRPr="000565D6">
        <w:rPr>
          <w:sz w:val="22"/>
          <w:szCs w:val="22"/>
        </w:rPr>
        <w:t xml:space="preserve">od </w:t>
      </w:r>
      <w:r w:rsidR="000E509E" w:rsidRPr="000565D6">
        <w:rPr>
          <w:sz w:val="22"/>
          <w:szCs w:val="22"/>
        </w:rPr>
        <w:t>1. 1. 202</w:t>
      </w:r>
      <w:r w:rsidR="0088561E" w:rsidRPr="000565D6">
        <w:rPr>
          <w:sz w:val="22"/>
          <w:szCs w:val="22"/>
        </w:rPr>
        <w:t>3</w:t>
      </w:r>
      <w:r w:rsidR="000E509E" w:rsidRPr="000565D6">
        <w:rPr>
          <w:sz w:val="22"/>
          <w:szCs w:val="22"/>
        </w:rPr>
        <w:t xml:space="preserve"> </w:t>
      </w:r>
      <w:r w:rsidRPr="000565D6">
        <w:rPr>
          <w:sz w:val="22"/>
          <w:szCs w:val="22"/>
        </w:rPr>
        <w:t xml:space="preserve">do </w:t>
      </w:r>
      <w:r w:rsidR="000E509E" w:rsidRPr="000565D6">
        <w:rPr>
          <w:sz w:val="22"/>
          <w:szCs w:val="22"/>
        </w:rPr>
        <w:t>31. 12. 202</w:t>
      </w:r>
      <w:r w:rsidR="0088561E" w:rsidRPr="000565D6">
        <w:rPr>
          <w:sz w:val="22"/>
          <w:szCs w:val="22"/>
        </w:rPr>
        <w:t>3</w:t>
      </w:r>
      <w:r w:rsidR="000E509E" w:rsidRPr="000565D6">
        <w:rPr>
          <w:sz w:val="22"/>
          <w:szCs w:val="22"/>
        </w:rPr>
        <w:t>.</w:t>
      </w:r>
    </w:p>
    <w:p w:rsidR="00E44C27" w:rsidRPr="00182C5B" w:rsidRDefault="00531EFF" w:rsidP="00A477B2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</w:rPr>
      </w:pPr>
      <w:r w:rsidRPr="00182C5B">
        <w:rPr>
          <w:sz w:val="22"/>
          <w:szCs w:val="22"/>
        </w:rPr>
        <w:lastRenderedPageBreak/>
        <w:t>Změnit nebo doplnit tuto Smlouvu mohou S</w:t>
      </w:r>
      <w:r w:rsidR="00E44C27" w:rsidRPr="00182C5B">
        <w:rPr>
          <w:sz w:val="22"/>
          <w:szCs w:val="22"/>
        </w:rPr>
        <w:t>mluvní strany pouze formou písemných dodatků, které budou vzestupně číslovány, výslo</w:t>
      </w:r>
      <w:r w:rsidRPr="00182C5B">
        <w:rPr>
          <w:sz w:val="22"/>
          <w:szCs w:val="22"/>
        </w:rPr>
        <w:t>vně prohlášeny za dodatek této S</w:t>
      </w:r>
      <w:r w:rsidR="00E44C27" w:rsidRPr="00182C5B">
        <w:rPr>
          <w:sz w:val="22"/>
          <w:szCs w:val="22"/>
        </w:rPr>
        <w:t xml:space="preserve">mlouvy a </w:t>
      </w:r>
      <w:r w:rsidRPr="00182C5B">
        <w:rPr>
          <w:sz w:val="22"/>
          <w:szCs w:val="22"/>
        </w:rPr>
        <w:t>podepsány oprávněnými zástupci S</w:t>
      </w:r>
      <w:r w:rsidR="00E44C27" w:rsidRPr="00182C5B">
        <w:rPr>
          <w:sz w:val="22"/>
          <w:szCs w:val="22"/>
        </w:rPr>
        <w:t>mluvních stran.</w:t>
      </w:r>
    </w:p>
    <w:p w:rsidR="00E44C27" w:rsidRPr="009B2BE6" w:rsidRDefault="00531EFF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Tato S</w:t>
      </w:r>
      <w:r w:rsidR="00E44C27" w:rsidRPr="009B2BE6">
        <w:rPr>
          <w:sz w:val="22"/>
          <w:szCs w:val="22"/>
        </w:rPr>
        <w:t>ml</w:t>
      </w:r>
      <w:r>
        <w:rPr>
          <w:sz w:val="22"/>
          <w:szCs w:val="22"/>
        </w:rPr>
        <w:t>ouva může být ukončena dohodou S</w:t>
      </w:r>
      <w:r w:rsidR="00E44C27" w:rsidRPr="009B2BE6">
        <w:rPr>
          <w:sz w:val="22"/>
          <w:szCs w:val="22"/>
        </w:rPr>
        <w:t>m</w:t>
      </w:r>
      <w:r>
        <w:rPr>
          <w:sz w:val="22"/>
          <w:szCs w:val="22"/>
        </w:rPr>
        <w:t>luvních stran</w:t>
      </w:r>
      <w:r w:rsidR="00A01F57">
        <w:rPr>
          <w:sz w:val="22"/>
          <w:szCs w:val="22"/>
        </w:rPr>
        <w:t>, výpovědí</w:t>
      </w:r>
      <w:r>
        <w:rPr>
          <w:sz w:val="22"/>
          <w:szCs w:val="22"/>
        </w:rPr>
        <w:t xml:space="preserve"> a odstoupením od S</w:t>
      </w:r>
      <w:r w:rsidR="00E44C27" w:rsidRPr="009B2BE6">
        <w:rPr>
          <w:sz w:val="22"/>
          <w:szCs w:val="22"/>
        </w:rPr>
        <w:t xml:space="preserve">mlouvy. </w:t>
      </w:r>
    </w:p>
    <w:p w:rsidR="00E44C27" w:rsidRDefault="00A01F57" w:rsidP="00A477B2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</w:rPr>
      </w:pPr>
      <w:r w:rsidRPr="00183137">
        <w:rPr>
          <w:sz w:val="22"/>
          <w:szCs w:val="22"/>
        </w:rPr>
        <w:t>Odstoupit od Smlouvy lze pouze z důvodů podstatného porušení podmínek Smlouvy jednou ze Smluvních stran nebo dle zákona.</w:t>
      </w:r>
      <w:r w:rsidRPr="00183137" w:rsidDel="00A01F57">
        <w:rPr>
          <w:sz w:val="22"/>
          <w:szCs w:val="22"/>
        </w:rPr>
        <w:t xml:space="preserve"> </w:t>
      </w:r>
      <w:r w:rsidR="00183137">
        <w:rPr>
          <w:sz w:val="22"/>
          <w:szCs w:val="22"/>
        </w:rPr>
        <w:t>Odstoupení od Smlouvy musí být provedeno v písemné formě.</w:t>
      </w:r>
    </w:p>
    <w:p w:rsidR="00183137" w:rsidRPr="00183137" w:rsidRDefault="00183137" w:rsidP="00A477B2">
      <w:pPr>
        <w:pStyle w:val="Odstavecseseznamem"/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Smluvní strany jsou oprávněny vypovědět Smlouvu kdykoliv, a to i bez udání důvodu. Výpověď musí být písemná, přičemž výpovědní doba v délce 90 kalendářních dnů počíná běžet dnem následujícím po doručení písemné výpovědi druhé Smluvní straně.</w:t>
      </w:r>
    </w:p>
    <w:p w:rsidR="00F57AB2" w:rsidRPr="00183137" w:rsidRDefault="00F57AB2" w:rsidP="00A477B2">
      <w:pPr>
        <w:numPr>
          <w:ilvl w:val="0"/>
          <w:numId w:val="26"/>
        </w:numPr>
        <w:tabs>
          <w:tab w:val="clear" w:pos="1212"/>
        </w:tabs>
        <w:ind w:left="426" w:hanging="426"/>
        <w:rPr>
          <w:sz w:val="22"/>
          <w:szCs w:val="22"/>
        </w:rPr>
      </w:pPr>
      <w:r w:rsidRPr="00183137">
        <w:rPr>
          <w:sz w:val="22"/>
          <w:szCs w:val="22"/>
        </w:rPr>
        <w:t>V případě předčasného ukončení Smlouvy dohodou, výpovědí či odstoupením jsou Smluvní strany povinny provést vypořádání vzájemných práv a povinností v souladu s právními předpisy.</w:t>
      </w:r>
    </w:p>
    <w:p w:rsidR="009D049F" w:rsidRDefault="009D049F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D049F">
        <w:rPr>
          <w:sz w:val="22"/>
          <w:szCs w:val="22"/>
        </w:rPr>
        <w:t xml:space="preserve">Všechna oznámení mezi Smluvními stranami, která se vztahují k této Smlouvě, nebo která mají být učiněna na základě této Smlouvy, </w:t>
      </w:r>
      <w:r w:rsidR="00F57AB2">
        <w:rPr>
          <w:sz w:val="22"/>
          <w:szCs w:val="22"/>
        </w:rPr>
        <w:t>s výjimkou ukončení smlouvy, mohou</w:t>
      </w:r>
      <w:r w:rsidRPr="009D049F">
        <w:rPr>
          <w:sz w:val="22"/>
          <w:szCs w:val="22"/>
        </w:rPr>
        <w:t xml:space="preserve"> být učiněna v elektronické písemné formě a doručena do e-mailové schránky druhé Smluvní strany</w:t>
      </w:r>
      <w:r w:rsidR="00F57AB2">
        <w:rPr>
          <w:sz w:val="22"/>
          <w:szCs w:val="22"/>
        </w:rPr>
        <w:t xml:space="preserve"> uvedené v Čl. I této smlouvy</w:t>
      </w:r>
      <w:r w:rsidRPr="009D049F">
        <w:rPr>
          <w:sz w:val="22"/>
          <w:szCs w:val="22"/>
        </w:rPr>
        <w:t xml:space="preserve">, nebude-li stanoveno, nebo mezi Smluvními stranami dohodnuto jinak. </w:t>
      </w:r>
      <w:r w:rsidR="00F57AB2" w:rsidRPr="00F57AB2">
        <w:rPr>
          <w:sz w:val="22"/>
          <w:szCs w:val="22"/>
        </w:rPr>
        <w:t>Oznámení jsou doručena okamžikem doručení druhé Smluvní strany do její e-mailové schránky</w:t>
      </w:r>
      <w:r w:rsidR="00F57AB2">
        <w:rPr>
          <w:sz w:val="22"/>
          <w:szCs w:val="22"/>
        </w:rPr>
        <w:t>.</w:t>
      </w:r>
    </w:p>
    <w:p w:rsidR="001A06E6" w:rsidRPr="009B2BE6" w:rsidRDefault="001A06E6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Práva a povinnosti S</w:t>
      </w:r>
      <w:r w:rsidRPr="001A06E6">
        <w:rPr>
          <w:sz w:val="22"/>
          <w:szCs w:val="22"/>
        </w:rPr>
        <w:t>mluvních str</w:t>
      </w:r>
      <w:r>
        <w:rPr>
          <w:sz w:val="22"/>
          <w:szCs w:val="22"/>
        </w:rPr>
        <w:t>an touto S</w:t>
      </w:r>
      <w:r w:rsidRPr="001A06E6">
        <w:rPr>
          <w:sz w:val="22"/>
          <w:szCs w:val="22"/>
        </w:rPr>
        <w:t>mlouvou neupravená se řídí zákonem č. 89/2012 Sb., občanský zákoník, ve znění pozdějších předpisů.</w:t>
      </w:r>
    </w:p>
    <w:p w:rsidR="001A06E6" w:rsidRPr="001A06E6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B2BE6">
        <w:rPr>
          <w:iCs/>
          <w:sz w:val="22"/>
          <w:szCs w:val="22"/>
        </w:rPr>
        <w:t>Smluvní strany prohlašují,</w:t>
      </w:r>
      <w:r w:rsidR="00182C5B">
        <w:rPr>
          <w:iCs/>
          <w:sz w:val="22"/>
          <w:szCs w:val="22"/>
        </w:rPr>
        <w:t xml:space="preserve"> že skutečnosti uvedené v této S</w:t>
      </w:r>
      <w:r w:rsidRPr="009B2BE6">
        <w:rPr>
          <w:iCs/>
          <w:sz w:val="22"/>
          <w:szCs w:val="22"/>
        </w:rPr>
        <w:t>mlouvě nepovažují za obchodní tajemství</w:t>
      </w:r>
      <w:r w:rsidRPr="009B2BE6">
        <w:rPr>
          <w:sz w:val="22"/>
          <w:szCs w:val="22"/>
        </w:rPr>
        <w:t xml:space="preserve"> </w:t>
      </w:r>
      <w:r w:rsidRPr="009B2BE6">
        <w:rPr>
          <w:iCs/>
          <w:sz w:val="22"/>
          <w:szCs w:val="22"/>
        </w:rPr>
        <w:t>ve smyslu § 504 občanského zákoníku.</w:t>
      </w:r>
    </w:p>
    <w:p w:rsidR="00E44C27" w:rsidRPr="009B2BE6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B2BE6">
        <w:rPr>
          <w:sz w:val="22"/>
          <w:szCs w:val="22"/>
        </w:rPr>
        <w:t xml:space="preserve">Případná neplatnost některého </w:t>
      </w:r>
      <w:r>
        <w:rPr>
          <w:sz w:val="22"/>
          <w:szCs w:val="22"/>
        </w:rPr>
        <w:t>ujednání</w:t>
      </w:r>
      <w:r w:rsidR="00182C5B">
        <w:rPr>
          <w:sz w:val="22"/>
          <w:szCs w:val="22"/>
        </w:rPr>
        <w:t xml:space="preserve"> této S</w:t>
      </w:r>
      <w:r w:rsidRPr="009B2BE6">
        <w:rPr>
          <w:sz w:val="22"/>
          <w:szCs w:val="22"/>
        </w:rPr>
        <w:t xml:space="preserve">mlouvy nemá za následek neplatnost ostatních </w:t>
      </w:r>
      <w:r>
        <w:rPr>
          <w:sz w:val="22"/>
          <w:szCs w:val="22"/>
        </w:rPr>
        <w:t>ujednání</w:t>
      </w:r>
      <w:r w:rsidRPr="009B2BE6">
        <w:rPr>
          <w:sz w:val="22"/>
          <w:szCs w:val="22"/>
        </w:rPr>
        <w:t>.</w:t>
      </w:r>
    </w:p>
    <w:p w:rsidR="00E44C27" w:rsidRPr="009B2BE6" w:rsidRDefault="00182C5B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Poskytovatel bere na vědomí, že obsah této S</w:t>
      </w:r>
      <w:r w:rsidR="00E44C27" w:rsidRPr="009B2BE6">
        <w:rPr>
          <w:sz w:val="22"/>
          <w:szCs w:val="22"/>
        </w:rPr>
        <w:t>mlouvy včetně všech dodatků může být poskytnut žadateli v režimu zákona č. 106/1999 Sb., o svobodném přístupu k informacím, ve znění pozdějších předpisů, a že tato smlouva včetně všech dodatků</w:t>
      </w:r>
      <w:r w:rsidR="00E44C27">
        <w:rPr>
          <w:sz w:val="22"/>
          <w:szCs w:val="22"/>
        </w:rPr>
        <w:t xml:space="preserve"> bude objednatelem uveřejněna</w:t>
      </w:r>
      <w:r w:rsidR="009D049F">
        <w:rPr>
          <w:sz w:val="22"/>
          <w:szCs w:val="22"/>
        </w:rPr>
        <w:t xml:space="preserve"> </w:t>
      </w:r>
      <w:r w:rsidR="009D049F" w:rsidRPr="009D049F">
        <w:rPr>
          <w:sz w:val="22"/>
          <w:szCs w:val="22"/>
        </w:rPr>
        <w:t>registru smluv dle zákona č. 340/2015 Sb., o zvláštních podmínkách účinnosti některých smluv, uveřejňování těchto smluv a o registru smluv (zákon o registru smluv), ve znění pozdějších předpisů.</w:t>
      </w:r>
      <w:r w:rsidR="00E44C27" w:rsidRPr="009D049F">
        <w:rPr>
          <w:color w:val="000000" w:themeColor="text1"/>
          <w:sz w:val="22"/>
          <w:szCs w:val="22"/>
        </w:rPr>
        <w:t xml:space="preserve"> </w:t>
      </w:r>
    </w:p>
    <w:p w:rsidR="00E44C27" w:rsidRPr="00265FD1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265FD1">
        <w:rPr>
          <w:sz w:val="22"/>
          <w:szCs w:val="22"/>
        </w:rPr>
        <w:t xml:space="preserve">Smlouva je vyhotovena ve </w:t>
      </w:r>
      <w:r w:rsidR="000E509E" w:rsidRPr="00265FD1">
        <w:rPr>
          <w:sz w:val="22"/>
          <w:szCs w:val="22"/>
        </w:rPr>
        <w:t>4</w:t>
      </w:r>
      <w:r w:rsidRPr="00265FD1">
        <w:rPr>
          <w:sz w:val="22"/>
          <w:szCs w:val="22"/>
        </w:rPr>
        <w:t xml:space="preserve"> stejnopisech s platností originálu podepsaných oprávněnými zástupci </w:t>
      </w:r>
      <w:r w:rsidR="00182C5B" w:rsidRPr="00265FD1">
        <w:rPr>
          <w:sz w:val="22"/>
          <w:szCs w:val="22"/>
        </w:rPr>
        <w:t xml:space="preserve">Smluvních stran, přičemž Objednatel obdrží </w:t>
      </w:r>
      <w:r w:rsidR="000E509E" w:rsidRPr="00265FD1">
        <w:rPr>
          <w:sz w:val="22"/>
          <w:szCs w:val="22"/>
        </w:rPr>
        <w:t xml:space="preserve">2 </w:t>
      </w:r>
      <w:r w:rsidR="00182C5B" w:rsidRPr="00265FD1">
        <w:rPr>
          <w:sz w:val="22"/>
          <w:szCs w:val="22"/>
        </w:rPr>
        <w:t>vyhotovení a Poskytovatel</w:t>
      </w:r>
      <w:r w:rsidRPr="00265FD1">
        <w:rPr>
          <w:sz w:val="22"/>
          <w:szCs w:val="22"/>
        </w:rPr>
        <w:t xml:space="preserve"> rovněž </w:t>
      </w:r>
      <w:r w:rsidR="000E509E" w:rsidRPr="00265FD1">
        <w:rPr>
          <w:sz w:val="22"/>
          <w:szCs w:val="22"/>
        </w:rPr>
        <w:t>2</w:t>
      </w:r>
      <w:r w:rsidRPr="00265FD1">
        <w:rPr>
          <w:sz w:val="22"/>
          <w:szCs w:val="22"/>
        </w:rPr>
        <w:t xml:space="preserve"> vyhotovení. </w:t>
      </w:r>
    </w:p>
    <w:p w:rsidR="00E44C27" w:rsidRPr="009B2BE6" w:rsidRDefault="00182C5B" w:rsidP="00A477B2">
      <w:pPr>
        <w:numPr>
          <w:ilvl w:val="0"/>
          <w:numId w:val="26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265FD1">
        <w:rPr>
          <w:sz w:val="22"/>
          <w:szCs w:val="22"/>
        </w:rPr>
        <w:t>Tato S</w:t>
      </w:r>
      <w:r w:rsidR="00E44C27" w:rsidRPr="00265FD1">
        <w:rPr>
          <w:sz w:val="22"/>
          <w:szCs w:val="22"/>
        </w:rPr>
        <w:t>mlouva nabývá platnosti dnem podpisu oběma smluvními stranami a účinnosti</w:t>
      </w:r>
      <w:r w:rsidR="00E44C27" w:rsidRPr="009B2BE6">
        <w:rPr>
          <w:sz w:val="22"/>
          <w:szCs w:val="22"/>
        </w:rPr>
        <w:t xml:space="preserve"> dnem uveřejnění smlouvy v registru smluv dle zákona č. 340/2015 Sb., o zvláštních podmínkách účinnosti některých smluv, uveřejňování těchto smluv a o registru smluv (zákon o registru smluv), ve znění pozdějších předpisů.</w:t>
      </w:r>
    </w:p>
    <w:p w:rsidR="00E44C27" w:rsidRPr="009B2BE6" w:rsidRDefault="00E44C27" w:rsidP="00A477B2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9B2BE6">
        <w:rPr>
          <w:sz w:val="22"/>
          <w:szCs w:val="22"/>
        </w:rPr>
        <w:t>Smluvní strany</w:t>
      </w:r>
      <w:r w:rsidR="00182C5B">
        <w:rPr>
          <w:sz w:val="22"/>
          <w:szCs w:val="22"/>
        </w:rPr>
        <w:t xml:space="preserve"> shodně prohlašují, že si tuto S</w:t>
      </w:r>
      <w:r w:rsidRPr="009B2BE6">
        <w:rPr>
          <w:sz w:val="22"/>
          <w:szCs w:val="22"/>
        </w:rPr>
        <w:t xml:space="preserve">mlouvu před jejím podpisem přečetly a že byla uzavřena po vzájemném projednání podle jejich pravé a svobodné vůle určitě, vážně </w:t>
      </w:r>
      <w:r w:rsidRPr="009B2BE6">
        <w:rPr>
          <w:sz w:val="22"/>
          <w:szCs w:val="22"/>
        </w:rPr>
        <w:br/>
        <w:t xml:space="preserve">a srozumitelně, nikoliv v tísni nebo za nápadně nevýhodných podmínek, a že se dohodly </w:t>
      </w:r>
      <w:r w:rsidRPr="009B2BE6">
        <w:rPr>
          <w:sz w:val="22"/>
          <w:szCs w:val="22"/>
        </w:rPr>
        <w:br/>
        <w:t>o celém jejím obsahu, což stvrzují svými podpisy.</w:t>
      </w:r>
    </w:p>
    <w:p w:rsidR="00E44C27" w:rsidRDefault="00E44C27" w:rsidP="00D24D89">
      <w:pPr>
        <w:jc w:val="center"/>
      </w:pPr>
    </w:p>
    <w:p w:rsidR="00D24D89" w:rsidRPr="00183137" w:rsidRDefault="00DC439A" w:rsidP="00DC439A">
      <w:pPr>
        <w:rPr>
          <w:sz w:val="22"/>
          <w:szCs w:val="22"/>
        </w:rPr>
      </w:pPr>
      <w:r w:rsidRPr="00183137">
        <w:rPr>
          <w:sz w:val="22"/>
          <w:szCs w:val="22"/>
        </w:rPr>
        <w:t>Nedílnou součástí Smlouvy jsou i následující přílohy:</w:t>
      </w:r>
    </w:p>
    <w:p w:rsidR="00DC439A" w:rsidRPr="00183137" w:rsidRDefault="00DC439A" w:rsidP="00DC439A">
      <w:pPr>
        <w:rPr>
          <w:sz w:val="22"/>
          <w:szCs w:val="22"/>
        </w:rPr>
      </w:pPr>
    </w:p>
    <w:p w:rsidR="00DC439A" w:rsidRPr="00183137" w:rsidRDefault="00DC439A" w:rsidP="00DC439A">
      <w:pPr>
        <w:rPr>
          <w:sz w:val="22"/>
          <w:szCs w:val="22"/>
        </w:rPr>
      </w:pPr>
      <w:r w:rsidRPr="00183137">
        <w:rPr>
          <w:sz w:val="22"/>
          <w:szCs w:val="22"/>
        </w:rPr>
        <w:t>Příloha č. 1</w:t>
      </w:r>
      <w:r w:rsidR="005577C1">
        <w:rPr>
          <w:sz w:val="22"/>
          <w:szCs w:val="22"/>
        </w:rPr>
        <w:t xml:space="preserve"> – Specifikace služeb</w:t>
      </w:r>
    </w:p>
    <w:p w:rsidR="00DC439A" w:rsidRDefault="00DC439A" w:rsidP="00DC439A">
      <w:pPr>
        <w:rPr>
          <w:sz w:val="22"/>
          <w:szCs w:val="22"/>
        </w:rPr>
      </w:pPr>
      <w:r w:rsidRPr="00183137">
        <w:rPr>
          <w:sz w:val="22"/>
          <w:szCs w:val="22"/>
        </w:rPr>
        <w:t>Příloha č. 2</w:t>
      </w:r>
      <w:r w:rsidR="005577C1">
        <w:rPr>
          <w:sz w:val="22"/>
          <w:szCs w:val="22"/>
        </w:rPr>
        <w:t xml:space="preserve"> – Ceník </w:t>
      </w:r>
    </w:p>
    <w:p w:rsidR="00B677C2" w:rsidRPr="00183137" w:rsidRDefault="00B677C2" w:rsidP="00DC439A">
      <w:pPr>
        <w:rPr>
          <w:sz w:val="22"/>
          <w:szCs w:val="22"/>
        </w:rPr>
      </w:pPr>
      <w:r>
        <w:rPr>
          <w:sz w:val="22"/>
          <w:szCs w:val="22"/>
        </w:rPr>
        <w:t>Příloha č. 3 – Seznam CLV</w:t>
      </w:r>
    </w:p>
    <w:p w:rsidR="00D24D89" w:rsidRDefault="00D24D89" w:rsidP="00D24D89">
      <w:pPr>
        <w:jc w:val="center"/>
      </w:pPr>
    </w:p>
    <w:p w:rsidR="00265FD1" w:rsidRDefault="00265FD1" w:rsidP="00AC32B6">
      <w:pPr>
        <w:rPr>
          <w:sz w:val="22"/>
          <w:szCs w:val="22"/>
        </w:rPr>
      </w:pPr>
    </w:p>
    <w:p w:rsidR="00265FD1" w:rsidRDefault="00265FD1" w:rsidP="00AC32B6">
      <w:pPr>
        <w:rPr>
          <w:sz w:val="22"/>
          <w:szCs w:val="22"/>
        </w:rPr>
      </w:pPr>
    </w:p>
    <w:p w:rsidR="00265FD1" w:rsidRDefault="00265FD1" w:rsidP="00265FD1">
      <w:pPr>
        <w:rPr>
          <w:sz w:val="22"/>
          <w:szCs w:val="22"/>
        </w:rPr>
      </w:pPr>
      <w:r w:rsidRPr="00421A12">
        <w:rPr>
          <w:sz w:val="22"/>
          <w:szCs w:val="22"/>
        </w:rPr>
        <w:t>V </w:t>
      </w:r>
      <w:r w:rsidR="000565D6">
        <w:rPr>
          <w:sz w:val="22"/>
          <w:szCs w:val="22"/>
        </w:rPr>
        <w:t>Olomouci</w:t>
      </w:r>
      <w:r w:rsidRPr="00421A12">
        <w:rPr>
          <w:sz w:val="22"/>
          <w:szCs w:val="22"/>
        </w:rPr>
        <w:t xml:space="preserve"> dne 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A12">
        <w:rPr>
          <w:sz w:val="22"/>
          <w:szCs w:val="22"/>
        </w:rPr>
        <w:t xml:space="preserve">V </w:t>
      </w:r>
      <w:r w:rsidR="000565D6">
        <w:rPr>
          <w:sz w:val="22"/>
          <w:szCs w:val="22"/>
        </w:rPr>
        <w:t>Olomouci</w:t>
      </w:r>
      <w:r w:rsidRPr="00421A12">
        <w:rPr>
          <w:sz w:val="22"/>
          <w:szCs w:val="22"/>
        </w:rPr>
        <w:t xml:space="preserve"> dne 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5FD1" w:rsidRDefault="00265FD1" w:rsidP="00AC32B6">
      <w:pPr>
        <w:rPr>
          <w:sz w:val="22"/>
          <w:szCs w:val="22"/>
        </w:rPr>
      </w:pPr>
    </w:p>
    <w:p w:rsidR="00265FD1" w:rsidRPr="00AC32B6" w:rsidRDefault="00265FD1" w:rsidP="00AC32B6">
      <w:pPr>
        <w:rPr>
          <w:sz w:val="22"/>
          <w:szCs w:val="22"/>
        </w:rPr>
      </w:pPr>
    </w:p>
    <w:p w:rsidR="00AC32B6" w:rsidRPr="00AC32B6" w:rsidRDefault="00AC32B6" w:rsidP="00AC32B6">
      <w:pPr>
        <w:jc w:val="left"/>
        <w:rPr>
          <w:b/>
          <w:sz w:val="22"/>
          <w:szCs w:val="22"/>
        </w:rPr>
      </w:pPr>
    </w:p>
    <w:p w:rsidR="00AC32B6" w:rsidRPr="00AC32B6" w:rsidRDefault="00AC32B6" w:rsidP="00AC32B6">
      <w:pPr>
        <w:jc w:val="left"/>
        <w:rPr>
          <w:b/>
          <w:sz w:val="22"/>
          <w:szCs w:val="22"/>
        </w:rPr>
      </w:pPr>
    </w:p>
    <w:p w:rsidR="00AC32B6" w:rsidRPr="00AC32B6" w:rsidRDefault="00AC32B6" w:rsidP="00AC32B6">
      <w:pPr>
        <w:jc w:val="left"/>
        <w:rPr>
          <w:b/>
          <w:sz w:val="22"/>
          <w:szCs w:val="22"/>
        </w:rPr>
      </w:pP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AC32B6" w:rsidRPr="00AC32B6" w:rsidTr="00421A12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Ing.</w:t>
            </w:r>
            <w:r>
              <w:rPr>
                <w:color w:val="000000"/>
                <w:sz w:val="22"/>
                <w:szCs w:val="22"/>
              </w:rPr>
              <w:t xml:space="preserve"> Marek Černý</w:t>
            </w:r>
          </w:p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statutární město Olomouc</w:t>
            </w:r>
          </w:p>
          <w:p w:rsidR="00AC32B6" w:rsidRPr="00AC32B6" w:rsidRDefault="00AC32B6" w:rsidP="00AC32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2B6" w:rsidRPr="00AC32B6" w:rsidRDefault="00AC32B6" w:rsidP="00AC32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C32B6">
              <w:rPr>
                <w:color w:val="000000"/>
                <w:sz w:val="22"/>
                <w:szCs w:val="22"/>
              </w:rPr>
              <w:t>…………………………………………</w:t>
            </w:r>
          </w:p>
          <w:p w:rsidR="00AC32B6" w:rsidRDefault="0066656B" w:rsidP="00AC32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Michal S</w:t>
            </w:r>
            <w:r w:rsidR="00AC32B6" w:rsidRPr="00AC32B6">
              <w:rPr>
                <w:color w:val="000000"/>
                <w:sz w:val="22"/>
                <w:szCs w:val="22"/>
              </w:rPr>
              <w:t>itár</w:t>
            </w:r>
          </w:p>
          <w:p w:rsidR="00AC32B6" w:rsidRPr="00AC32B6" w:rsidRDefault="00AC32B6" w:rsidP="00AC32B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poskytovatel</w:t>
            </w:r>
          </w:p>
        </w:tc>
      </w:tr>
    </w:tbl>
    <w:p w:rsidR="00EE7FC8" w:rsidRPr="00EE7FC8" w:rsidRDefault="006C7D84" w:rsidP="006C7D84">
      <w:pPr>
        <w:pStyle w:val="Nadpis2"/>
        <w:jc w:val="left"/>
        <w:rPr>
          <w:color w:val="000000"/>
        </w:rPr>
      </w:pPr>
      <w:r w:rsidRPr="00EE7FC8">
        <w:rPr>
          <w:color w:val="000000"/>
        </w:rPr>
        <w:lastRenderedPageBreak/>
        <w:t xml:space="preserve"> </w:t>
      </w:r>
    </w:p>
    <w:sectPr w:rsidR="00EE7FC8" w:rsidRPr="00EE7FC8" w:rsidSect="0088561E">
      <w:footerReference w:type="default" r:id="rId10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B3" w:rsidRDefault="00F854B3" w:rsidP="006415D5">
      <w:r>
        <w:separator/>
      </w:r>
    </w:p>
  </w:endnote>
  <w:endnote w:type="continuationSeparator" w:id="0">
    <w:p w:rsidR="00F854B3" w:rsidRDefault="00F854B3" w:rsidP="006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8459"/>
      <w:docPartObj>
        <w:docPartGallery w:val="Page Numbers (Bottom of Page)"/>
        <w:docPartUnique/>
      </w:docPartObj>
    </w:sdtPr>
    <w:sdtEndPr/>
    <w:sdtContent>
      <w:p w:rsidR="00421A12" w:rsidRDefault="00421A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1B">
          <w:rPr>
            <w:noProof/>
          </w:rPr>
          <w:t>1</w:t>
        </w:r>
        <w:r>
          <w:fldChar w:fldCharType="end"/>
        </w:r>
      </w:p>
    </w:sdtContent>
  </w:sdt>
  <w:p w:rsidR="00421A12" w:rsidRDefault="00421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B3" w:rsidRDefault="00F854B3" w:rsidP="006415D5">
      <w:r>
        <w:separator/>
      </w:r>
    </w:p>
  </w:footnote>
  <w:footnote w:type="continuationSeparator" w:id="0">
    <w:p w:rsidR="00F854B3" w:rsidRDefault="00F854B3" w:rsidP="006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EF"/>
    <w:multiLevelType w:val="hybridMultilevel"/>
    <w:tmpl w:val="2610B648"/>
    <w:lvl w:ilvl="0" w:tplc="0644A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D63"/>
    <w:multiLevelType w:val="hybridMultilevel"/>
    <w:tmpl w:val="503803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0551BE"/>
    <w:multiLevelType w:val="hybridMultilevel"/>
    <w:tmpl w:val="117AC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B53"/>
    <w:multiLevelType w:val="hybridMultilevel"/>
    <w:tmpl w:val="CB589510"/>
    <w:lvl w:ilvl="0" w:tplc="FA3801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9075699"/>
    <w:multiLevelType w:val="hybridMultilevel"/>
    <w:tmpl w:val="4D341C48"/>
    <w:lvl w:ilvl="0" w:tplc="0644A6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A44C5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A38013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7D50"/>
    <w:multiLevelType w:val="hybridMultilevel"/>
    <w:tmpl w:val="CAFCA596"/>
    <w:lvl w:ilvl="0" w:tplc="0644A6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15088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161"/>
    <w:multiLevelType w:val="hybridMultilevel"/>
    <w:tmpl w:val="D3C2613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EAF6496"/>
    <w:multiLevelType w:val="hybridMultilevel"/>
    <w:tmpl w:val="1CF65732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8">
    <w:nsid w:val="213059A6"/>
    <w:multiLevelType w:val="hybridMultilevel"/>
    <w:tmpl w:val="F7A4FFD0"/>
    <w:lvl w:ilvl="0" w:tplc="FA38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41C5A"/>
    <w:multiLevelType w:val="hybridMultilevel"/>
    <w:tmpl w:val="2C44B0D0"/>
    <w:lvl w:ilvl="0" w:tplc="CA80232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973801"/>
    <w:multiLevelType w:val="hybridMultilevel"/>
    <w:tmpl w:val="AF560314"/>
    <w:lvl w:ilvl="0" w:tplc="C9AC5472">
      <w:start w:val="1"/>
      <w:numFmt w:val="decimal"/>
      <w:lvlText w:val="%1."/>
      <w:lvlJc w:val="left"/>
      <w:pPr>
        <w:tabs>
          <w:tab w:val="num" w:pos="1212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2FC41E20"/>
    <w:multiLevelType w:val="hybridMultilevel"/>
    <w:tmpl w:val="C1DE1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6046"/>
    <w:multiLevelType w:val="hybridMultilevel"/>
    <w:tmpl w:val="2BC2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63A5"/>
    <w:multiLevelType w:val="hybridMultilevel"/>
    <w:tmpl w:val="9EBC07A6"/>
    <w:lvl w:ilvl="0" w:tplc="B0EC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7546C"/>
    <w:multiLevelType w:val="hybridMultilevel"/>
    <w:tmpl w:val="E25A4EBA"/>
    <w:lvl w:ilvl="0" w:tplc="0644A6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A44C5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D6384"/>
    <w:multiLevelType w:val="hybridMultilevel"/>
    <w:tmpl w:val="A322C9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6511C72"/>
    <w:multiLevelType w:val="hybridMultilevel"/>
    <w:tmpl w:val="D14CD4E0"/>
    <w:lvl w:ilvl="0" w:tplc="FA3801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C62E2"/>
    <w:multiLevelType w:val="hybridMultilevel"/>
    <w:tmpl w:val="71BCD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36F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3123C2E"/>
    <w:multiLevelType w:val="hybridMultilevel"/>
    <w:tmpl w:val="84960740"/>
    <w:lvl w:ilvl="0" w:tplc="88081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3A0B"/>
    <w:multiLevelType w:val="hybridMultilevel"/>
    <w:tmpl w:val="42F2D164"/>
    <w:lvl w:ilvl="0" w:tplc="98FA48E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3EC6422"/>
    <w:multiLevelType w:val="hybridMultilevel"/>
    <w:tmpl w:val="A5240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B467C"/>
    <w:multiLevelType w:val="hybridMultilevel"/>
    <w:tmpl w:val="8E1EBC30"/>
    <w:lvl w:ilvl="0" w:tplc="C9AC5472">
      <w:start w:val="1"/>
      <w:numFmt w:val="decimal"/>
      <w:lvlText w:val="%1."/>
      <w:lvlJc w:val="left"/>
      <w:pPr>
        <w:tabs>
          <w:tab w:val="num" w:pos="1212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>
    <w:nsid w:val="77183225"/>
    <w:multiLevelType w:val="hybridMultilevel"/>
    <w:tmpl w:val="10B66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32667"/>
    <w:multiLevelType w:val="hybridMultilevel"/>
    <w:tmpl w:val="117AC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2410"/>
    <w:multiLevelType w:val="hybridMultilevel"/>
    <w:tmpl w:val="BB847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50FA0"/>
    <w:multiLevelType w:val="hybridMultilevel"/>
    <w:tmpl w:val="1256E99C"/>
    <w:lvl w:ilvl="0" w:tplc="591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D21B9"/>
    <w:multiLevelType w:val="hybridMultilevel"/>
    <w:tmpl w:val="D2B889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21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5"/>
  </w:num>
  <w:num w:numId="20">
    <w:abstractNumId w:val="0"/>
  </w:num>
  <w:num w:numId="21">
    <w:abstractNumId w:val="14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0"/>
  </w:num>
  <w:num w:numId="26">
    <w:abstractNumId w:val="22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3"/>
    <w:rsid w:val="0002050C"/>
    <w:rsid w:val="00023B8F"/>
    <w:rsid w:val="00046993"/>
    <w:rsid w:val="000565D6"/>
    <w:rsid w:val="000676C1"/>
    <w:rsid w:val="000B44A4"/>
    <w:rsid w:val="000C2FF7"/>
    <w:rsid w:val="000C38F6"/>
    <w:rsid w:val="000E509E"/>
    <w:rsid w:val="000E5D0D"/>
    <w:rsid w:val="00113D30"/>
    <w:rsid w:val="0014393C"/>
    <w:rsid w:val="00182C5B"/>
    <w:rsid w:val="00183137"/>
    <w:rsid w:val="001A06E6"/>
    <w:rsid w:val="001C4E17"/>
    <w:rsid w:val="00205D3E"/>
    <w:rsid w:val="00206AD8"/>
    <w:rsid w:val="0023353B"/>
    <w:rsid w:val="002574B1"/>
    <w:rsid w:val="00257B30"/>
    <w:rsid w:val="00265FD1"/>
    <w:rsid w:val="002732B3"/>
    <w:rsid w:val="00275EDB"/>
    <w:rsid w:val="00296DBD"/>
    <w:rsid w:val="002C19F7"/>
    <w:rsid w:val="003119BE"/>
    <w:rsid w:val="00331879"/>
    <w:rsid w:val="00332E7B"/>
    <w:rsid w:val="00377975"/>
    <w:rsid w:val="00383B87"/>
    <w:rsid w:val="003920F7"/>
    <w:rsid w:val="003C2113"/>
    <w:rsid w:val="003D3A7F"/>
    <w:rsid w:val="00400220"/>
    <w:rsid w:val="00421A12"/>
    <w:rsid w:val="0045529C"/>
    <w:rsid w:val="00485BBA"/>
    <w:rsid w:val="00492C72"/>
    <w:rsid w:val="004A451B"/>
    <w:rsid w:val="004B4D7C"/>
    <w:rsid w:val="004D6AA6"/>
    <w:rsid w:val="00531EFF"/>
    <w:rsid w:val="00545D7D"/>
    <w:rsid w:val="005577C1"/>
    <w:rsid w:val="005A082A"/>
    <w:rsid w:val="005D7514"/>
    <w:rsid w:val="005E4CEC"/>
    <w:rsid w:val="00601320"/>
    <w:rsid w:val="00603C83"/>
    <w:rsid w:val="006241F8"/>
    <w:rsid w:val="0064146E"/>
    <w:rsid w:val="006415D5"/>
    <w:rsid w:val="006644B4"/>
    <w:rsid w:val="0066656B"/>
    <w:rsid w:val="006B1143"/>
    <w:rsid w:val="006C7D84"/>
    <w:rsid w:val="006E4D1C"/>
    <w:rsid w:val="006F65E9"/>
    <w:rsid w:val="00704E10"/>
    <w:rsid w:val="00726BE6"/>
    <w:rsid w:val="00750639"/>
    <w:rsid w:val="007523D1"/>
    <w:rsid w:val="00785E2D"/>
    <w:rsid w:val="007D200D"/>
    <w:rsid w:val="007D7AAC"/>
    <w:rsid w:val="008156D4"/>
    <w:rsid w:val="00825CB6"/>
    <w:rsid w:val="00835B37"/>
    <w:rsid w:val="00856B17"/>
    <w:rsid w:val="00873292"/>
    <w:rsid w:val="0088561E"/>
    <w:rsid w:val="008A6491"/>
    <w:rsid w:val="008C50AD"/>
    <w:rsid w:val="008D373F"/>
    <w:rsid w:val="008E2D42"/>
    <w:rsid w:val="0092253C"/>
    <w:rsid w:val="00942F85"/>
    <w:rsid w:val="00945C57"/>
    <w:rsid w:val="009D049F"/>
    <w:rsid w:val="00A01F57"/>
    <w:rsid w:val="00A477B2"/>
    <w:rsid w:val="00AC1549"/>
    <w:rsid w:val="00AC32B6"/>
    <w:rsid w:val="00B20A52"/>
    <w:rsid w:val="00B26E7E"/>
    <w:rsid w:val="00B44C0D"/>
    <w:rsid w:val="00B677C2"/>
    <w:rsid w:val="00BE5703"/>
    <w:rsid w:val="00C336AE"/>
    <w:rsid w:val="00C415DA"/>
    <w:rsid w:val="00C5707F"/>
    <w:rsid w:val="00D24D89"/>
    <w:rsid w:val="00D36187"/>
    <w:rsid w:val="00D44E8B"/>
    <w:rsid w:val="00D8519E"/>
    <w:rsid w:val="00D9063F"/>
    <w:rsid w:val="00DC439A"/>
    <w:rsid w:val="00DC6258"/>
    <w:rsid w:val="00DF214E"/>
    <w:rsid w:val="00E05F45"/>
    <w:rsid w:val="00E075BF"/>
    <w:rsid w:val="00E12C51"/>
    <w:rsid w:val="00E35F04"/>
    <w:rsid w:val="00E44C27"/>
    <w:rsid w:val="00E46026"/>
    <w:rsid w:val="00E61954"/>
    <w:rsid w:val="00E7686F"/>
    <w:rsid w:val="00E91344"/>
    <w:rsid w:val="00E94FF7"/>
    <w:rsid w:val="00E957CA"/>
    <w:rsid w:val="00EE6732"/>
    <w:rsid w:val="00EE7FC8"/>
    <w:rsid w:val="00F142C7"/>
    <w:rsid w:val="00F274F9"/>
    <w:rsid w:val="00F57AB2"/>
    <w:rsid w:val="00F64831"/>
    <w:rsid w:val="00F666B1"/>
    <w:rsid w:val="00F67403"/>
    <w:rsid w:val="00F854B3"/>
    <w:rsid w:val="00F922E3"/>
    <w:rsid w:val="00FC654F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975"/>
    <w:pPr>
      <w:keepNext/>
      <w:keepLines/>
      <w:jc w:val="center"/>
      <w:outlineLvl w:val="1"/>
    </w:pPr>
    <w:rPr>
      <w:rFonts w:eastAsiaTheme="majorEastAsia"/>
      <w:b/>
      <w:bCs/>
      <w:color w:val="000000" w:themeColor="tex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21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2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3C2113"/>
    <w:pPr>
      <w:spacing w:before="120" w:line="240" w:lineRule="atLeast"/>
    </w:pPr>
    <w:rPr>
      <w:szCs w:val="20"/>
    </w:rPr>
  </w:style>
  <w:style w:type="paragraph" w:customStyle="1" w:styleId="Smlouva2">
    <w:name w:val="Smlouva2"/>
    <w:basedOn w:val="Normln"/>
    <w:uiPriority w:val="99"/>
    <w:rsid w:val="003C2113"/>
    <w:pPr>
      <w:jc w:val="center"/>
    </w:pPr>
    <w:rPr>
      <w:b/>
      <w:szCs w:val="20"/>
    </w:rPr>
  </w:style>
  <w:style w:type="paragraph" w:customStyle="1" w:styleId="Pedsazen2text">
    <w:name w:val="Předsazený2 text"/>
    <w:basedOn w:val="Normln"/>
    <w:uiPriority w:val="99"/>
    <w:rsid w:val="003C2113"/>
    <w:pPr>
      <w:widowControl w:val="0"/>
      <w:spacing w:after="120"/>
      <w:ind w:left="1134" w:hanging="1134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uiPriority w:val="99"/>
    <w:rsid w:val="003C2113"/>
    <w:pPr>
      <w:widowControl w:val="0"/>
      <w:spacing w:after="60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3C21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8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2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785E2D"/>
    <w:pPr>
      <w:jc w:val="center"/>
    </w:pPr>
    <w:rPr>
      <w:rFonts w:ascii="Arial" w:hAnsi="Arial"/>
      <w:b/>
      <w:sz w:val="36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85E2D"/>
    <w:rPr>
      <w:rFonts w:ascii="Arial" w:eastAsia="Times New Roman" w:hAnsi="Arial" w:cs="Times New Roman"/>
      <w:b/>
      <w:sz w:val="36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29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7975"/>
    <w:rPr>
      <w:rFonts w:ascii="Times New Roman" w:eastAsiaTheme="majorEastAsia" w:hAnsi="Times New Roman" w:cs="Times New Roman"/>
      <w:b/>
      <w:bCs/>
      <w:color w:val="000000" w:themeColor="text1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44C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C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7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5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975"/>
    <w:pPr>
      <w:keepNext/>
      <w:keepLines/>
      <w:jc w:val="center"/>
      <w:outlineLvl w:val="1"/>
    </w:pPr>
    <w:rPr>
      <w:rFonts w:eastAsiaTheme="majorEastAsia"/>
      <w:b/>
      <w:bCs/>
      <w:color w:val="000000" w:themeColor="tex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21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C2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uiPriority w:val="99"/>
    <w:rsid w:val="003C2113"/>
    <w:pPr>
      <w:spacing w:before="120" w:line="240" w:lineRule="atLeast"/>
    </w:pPr>
    <w:rPr>
      <w:szCs w:val="20"/>
    </w:rPr>
  </w:style>
  <w:style w:type="paragraph" w:customStyle="1" w:styleId="Smlouva2">
    <w:name w:val="Smlouva2"/>
    <w:basedOn w:val="Normln"/>
    <w:uiPriority w:val="99"/>
    <w:rsid w:val="003C2113"/>
    <w:pPr>
      <w:jc w:val="center"/>
    </w:pPr>
    <w:rPr>
      <w:b/>
      <w:szCs w:val="20"/>
    </w:rPr>
  </w:style>
  <w:style w:type="paragraph" w:customStyle="1" w:styleId="Pedsazen2text">
    <w:name w:val="Předsazený2 text"/>
    <w:basedOn w:val="Normln"/>
    <w:uiPriority w:val="99"/>
    <w:rsid w:val="003C2113"/>
    <w:pPr>
      <w:widowControl w:val="0"/>
      <w:spacing w:after="120"/>
      <w:ind w:left="1134" w:hanging="1134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uiPriority w:val="99"/>
    <w:rsid w:val="003C2113"/>
    <w:pPr>
      <w:widowControl w:val="0"/>
      <w:spacing w:after="60"/>
    </w:pPr>
    <w:rPr>
      <w:rFonts w:ascii="Arial" w:hAnsi="Arial"/>
      <w:noProof/>
      <w:szCs w:val="20"/>
    </w:rPr>
  </w:style>
  <w:style w:type="paragraph" w:styleId="Odstavecseseznamem">
    <w:name w:val="List Paragraph"/>
    <w:basedOn w:val="Normln"/>
    <w:uiPriority w:val="34"/>
    <w:qFormat/>
    <w:rsid w:val="003C21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0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8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2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785E2D"/>
    <w:pPr>
      <w:jc w:val="center"/>
    </w:pPr>
    <w:rPr>
      <w:rFonts w:ascii="Arial" w:hAnsi="Arial"/>
      <w:b/>
      <w:sz w:val="36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85E2D"/>
    <w:rPr>
      <w:rFonts w:ascii="Arial" w:eastAsia="Times New Roman" w:hAnsi="Arial" w:cs="Times New Roman"/>
      <w:b/>
      <w:sz w:val="36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29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7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7975"/>
    <w:rPr>
      <w:rFonts w:ascii="Times New Roman" w:eastAsiaTheme="majorEastAsia" w:hAnsi="Times New Roman" w:cs="Times New Roman"/>
      <w:b/>
      <w:bCs/>
      <w:color w:val="000000" w:themeColor="text1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44C2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C2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15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7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5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vatopluk.kukla@olomou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7180-FF2B-4189-8CEE-619523AF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Gajdošová Zdeňka</cp:lastModifiedBy>
  <cp:revision>5</cp:revision>
  <cp:lastPrinted>2022-12-15T12:38:00Z</cp:lastPrinted>
  <dcterms:created xsi:type="dcterms:W3CDTF">2022-12-15T12:29:00Z</dcterms:created>
  <dcterms:modified xsi:type="dcterms:W3CDTF">2022-12-19T08:01:00Z</dcterms:modified>
</cp:coreProperties>
</file>