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743585" cy="615950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743585" cy="6159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299" w:line="1" w:lineRule="exact"/>
      </w:pP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341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Proxima Sociále o.p.s.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34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Sídlo: Rakovského 3138/2, 143 00 Praha 4 — Modřany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34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Zástupce: PhDr. Eva Weislová, vedoucí výchovných a vzdělávacích programů (pověřená plnou mocí)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960" w:line="34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49625624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9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Kontaktní osoba: Mgr. Michaela Hladká, zástupce výchovných a vzdělávacích programů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(dále jen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„dodavatel“)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Základní škola s RVJ, Praha 13, Bronzová 2027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Sídlo: Bronzová 2027/35, Stodůlky, 155 00 Praha 5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Zástupce: Mgr. Pavlína Tomsová, statutární zástupkyně ředitelky školy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0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629 34 368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Kontaktní osoba: Josef Chamula, metodik prevence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54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0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(dále jen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„zadavatel“)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84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(společně dále jen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„smluvní strany“)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62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uzavírají podle § 1746 odst. 2 a následujících zákona č. 89/2012 Sb., občanského zákoníku, ve znění pozdějších předpisů, následující smlouvu: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leader="underscore" w:pos="3552" w:val="left"/>
          <w:tab w:leader="underscore" w:pos="6149" w:val="left"/>
          <w:tab w:leader="underscore" w:pos="7315" w:val="left"/>
        </w:tabs>
        <w:bidi w:val="0"/>
        <w:spacing w:before="0" w:after="300" w:line="240" w:lineRule="auto"/>
        <w:ind w:left="0" w:right="0" w:firstLine="0"/>
        <w:jc w:val="center"/>
        <w:sectPr>
          <w:headerReference w:type="default" r:id="rId7"/>
          <w:footerReference w:type="default" r:id="rId8"/>
          <w:footnotePr>
            <w:pos w:val="pageBottom"/>
            <w:numFmt w:val="decimal"/>
            <w:numRestart w:val="continuous"/>
          </w:footnotePr>
          <w:pgSz w:w="11900" w:h="16840"/>
          <w:pgMar w:top="791" w:left="1431" w:right="1239" w:bottom="1227" w:header="0" w:footer="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  <w:t>I/7</w:t>
        <w:tab/>
        <w:tab/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č. 138_2022</w:t>
      </w:r>
      <w:bookmarkEnd w:id="0"/>
      <w:bookmarkEnd w:id="1"/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580" w:line="240" w:lineRule="auto"/>
        <w:ind w:left="0" w:right="0" w:firstLine="0"/>
        <w:jc w:val="center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 realizaci preventivního programu</w:t>
      </w:r>
      <w:bookmarkEnd w:id="2"/>
      <w:bookmarkEnd w:id="3"/>
    </w:p>
    <w:p>
      <w:pPr>
        <w:pStyle w:val="Style15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485" w:val="left"/>
        </w:tabs>
        <w:bidi w:val="0"/>
        <w:spacing w:before="0" w:after="420" w:line="240" w:lineRule="auto"/>
        <w:ind w:left="0" w:right="0" w:firstLine="0"/>
        <w:jc w:val="center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Předmět smlouvy</w:t>
      </w:r>
      <w:bookmarkEnd w:id="4"/>
      <w:bookmarkEnd w:id="5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2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Zadavatel objednává preventivní program (dále jen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„program“)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 školním roce: 2022/2023 a to v rozsahu: Proxima Sociále o.p.s., se zavazuje pro výše uvedenou školu zrealizovat program v následujícím rozsahu: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 tříhodinové programy pro 3 třídy 4.ročníku (4.A, 4.B, 4.C)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 tříhodinové programy pro 3 třídy 5. ročníku (5.A, 5.B, 5.C)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 tříhodinové programy pro 2 třídy 6. ročníku (6.B, 6.C)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96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tříhodinové programy pro 2 třídy 7. ročníku (7.A, 7.C)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01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tříhodinové programy pro 3 třídy 8. ročníku (8.A, 8.B, 8.C)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 tříhodinové programy pro 2 třídy 9. ročníku (9.A, 9.C)</w:t>
      </w:r>
    </w:p>
    <w:p>
      <w:pPr>
        <w:pStyle w:val="Style8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58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čtyřhodinový program pro 1 třídu 9. ročníku (9.B)</w:t>
      </w:r>
    </w:p>
    <w:p>
      <w:pPr>
        <w:pStyle w:val="Style8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01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vztahové programy na 2. stupni ve formátu 3 + 1 (6.A, 7.B)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74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(3h práce se třídou + 1h konzultace s třídním učitelem)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přičemž 1 hodinou bloku se rozumí 1 vyučovací hodina, tedy 45 minut.</w:t>
      </w:r>
    </w:p>
    <w:p>
      <w:pPr>
        <w:pStyle w:val="Style8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44" w:val="left"/>
        </w:tabs>
        <w:bidi w:val="0"/>
        <w:spacing w:before="0" w:after="9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 se zavazuje realizovat zadaný program.</w:t>
      </w:r>
    </w:p>
    <w:p>
      <w:pPr>
        <w:pStyle w:val="Style15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485" w:val="left"/>
        </w:tabs>
        <w:bidi w:val="0"/>
        <w:spacing w:before="0" w:after="420" w:line="240" w:lineRule="auto"/>
        <w:ind w:left="0" w:right="0" w:firstLine="0"/>
        <w:jc w:val="center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Organizační ujednání</w:t>
      </w:r>
      <w:bookmarkEnd w:id="6"/>
      <w:bookmarkEnd w:id="7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2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Proxima Sociále o.p.s.:</w:t>
      </w:r>
    </w:p>
    <w:p>
      <w:pPr>
        <w:pStyle w:val="Style8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44" w:val="left"/>
        </w:tabs>
        <w:bidi w:val="0"/>
        <w:spacing w:before="0" w:after="0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 zajišťuje rozsah témat uvedených v písemné nabídce tematických okruhů podle zadání Zadavatele v souladu s bodem 17 této smlouvy.</w:t>
      </w:r>
    </w:p>
    <w:p>
      <w:pPr>
        <w:pStyle w:val="Style8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4" w:val="left"/>
        </w:tabs>
        <w:bidi w:val="0"/>
        <w:spacing w:before="0" w:after="110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 zajišťuje pomůcky potřebné k realizaci preventivních bloků a seminářů.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leader="underscore" w:pos="3518" w:val="left"/>
          <w:tab w:leader="underscore" w:pos="7301" w:val="left"/>
        </w:tabs>
        <w:bidi w:val="0"/>
        <w:spacing w:before="0" w:after="3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2/7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</w:p>
    <w:p>
      <w:pPr>
        <w:pStyle w:val="Style8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5" w:val="left"/>
        </w:tabs>
        <w:bidi w:val="0"/>
        <w:spacing w:before="0" w:after="0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Personální obsazení preventivního programu zajišťují v případě bloků dva lektoři, v případě seminářů jeden lektor. Dodavatel prohlašuje, že zajistí tento program s péčí odborníka a to pouze lektory kvalifikovanými.</w:t>
      </w:r>
    </w:p>
    <w:p>
      <w:pPr>
        <w:pStyle w:val="Style8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5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základě zjištění potřeb je pro třídu vypracován individuální plán poskytování služeb.</w:t>
      </w:r>
    </w:p>
    <w:p>
      <w:pPr>
        <w:pStyle w:val="Style8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5" w:val="left"/>
        </w:tabs>
        <w:bidi w:val="0"/>
        <w:spacing w:before="0" w:after="0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Téma preventivního bloku nebo semináře může být při samotné realizaci odkloněno, je-li ve třídě zjištěna akutní poptávka v jiné tematické oblasti.</w:t>
      </w:r>
    </w:p>
    <w:p>
      <w:pPr>
        <w:pStyle w:val="Style8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5" w:val="left"/>
        </w:tabs>
        <w:bidi w:val="0"/>
        <w:spacing w:before="0" w:after="0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Lektoři se dostaví v dostatečném časovém předstihu (min. 15 minut) před zahájením preventivního programu tak, aby bylo možné zkontaktovat metodika školy nebo jinou pověřenou osobu a vyměnit si aktuální informace o třídě, se kterou budou pracovat.</w:t>
      </w:r>
    </w:p>
    <w:p>
      <w:pPr>
        <w:pStyle w:val="Style8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5" w:val="left"/>
        </w:tabs>
        <w:bidi w:val="0"/>
        <w:spacing w:before="0" w:after="0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Pokud je tak ujednáno, lektoři po ukončení preventivního programu informují metodika školy, nebo jinou pověřenou osobu o jeho průběhu.</w:t>
      </w:r>
    </w:p>
    <w:p>
      <w:pPr>
        <w:pStyle w:val="Style8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5" w:val="left"/>
        </w:tabs>
        <w:bidi w:val="0"/>
        <w:spacing w:before="0" w:after="0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Školnímu metodikovi jsou jeden měsíc od realizace posledního z bloků v daném pololetí zaslány zprávy o jejich průběhu.</w:t>
      </w:r>
    </w:p>
    <w:p>
      <w:pPr>
        <w:pStyle w:val="Style8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5" w:val="left"/>
        </w:tabs>
        <w:bidi w:val="0"/>
        <w:spacing w:before="0" w:after="12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závěr školního roku poskytnou lektoři škole závěrečnou zprávu o realizaci programu.</w:t>
      </w:r>
    </w:p>
    <w:p>
      <w:pPr>
        <w:pStyle w:val="Style8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436" w:val="left"/>
        </w:tabs>
        <w:bidi w:val="0"/>
        <w:spacing w:before="0" w:after="120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 se zavazuje dodržovat povinnost mlčenlivosti ohledně veškerých údajů, které se dozví při plnění této smlouvy a to zejména s ohledem na ochranu osobních a citlivých údajů žáků a pedagogů jinak plně odpovídá za škodu, která by tím vznikla.</w:t>
      </w:r>
    </w:p>
    <w:p>
      <w:pPr>
        <w:pStyle w:val="Style8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441" w:val="left"/>
        </w:tabs>
        <w:bidi w:val="0"/>
        <w:spacing w:before="0" w:after="120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Proxima Sociále o.p.s. si vyhrazuje právo odmítnout realizaci programu v následujících případech:</w:t>
      </w:r>
    </w:p>
    <w:p>
      <w:pPr>
        <w:pStyle w:val="Style8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066" w:val="left"/>
        </w:tabs>
        <w:bidi w:val="0"/>
        <w:spacing w:before="0" w:after="0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požadované téma není v nabídce a není zaručena odborná připravenost lektorů</w:t>
      </w:r>
    </w:p>
    <w:p>
      <w:pPr>
        <w:pStyle w:val="Style8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066" w:val="left"/>
        </w:tabs>
        <w:bidi w:val="0"/>
        <w:spacing w:before="0" w:after="0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forma požadované realizace není slučitelná s metodami práce a standardy služby</w:t>
      </w:r>
    </w:p>
    <w:p>
      <w:pPr>
        <w:pStyle w:val="Style8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066" w:val="left"/>
        </w:tabs>
        <w:bidi w:val="0"/>
        <w:spacing w:before="0" w:after="120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patologie třídy nebo jednotlivce překračuje odbornou kvalifikaci lektorů</w:t>
      </w:r>
    </w:p>
    <w:p>
      <w:pPr>
        <w:pStyle w:val="Style8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441" w:val="left"/>
        </w:tabs>
        <w:bidi w:val="0"/>
        <w:spacing w:before="0" w:after="240" w:line="348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Proxima Sociále o.p.s. po dohodě se školou zprostředkovává, doporučuje školu/třídu/žáka návazným specializovaným pracovištím, vyskytují-li se u nich takové nežádoucí jevy, které nelze řešit v rámci programu specifické primární prevence.</w:t>
      </w:r>
    </w:p>
    <w:p>
      <w:pPr>
        <w:pStyle w:val="Style8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441" w:val="left"/>
        </w:tabs>
        <w:bidi w:val="0"/>
        <w:spacing w:before="0" w:after="200" w:line="374" w:lineRule="auto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případě apriorního odporu třídy/žáků/žáka k programu mají lektoři právo práci v této třídě, popř. práci s těmito žáky ukončit. V těchto případech zajišťuje náhradní program škola.</w:t>
      </w:r>
    </w:p>
    <w:p>
      <w:pPr>
        <w:pStyle w:val="Style8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441" w:val="left"/>
        </w:tabs>
        <w:bidi w:val="0"/>
        <w:spacing w:before="0" w:after="960"/>
        <w:ind w:left="440" w:right="0" w:hanging="4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Žáci mají možnost využít „práva stop“ a neúčastnit se programu. V těchto případech zajišťuje náhradní program škola.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sectPr>
          <w:headerReference w:type="default" r:id="rId9"/>
          <w:footerReference w:type="default" r:id="rId10"/>
          <w:headerReference w:type="first" r:id="rId11"/>
          <w:footerReference w:type="first" r:id="rId12"/>
          <w:footnotePr>
            <w:pos w:val="pageBottom"/>
            <w:numFmt w:val="decimal"/>
            <w:numRestart w:val="continuous"/>
          </w:footnotePr>
          <w:pgSz w:w="11900" w:h="16840"/>
          <w:pgMar w:top="2011" w:left="1492" w:right="1158" w:bottom="1221" w:header="0" w:footer="3" w:gutter="0"/>
          <w:cols w:space="720"/>
          <w:noEndnote/>
          <w:titlePg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3/7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743585" cy="585470"/>
            <wp:docPr id="21" name="Picutre 2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743585" cy="58547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319" w:line="1" w:lineRule="exact"/>
      </w:pPr>
    </w:p>
    <w:p>
      <w:pPr>
        <w:pStyle w:val="Style8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404" w:val="left"/>
        </w:tabs>
        <w:bidi w:val="0"/>
        <w:spacing w:before="0" w:after="240"/>
        <w:ind w:left="400" w:right="0" w:hanging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Pokud dojde ke zrušení terminu preventivního bloku ze strany Proximy Sociále o.p.s. bude blok po dohodě s metodikem školy nebo jinou pověřenou osobou realizován v náhradním termínu.</w:t>
      </w:r>
    </w:p>
    <w:p>
      <w:pPr>
        <w:pStyle w:val="Style8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404" w:val="left"/>
        </w:tabs>
        <w:bidi w:val="0"/>
        <w:spacing w:before="0" w:after="720"/>
        <w:ind w:left="400" w:right="0" w:hanging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 je oprávněn fakturovat pouze program, který proběhl, a to i v případě výpovědi smlouvy. V případě, že již byla platba uskutečněna, zavazuje se Dodavatel Zadavateli vrátit částku za neuskutečněný program.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0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Škola:</w:t>
      </w:r>
    </w:p>
    <w:p>
      <w:pPr>
        <w:pStyle w:val="Style8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99" w:val="left"/>
        </w:tabs>
        <w:bidi w:val="0"/>
        <w:spacing w:before="0" w:after="0"/>
        <w:ind w:left="400" w:right="0" w:hanging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Metodik školy (po konzultaci s ředitelem školy) informuje koordinátora projektu (lektory) o všech požadavcích školy a podílí se na výběru témat preventivního programu. Před zahájením programu zajistí informace o jednotlivých třídách, které se mají programu účastnit.</w:t>
      </w:r>
    </w:p>
    <w:p>
      <w:pPr>
        <w:pStyle w:val="Style8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404" w:val="left"/>
        </w:tabs>
        <w:bidi w:val="0"/>
        <w:spacing w:before="0" w:after="0"/>
        <w:ind w:left="400" w:right="0" w:hanging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Preventivního bloku nebo semináře se účastní vždy jen jedna třída (max. 30 osob). V případě vyššího počtu žáků v jedné třídě se vedoucí programu dohodne se školním metodikem na optimálním řešení situace (navýšení počtu lektorů, rozdělení třídy).</w:t>
      </w:r>
    </w:p>
    <w:p>
      <w:pPr>
        <w:pStyle w:val="Style8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404" w:val="left"/>
        </w:tabs>
        <w:bidi w:val="0"/>
        <w:spacing w:before="0" w:after="0"/>
        <w:ind w:left="400" w:right="0" w:hanging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Škola má možnost využít prostory Proximy Sociále o.p.s. k realizaci preventivních bloků, pokud je nevyužije, poskytne k realizaci prostory vlastní (třída, školní klub apod.) s možností prostorových úprav.</w:t>
      </w:r>
    </w:p>
    <w:p>
      <w:pPr>
        <w:pStyle w:val="Style8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418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Bloky jsou realizovány pouze v době školního vyučování.</w:t>
      </w:r>
    </w:p>
    <w:p>
      <w:pPr>
        <w:pStyle w:val="Style8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418" w:val="left"/>
        </w:tabs>
        <w:bidi w:val="0"/>
        <w:spacing w:before="0" w:after="0"/>
        <w:ind w:left="400" w:right="0" w:hanging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 zahájením preventivního programu informuje lektora metodik školy, třídní učitel nebo jiná pověřená osoba o aktuálním stavu třídy (počet dětí, aktuální důležité události).</w:t>
      </w:r>
    </w:p>
    <w:p>
      <w:pPr>
        <w:pStyle w:val="Style8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418" w:val="left"/>
        </w:tabs>
        <w:bidi w:val="0"/>
        <w:spacing w:before="0" w:after="0"/>
        <w:ind w:left="400" w:right="0" w:hanging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Škola zajistí na dobu konání programu pedagoga pověřeného pedagogickým dozorem (v ideálním případě třídní učitel). Přítomnost třídního učitele je nutná při realizaci programu, který je zaměřen na vztahy. V případě, že je termín realizace již domluvený a třídní učitel nemůže být z jakýchkoli důvodů přítomen, škola situaci oznámí koordinátorovi a domluví se na dalším řešení.</w:t>
      </w:r>
    </w:p>
    <w:p>
      <w:pPr>
        <w:pStyle w:val="Style8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418" w:val="left"/>
        </w:tabs>
        <w:bidi w:val="0"/>
        <w:spacing w:before="0" w:after="0"/>
        <w:ind w:left="400" w:right="0" w:hanging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 skončení každého bloku pedagogický dozor přítomný na programu vyplní Dotazník na závěr bloku pro učitele, který obdrží od lektorů.</w:t>
      </w:r>
    </w:p>
    <w:p>
      <w:pPr>
        <w:pStyle w:val="Style8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418" w:val="left"/>
        </w:tabs>
        <w:bidi w:val="0"/>
        <w:spacing w:before="0" w:after="0"/>
        <w:ind w:left="400" w:right="0" w:hanging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 skončení všech bloků zašle školní metodik prevence koordinátorovi programu vyplněný Dotazník pro metodiky, ve kterém zhodnotí realizaci programu.</w:t>
      </w:r>
    </w:p>
    <w:p>
      <w:pPr>
        <w:pStyle w:val="Style8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418" w:val="left"/>
        </w:tabs>
        <w:bidi w:val="0"/>
        <w:spacing w:before="0" w:after="420"/>
        <w:ind w:left="400" w:right="0" w:hanging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rámci zaškolování nových pracovníků Proxima Sociále o.p.s. umožňuje škola těmto pracovníkům přítomnost ve třídě během realizace programu.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leader="underscore" w:pos="4426" w:val="left"/>
          <w:tab w:leader="underscore" w:pos="7061" w:val="left"/>
          <w:tab w:leader="underscore" w:pos="9163" w:val="left"/>
        </w:tabs>
        <w:bidi w:val="0"/>
        <w:spacing w:before="0" w:after="280" w:line="240" w:lineRule="auto"/>
        <w:ind w:left="0" w:right="0" w:firstLine="0"/>
        <w:jc w:val="left"/>
        <w:sectPr>
          <w:headerReference w:type="default" r:id="rId15"/>
          <w:footerReference w:type="default" r:id="rId16"/>
          <w:footnotePr>
            <w:pos w:val="pageBottom"/>
            <w:numFmt w:val="decimal"/>
            <w:numRestart w:val="continuous"/>
          </w:footnotePr>
          <w:pgSz w:w="11900" w:h="16840"/>
          <w:pgMar w:top="888" w:left="1952" w:right="698" w:bottom="1140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4/7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  <w:tab/>
      </w:r>
    </w:p>
    <w:p>
      <w:pPr>
        <w:pStyle w:val="Style8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469" w:val="left"/>
        </w:tabs>
        <w:bidi w:val="0"/>
        <w:spacing w:before="160" w:after="0"/>
        <w:ind w:left="420" w:right="0" w:hanging="4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Pokud žák / žáci vážně narušují průběh preventivního programu, zajišťuje těmto žákům náhradní program škola.</w:t>
      </w:r>
    </w:p>
    <w:p>
      <w:pPr>
        <w:pStyle w:val="Style8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469" w:val="left"/>
        </w:tabs>
        <w:bidi w:val="0"/>
        <w:spacing w:before="0" w:after="0"/>
        <w:ind w:left="420" w:right="0" w:hanging="4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Přesunutí termínů jednotlivých preventivních bloků nebo seminářů je vhodné domlouvat nejlépe 1 měsíc dopředu. V jiném případě může být komplikované nalezení vhodných náhradních termínů ještě v daném pololetí školního roku.</w:t>
      </w:r>
    </w:p>
    <w:p>
      <w:pPr>
        <w:pStyle w:val="Style8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469" w:val="left"/>
        </w:tabs>
        <w:bidi w:val="0"/>
        <w:spacing w:before="0" w:after="120"/>
        <w:ind w:left="420" w:right="0" w:hanging="4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Pokud škola bude potřebovat zrušit smluvený termín bloku nebo semináře, může tak učinit nejpozději 3 dny předem. V opačném případě se termín účtuje jako realizovaný.</w:t>
      </w:r>
    </w:p>
    <w:p>
      <w:pPr>
        <w:pStyle w:val="Style8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469" w:val="left"/>
        </w:tabs>
        <w:bidi w:val="0"/>
        <w:spacing w:before="0" w:after="220"/>
        <w:ind w:left="420" w:right="0" w:hanging="4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Škola má právo podat si v případě nespokojenosti s poskytovanými službami písemnou stížnost vedení Proximy Sociále o.p.s. s nárokem na odpověď do jednoho měsíce ode dne doručení.</w:t>
      </w:r>
    </w:p>
    <w:p>
      <w:pPr>
        <w:pStyle w:val="Style8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469" w:val="left"/>
        </w:tabs>
        <w:bidi w:val="0"/>
        <w:spacing w:before="0" w:after="980"/>
        <w:ind w:left="420" w:right="0" w:hanging="4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průběhu preventivních programů odpovídá za bezpečnost a ochranu zdraví žáků škola dle školského zákona č. 561/2004 Sb.</w:t>
      </w:r>
    </w:p>
    <w:p>
      <w:pPr>
        <w:pStyle w:val="Style15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488" w:val="left"/>
        </w:tabs>
        <w:bidi w:val="0"/>
        <w:spacing w:before="0" w:after="400" w:line="240" w:lineRule="auto"/>
        <w:ind w:left="0" w:right="0" w:firstLine="0"/>
        <w:jc w:val="center"/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Platební podmínky</w:t>
      </w:r>
      <w:bookmarkEnd w:id="12"/>
      <w:bookmarkEnd w:id="13"/>
    </w:p>
    <w:p>
      <w:pPr>
        <w:pStyle w:val="Style8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371" w:val="left"/>
        </w:tabs>
        <w:bidi w:val="0"/>
        <w:spacing w:before="0" w:after="0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za 1 hodinu bloku činí 1 000 Kč.</w:t>
      </w:r>
    </w:p>
    <w:p>
      <w:pPr>
        <w:pStyle w:val="Style8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371" w:val="left"/>
        </w:tabs>
        <w:bidi w:val="0"/>
        <w:spacing w:before="0" w:after="0"/>
        <w:ind w:left="420" w:right="0" w:hanging="42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Cena za 1 hodinu vztahového bloku na 2. stupni ZŠ činí 1 100 Kč (a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 vždy realizována ve formátu 3 + 1 - 3h práce se třídou + 1h konzultace s třídním učitelem).</w:t>
      </w:r>
    </w:p>
    <w:p>
      <w:pPr>
        <w:pStyle w:val="Style8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371" w:val="left"/>
        </w:tabs>
        <w:bidi w:val="0"/>
        <w:spacing w:before="0" w:after="0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Celková částka za programy primární prevence činí 57 800 Kč.</w:t>
      </w:r>
    </w:p>
    <w:p>
      <w:pPr>
        <w:pStyle w:val="Style8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371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Fakturace proběhne nejpozději do 20.12.2022.</w:t>
      </w:r>
    </w:p>
    <w:p>
      <w:pPr>
        <w:pStyle w:val="Style8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371" w:val="left"/>
        </w:tabs>
        <w:bidi w:val="0"/>
        <w:spacing w:before="0" w:after="0"/>
        <w:ind w:left="420" w:right="0" w:hanging="4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Faktura na částku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800 Kč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bude vystavena na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Základní škola s RVJ, Praha 13, Bronzová 2027</w:t>
      </w:r>
    </w:p>
    <w:p>
      <w:pPr>
        <w:pStyle w:val="Style8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371" w:val="left"/>
        </w:tabs>
        <w:bidi w:val="0"/>
        <w:spacing w:before="0" w:after="0"/>
        <w:ind w:left="420" w:right="0" w:hanging="4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Faktura na částku 15 000 Kč bude vystavena na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Základní škola s RVJ, Praha 13, Bronzová 2027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(hrazeno z prostředků ÚMČ Praha 13, Sluneční nám. 2580, 158 00 Praha 13 - Stodůlky).</w:t>
      </w:r>
    </w:p>
    <w:p>
      <w:pPr>
        <w:pStyle w:val="Style8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371" w:val="left"/>
        </w:tabs>
        <w:bidi w:val="0"/>
        <w:spacing w:before="0" w:after="1940"/>
        <w:ind w:left="420" w:right="0" w:hanging="4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Faktura na částku 42 000 Kč bude vystavena na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Základní škola s RVJ, Praha 13, Bronzová 2027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(hrazeno z prostředků MHMP).</w:t>
      </w:r>
    </w:p>
    <w:p>
      <w:pPr>
        <w:pStyle w:val="Style15"/>
        <w:keepNext/>
        <w:keepLines/>
        <w:widowControl w:val="0"/>
        <w:shd w:val="clear" w:color="auto" w:fill="auto"/>
        <w:tabs>
          <w:tab w:leader="underscore" w:pos="3528" w:val="left"/>
          <w:tab w:leader="underscore" w:pos="6163" w:val="left"/>
          <w:tab w:leader="underscore" w:pos="7310" w:val="left"/>
        </w:tabs>
        <w:bidi w:val="0"/>
        <w:spacing w:before="0" w:after="320" w:line="240" w:lineRule="auto"/>
        <w:ind w:left="0" w:right="0" w:firstLine="0"/>
        <w:jc w:val="center"/>
        <w:rPr>
          <w:sz w:val="32"/>
          <w:szCs w:val="32"/>
        </w:rPr>
      </w:pPr>
      <w:bookmarkStart w:id="14" w:name="bookmark14"/>
      <w:bookmarkStart w:id="15" w:name="bookmark15"/>
      <w:r>
        <w:rPr>
          <w:i/>
          <w:iCs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cs-CZ" w:eastAsia="cs-CZ" w:bidi="cs-CZ"/>
        </w:rPr>
        <w:tab/>
        <w:t>sn</w:t>
        <w:tab/>
        <w:tab/>
      </w:r>
      <w:bookmarkEnd w:id="14"/>
      <w:bookmarkEnd w:id="15"/>
    </w:p>
    <w:p>
      <w:pPr>
        <w:pStyle w:val="Style15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580" w:val="left"/>
        </w:tabs>
        <w:bidi w:val="0"/>
        <w:spacing w:before="0" w:after="440" w:line="240" w:lineRule="auto"/>
        <w:ind w:left="0" w:right="0" w:firstLine="0"/>
        <w:jc w:val="center"/>
      </w:pPr>
      <w:bookmarkStart w:id="16" w:name="bookmark16"/>
      <w:bookmarkStart w:id="17" w:name="bookmark1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Ukončení smlouvy</w:t>
      </w:r>
      <w:bookmarkEnd w:id="16"/>
      <w:bookmarkEnd w:id="17"/>
    </w:p>
    <w:p>
      <w:pPr>
        <w:pStyle w:val="Style8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371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se uzavírá na dobu určitou, a to do řádného ukončení realizace programu, nebo do konce školního roku, v němž byla uzavřena, podle toho, která ze skutečností nastane dříve.</w:t>
      </w:r>
    </w:p>
    <w:p>
      <w:pPr>
        <w:pStyle w:val="Style8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371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Předčasné ukončení platnosti smlouvy je možné na základě vzájemné písemné dohody dodavatele a zadavatele.</w:t>
      </w:r>
    </w:p>
    <w:p>
      <w:pPr>
        <w:pStyle w:val="Style8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371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 je oprávněn ukončit realizaci programu s okamžitou platností a vypovědět tuto smlouvu v případě, že je naplněna některá z následujících podmínek:</w:t>
      </w:r>
    </w:p>
    <w:p>
      <w:pPr>
        <w:pStyle w:val="Style8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580" w:val="left"/>
        </w:tabs>
        <w:bidi w:val="0"/>
        <w:spacing w:before="0" w:after="0"/>
        <w:ind w:left="0" w:right="0" w:firstLine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 nedodrží sjednané podmínky realizace programu.</w:t>
      </w:r>
    </w:p>
    <w:p>
      <w:pPr>
        <w:pStyle w:val="Style8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580" w:val="left"/>
        </w:tabs>
        <w:bidi w:val="0"/>
        <w:spacing w:before="0" w:after="0"/>
        <w:ind w:left="0" w:right="0" w:firstLine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 nedisponuje dostatečnými finančními prostředky pro realizaci programu.</w:t>
      </w:r>
    </w:p>
    <w:p>
      <w:pPr>
        <w:pStyle w:val="Style8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580" w:val="left"/>
        </w:tabs>
        <w:bidi w:val="0"/>
        <w:spacing w:before="0" w:after="0"/>
        <w:ind w:left="58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Dojde k jinému nepředpokládanému znemožnění realizace programu na straně dodavatele (např. náhlé personální oslabení dlouhodobějšího charakteru).</w:t>
      </w:r>
    </w:p>
    <w:p>
      <w:pPr>
        <w:pStyle w:val="Style8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580" w:val="left"/>
        </w:tabs>
        <w:bidi w:val="0"/>
        <w:spacing w:before="0" w:after="120"/>
        <w:ind w:left="58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případě nízké efektivity programu pro specificitu daného třídního kolektivu (např. pokročilá stádia šikanování či jinak výrazně posunuté skupinové normy chování, vysoká nekázeň a nespolupráce kolektivu). V takovém případě pak dodavatel doporučí zadavateli následující postup v práci se třídou, včetně odkazu na další odborné služby.</w:t>
      </w:r>
    </w:p>
    <w:p>
      <w:pPr>
        <w:pStyle w:val="Style8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371" w:val="left"/>
        </w:tabs>
        <w:bidi w:val="0"/>
        <w:spacing w:before="0" w:after="0" w:line="353" w:lineRule="auto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 je oprávněn ukončit realizaci programu s okamžitou platností a vypovědět tuto smlouvu v případě, že je naplněna některá z následujících podmínek:</w:t>
      </w:r>
    </w:p>
    <w:p>
      <w:pPr>
        <w:pStyle w:val="Style8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580" w:val="left"/>
        </w:tabs>
        <w:bidi w:val="0"/>
        <w:spacing w:before="0" w:after="0" w:line="353" w:lineRule="auto"/>
        <w:ind w:left="0" w:right="0" w:firstLine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Při závažné, blíže neodůvodněné změně v realizaci programu ze strany dodavatele.</w:t>
      </w:r>
    </w:p>
    <w:p>
      <w:pPr>
        <w:pStyle w:val="Style8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580" w:val="left"/>
        </w:tabs>
        <w:bidi w:val="0"/>
        <w:spacing w:before="0" w:after="0" w:line="353" w:lineRule="auto"/>
        <w:ind w:left="58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případě zásadní nespokojenosti s realizací programu, lektory, či v případě porušení podmínek realizace programu ze strany dodavatele, vždy ale na základě projednání dané věci s dodavatelem.</w:t>
      </w:r>
    </w:p>
    <w:p>
      <w:pPr>
        <w:pStyle w:val="Style8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580" w:val="left"/>
        </w:tabs>
        <w:bidi w:val="0"/>
        <w:spacing w:before="0" w:after="0" w:line="353" w:lineRule="auto"/>
        <w:ind w:left="0" w:right="0" w:firstLine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případě zrušení vzdělávací instituce zadavatele.</w:t>
      </w:r>
    </w:p>
    <w:p>
      <w:pPr>
        <w:pStyle w:val="Style8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580" w:val="left"/>
        </w:tabs>
        <w:bidi w:val="0"/>
        <w:spacing w:before="0" w:after="120" w:line="353" w:lineRule="auto"/>
        <w:ind w:left="0" w:right="0" w:firstLine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případě přímého nařízení ředitele vzdělávací instituce, případně jejího zřizovatele.</w:t>
      </w:r>
    </w:p>
    <w:p>
      <w:pPr>
        <w:pStyle w:val="Style8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371" w:val="left"/>
        </w:tabs>
        <w:bidi w:val="0"/>
        <w:spacing w:before="0" w:after="12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Výpovědi smlouvy předchází ústní vyjednání situace a pojmenování konkrétních důvodů k ukončení spolupráce mezi zadavatelem a dodavatelem. V opodstatněných případech může být dostačující pouze ústí vyjádření pověřeného zástupce zadavatele či dodavatele.</w:t>
      </w:r>
    </w:p>
    <w:p>
      <w:pPr>
        <w:pStyle w:val="Style8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371" w:val="left"/>
        </w:tabs>
        <w:bidi w:val="0"/>
        <w:spacing w:before="0" w:after="152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Výpovědní lhůta činí 14 dní a počíná běžet dnem doručení výpovědi druhé straně.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center"/>
        <w:sectPr>
          <w:headerReference w:type="default" r:id="rId17"/>
          <w:footerReference w:type="default" r:id="rId18"/>
          <w:footnotePr>
            <w:pos w:val="pageBottom"/>
            <w:numFmt w:val="decimal"/>
            <w:numRestart w:val="continuous"/>
          </w:footnotePr>
          <w:pgSz w:w="11900" w:h="16840"/>
          <w:pgMar w:top="1933" w:left="1756" w:right="894" w:bottom="1285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6/7</w:t>
      </w:r>
    </w:p>
    <w:p>
      <w:pPr>
        <w:widowControl w:val="0"/>
        <w:spacing w:line="1" w:lineRule="exact"/>
      </w:pPr>
      <w:r>
        <w:drawing>
          <wp:anchor distT="0" distB="101600" distL="0" distR="0" simplePos="0" relativeHeight="125829378" behindDoc="0" locked="0" layoutInCell="1" allowOverlap="1">
            <wp:simplePos x="0" y="0"/>
            <wp:positionH relativeFrom="page">
              <wp:posOffset>4939665</wp:posOffset>
            </wp:positionH>
            <wp:positionV relativeFrom="paragraph">
              <wp:posOffset>0</wp:posOffset>
            </wp:positionV>
            <wp:extent cx="737870" cy="609600"/>
            <wp:wrapTopAndBottom/>
            <wp:docPr id="34" name="Shape 3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box 35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ext cx="737870" cy="6096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15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459" w:val="left"/>
        </w:tabs>
        <w:bidi w:val="0"/>
        <w:spacing w:before="0" w:after="420" w:line="240" w:lineRule="auto"/>
        <w:ind w:left="0" w:right="0" w:firstLine="0"/>
        <w:jc w:val="center"/>
      </w:pPr>
      <w:bookmarkStart w:id="18" w:name="bookmark18"/>
      <w:bookmarkStart w:id="19" w:name="bookmark1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Závěrečná ustanovení</w:t>
      </w:r>
      <w:bookmarkEnd w:id="18"/>
      <w:bookmarkEnd w:id="19"/>
    </w:p>
    <w:p>
      <w:pPr>
        <w:pStyle w:val="Style8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392" w:val="left"/>
        </w:tabs>
        <w:bidi w:val="0"/>
        <w:spacing w:before="0" w:after="0" w:line="374" w:lineRule="auto"/>
        <w:ind w:left="420" w:right="0" w:hanging="4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se vyhotovuje ve dvou stejnopisech s platností originálu, z nichž po jednom obdrží zadavatel i dodavatel.</w:t>
      </w:r>
    </w:p>
    <w:p>
      <w:pPr>
        <w:pStyle w:val="Style8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392" w:val="left"/>
        </w:tabs>
        <w:bidi w:val="0"/>
        <w:spacing w:before="0" w:after="500" w:line="37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nabývá platnosti a účinnosti dnem podpisu obou smluvních stran.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both"/>
      </w:pPr>
      <w: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6372225</wp:posOffset>
                </wp:positionH>
                <wp:positionV relativeFrom="paragraph">
                  <wp:posOffset>25400</wp:posOffset>
                </wp:positionV>
                <wp:extent cx="734695" cy="186055"/>
                <wp:wrapSquare wrapText="left"/>
                <wp:docPr id="36" name="Shape 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34695" cy="1860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dodavatele: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2" type="#_x0000_t202" style="position:absolute;margin-left:501.75pt;margin-top:2.pt;width:57.850000000000001pt;height:14.65pt;z-index:-12582937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dodavatele: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Praze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925830" distB="18415" distL="0" distR="0" simplePos="0" relativeHeight="125829381" behindDoc="0" locked="0" layoutInCell="1" allowOverlap="1">
                <wp:simplePos x="0" y="0"/>
                <wp:positionH relativeFrom="page">
                  <wp:posOffset>4991735</wp:posOffset>
                </wp:positionH>
                <wp:positionV relativeFrom="paragraph">
                  <wp:posOffset>925830</wp:posOffset>
                </wp:positionV>
                <wp:extent cx="899160" cy="243840"/>
                <wp:wrapTopAndBottom/>
                <wp:docPr id="38" name="Shape 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99160" cy="2438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5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8" w:name="bookmark8"/>
                            <w:bookmarkStart w:id="9" w:name="bookmark9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PhDr. Eva</w:t>
                            </w:r>
                            <w:bookmarkEnd w:id="8"/>
                            <w:bookmarkEnd w:id="9"/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4" type="#_x0000_t202" style="position:absolute;margin-left:393.05000000000001pt;margin-top:72.900000000000006pt;width:70.799999999999997pt;height:19.199999999999999pt;z-index:-125829372;mso-wrap-distance-left:0;mso-wrap-distance-top:72.900000000000006pt;mso-wrap-distance-right:0;mso-wrap-distance-bottom:1.45pt;mso-position-horizontal-relative:page" filled="f" stroked="f">
                <v:textbox inset="0,0,0,0">
                  <w:txbxContent>
                    <w:p>
                      <w:pPr>
                        <w:pStyle w:val="Style15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8" w:name="bookmark8"/>
                      <w:bookmarkStart w:id="9" w:name="bookmark9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PhDr. Eva</w:t>
                      </w:r>
                      <w:bookmarkEnd w:id="8"/>
                      <w:bookmarkEnd w:id="9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901700" distB="0" distL="0" distR="0" simplePos="0" relativeHeight="125829383" behindDoc="0" locked="0" layoutInCell="1" allowOverlap="1">
                <wp:simplePos x="0" y="0"/>
                <wp:positionH relativeFrom="page">
                  <wp:posOffset>5899785</wp:posOffset>
                </wp:positionH>
                <wp:positionV relativeFrom="paragraph">
                  <wp:posOffset>901700</wp:posOffset>
                </wp:positionV>
                <wp:extent cx="865505" cy="286385"/>
                <wp:wrapTopAndBottom/>
                <wp:docPr id="40" name="Shape 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65505" cy="2863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Digitálně podepsal</w:t>
                              <w:br/>
                              <w:t>PhDr. Eva Weislová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6" type="#_x0000_t202" style="position:absolute;margin-left:464.55000000000001pt;margin-top:71.pt;width:68.150000000000006pt;height:22.550000000000001pt;z-index:-125829370;mso-wrap-distance-left:0;mso-wrap-distance-top:71.pt;mso-wrap-distance-right:0;mso-position-horizontal-relative:page" filled="f" stroked="f">
                <v:textbox inset="0,0,0,0">
                  <w:txbxContent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Digitálně podepsal</w:t>
                        <w:br/>
                        <w:t>PhDr. Eva Weislová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1" w:lineRule="exact"/>
        <w:sectPr>
          <w:headerReference w:type="default" r:id="rId21"/>
          <w:footerReference w:type="default" r:id="rId22"/>
          <w:footnotePr>
            <w:pos w:val="pageBottom"/>
            <w:numFmt w:val="decimal"/>
            <w:numRestart w:val="continuous"/>
          </w:footnotePr>
          <w:pgSz w:w="11900" w:h="16840"/>
          <w:pgMar w:top="1933" w:left="1756" w:right="894" w:bottom="1285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42545" distL="0" distR="0" simplePos="0" relativeHeight="125829385" behindDoc="0" locked="0" layoutInCell="1" allowOverlap="1">
                <wp:simplePos x="0" y="0"/>
                <wp:positionH relativeFrom="page">
                  <wp:posOffset>4979670</wp:posOffset>
                </wp:positionH>
                <wp:positionV relativeFrom="paragraph">
                  <wp:posOffset>0</wp:posOffset>
                </wp:positionV>
                <wp:extent cx="862330" cy="243840"/>
                <wp:wrapTopAndBottom/>
                <wp:docPr id="49" name="Shape 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62330" cy="2438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5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10" w:name="bookmark10"/>
                            <w:bookmarkStart w:id="11" w:name="bookmark11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Weislová</w:t>
                            </w:r>
                            <w:bookmarkEnd w:id="10"/>
                            <w:bookmarkEnd w:id="11"/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5" type="#_x0000_t202" style="position:absolute;margin-left:392.10000000000002pt;margin-top:0;width:67.900000000000006pt;height:19.199999999999999pt;z-index:-125829368;mso-wrap-distance-left:0;mso-wrap-distance-right:0;mso-wrap-distance-bottom:3.3500000000000001pt;mso-position-horizontal-relative:page" filled="f" stroked="f">
                <v:textbox inset="0,0,0,0">
                  <w:txbxContent>
                    <w:p>
                      <w:pPr>
                        <w:pStyle w:val="Style15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10" w:name="bookmark10"/>
                      <w:bookmarkStart w:id="11" w:name="bookmark11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Weislová</w:t>
                      </w:r>
                      <w:bookmarkEnd w:id="10"/>
                      <w:bookmarkEnd w:id="11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125829387" behindDoc="0" locked="0" layoutInCell="1" allowOverlap="1">
                <wp:simplePos x="0" y="0"/>
                <wp:positionH relativeFrom="page">
                  <wp:posOffset>5894070</wp:posOffset>
                </wp:positionH>
                <wp:positionV relativeFrom="paragraph">
                  <wp:posOffset>0</wp:posOffset>
                </wp:positionV>
                <wp:extent cx="859790" cy="286385"/>
                <wp:wrapTopAndBottom/>
                <wp:docPr id="51" name="Shape 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59790" cy="2863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Datum: 2022.12.16</w:t>
                            </w:r>
                          </w:p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2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06:56:43 +01'00'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7" type="#_x0000_t202" style="position:absolute;margin-left:464.10000000000002pt;margin-top:0;width:67.700000000000003pt;height:22.550000000000001pt;z-index:-125829366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 2022.12.16</w:t>
                      </w:r>
                    </w:p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26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06:56:43 +01'00'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48" w:lineRule="exact"/>
        <w:rPr>
          <w:sz w:val="4"/>
          <w:szCs w:val="4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2036" w:left="0" w:right="0" w:bottom="1249" w:header="0" w:footer="3" w:gutter="0"/>
          <w:cols w:space="720"/>
          <w:noEndnote/>
          <w:rtlGutter w:val="0"/>
          <w:docGrid w:linePitch="360"/>
        </w:sectPr>
      </w:pP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060" w:right="0" w:hanging="4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ZÁSTUPCE DODAVATELE PhDr. Eva Weislová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45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Vedoucí výchovných a vzdělávacích programů</w:t>
      </w:r>
    </w:p>
    <w:p>
      <w:pPr>
        <w:pStyle w:val="Style8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500" w:line="240" w:lineRule="auto"/>
        <w:ind w:left="45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Proxima Sociále o.p.s.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89" behindDoc="0" locked="0" layoutInCell="1" allowOverlap="1">
                <wp:simplePos x="0" y="0"/>
                <wp:positionH relativeFrom="page">
                  <wp:posOffset>6353810</wp:posOffset>
                </wp:positionH>
                <wp:positionV relativeFrom="paragraph">
                  <wp:posOffset>12700</wp:posOffset>
                </wp:positionV>
                <wp:extent cx="731520" cy="186055"/>
                <wp:wrapSquare wrapText="left"/>
                <wp:docPr id="53" name="Shape 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31520" cy="1860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zadavatele: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9" type="#_x0000_t202" style="position:absolute;margin-left:500.30000000000001pt;margin-top:1.pt;width:57.600000000000001pt;height:14.65pt;z-index:-12582936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zadavatele: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Praze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964565" distB="18415" distL="0" distR="0" simplePos="0" relativeHeight="125829391" behindDoc="0" locked="0" layoutInCell="1" allowOverlap="1">
                <wp:simplePos x="0" y="0"/>
                <wp:positionH relativeFrom="page">
                  <wp:posOffset>4738370</wp:posOffset>
                </wp:positionH>
                <wp:positionV relativeFrom="paragraph">
                  <wp:posOffset>964565</wp:posOffset>
                </wp:positionV>
                <wp:extent cx="829310" cy="393065"/>
                <wp:wrapTopAndBottom/>
                <wp:docPr id="55" name="Shape 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29310" cy="3930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Mgr. Pavlína Tomsová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1" type="#_x0000_t202" style="position:absolute;margin-left:373.10000000000002pt;margin-top:75.950000000000003pt;width:65.299999999999997pt;height:30.949999999999999pt;z-index:-125829362;mso-wrap-distance-left:0;mso-wrap-distance-top:75.950000000000003pt;mso-wrap-distance-right:0;mso-wrap-distance-bottom:1.45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Mgr. Pavlína Tomsová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952500" distB="0" distL="0" distR="0" simplePos="0" relativeHeight="125829393" behindDoc="0" locked="0" layoutInCell="1" allowOverlap="1">
                <wp:simplePos x="0" y="0"/>
                <wp:positionH relativeFrom="page">
                  <wp:posOffset>5567680</wp:posOffset>
                </wp:positionH>
                <wp:positionV relativeFrom="paragraph">
                  <wp:posOffset>952500</wp:posOffset>
                </wp:positionV>
                <wp:extent cx="792480" cy="423545"/>
                <wp:wrapTopAndBottom/>
                <wp:docPr id="57" name="Shape 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92480" cy="4235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Digitálně podepsal Mgr. Pavlína Tomsová Datum: 2O22.12.1S 13:30:29+01'00'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3" type="#_x0000_t202" style="position:absolute;margin-left:438.39999999999998pt;margin-top:75.pt;width:62.399999999999999pt;height:33.350000000000001pt;z-index:-125829360;mso-wrap-distance-left:0;mso-wrap-distance-top:75.pt;mso-wrap-distance-right:0;mso-position-horizontal-relative:page" filled="f" stroked="f">
                <v:textbox inset="0,0,0,0">
                  <w:txbxContent>
                    <w:p>
                      <w:pPr>
                        <w:pStyle w:val="Style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Digitálně podepsal Mgr. Pavlína Tomsová Datum: 2O22.12.1S 13:30:29+01'00'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580" w:line="264" w:lineRule="auto"/>
        <w:ind w:left="3460" w:right="96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ZÁSTUPCE ZADAVATELE Mgr. Pavlína Tomsová statutární zástupkyně ředitelky školy Základní škola s RVJ, Praha 13, Bronzová 2027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leader="underscore" w:pos="4390" w:val="left"/>
          <w:tab w:leader="underscore" w:pos="7021" w:val="left"/>
          <w:tab w:leader="underscore" w:pos="8173" w:val="left"/>
        </w:tabs>
        <w:bidi w:val="0"/>
        <w:spacing w:before="0" w:after="0" w:line="240" w:lineRule="auto"/>
        <w:ind w:left="32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7/7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  <w:tab/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2036" w:left="2019" w:right="679" w:bottom="1249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1509395</wp:posOffset>
              </wp:positionH>
              <wp:positionV relativeFrom="page">
                <wp:posOffset>9908540</wp:posOffset>
              </wp:positionV>
              <wp:extent cx="4608830" cy="292735"/>
              <wp:wrapNone/>
              <wp:docPr id="4" name="Shape 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608830" cy="2927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Proxima Sociále o.p.s. |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>Rakovského 3138/2, 143 00 Praha 4 - Modřany | IČO: 49625624</w:t>
                          </w:r>
                        </w:p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en-US" w:eastAsia="en-US" w:bidi="en-US"/>
                            </w:rPr>
                            <w:t xml:space="preserve">www.proximasocialc.cz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 xml:space="preserve">|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en-US" w:eastAsia="en-US" w:bidi="en-US"/>
                            </w:rPr>
                            <w:t xml:space="preserve">officc@proximasociale.cz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>| DS: s68qf4d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0" type="#_x0000_t202" style="position:absolute;margin-left:118.84999999999999pt;margin-top:780.20000000000005pt;width:362.89999999999998pt;height:23.050000000000001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Proxima Sociále o.p.s. |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Rakovského 3138/2, 143 00 Praha 4 - Modřany | IČO: 49625624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en-US" w:eastAsia="en-US" w:bidi="en-US"/>
                      </w:rPr>
                      <w:t xml:space="preserve">www.proximasocialc.cz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 xml:space="preserve">|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en-US" w:eastAsia="en-US" w:bidi="en-US"/>
                      </w:rPr>
                      <w:t xml:space="preserve">officc@proximasociale.cz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| DS: s68qf4d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539750</wp:posOffset>
              </wp:positionH>
              <wp:positionV relativeFrom="page">
                <wp:posOffset>9897745</wp:posOffset>
              </wp:positionV>
              <wp:extent cx="6531610" cy="0"/>
              <wp:wrapNone/>
              <wp:docPr id="6" name="Shape 6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53161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42.5pt;margin-top:779.35000000000002pt;width:514.2999999999999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1600200</wp:posOffset>
              </wp:positionH>
              <wp:positionV relativeFrom="page">
                <wp:posOffset>9981565</wp:posOffset>
              </wp:positionV>
              <wp:extent cx="4602480" cy="280670"/>
              <wp:wrapNone/>
              <wp:docPr id="11" name="Shape 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602480" cy="2806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Proxima Sociále o.p.s. |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>Rakovskclio 3138/2, 143 00 Praha 4 - Modřany | IČO: 49625624</w:t>
                          </w:r>
                        </w:p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en-US" w:eastAsia="en-US" w:bidi="en-US"/>
                            </w:rPr>
                            <w:t xml:space="preserve">www.proximasociale.cz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 xml:space="preserve">1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en-US" w:eastAsia="en-US" w:bidi="en-US"/>
                            </w:rPr>
                            <w:t xml:space="preserve">office@proximasociale.cz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>| DS: s68qf4d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126.pt;margin-top:785.95000000000005pt;width:362.39999999999998pt;height:22.100000000000001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Proxima Sociále o.p.s. |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Rakovskclio 3138/2, 143 00 Praha 4 - Modřany | IČO: 49625624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en-US" w:eastAsia="en-US" w:bidi="en-US"/>
                      </w:rPr>
                      <w:t xml:space="preserve">www.proximasociale.cz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 xml:space="preserve">1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en-US" w:eastAsia="en-US" w:bidi="en-US"/>
                      </w:rPr>
                      <w:t xml:space="preserve">office@proximasociale.cz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| DS: s68qf4d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630555</wp:posOffset>
              </wp:positionH>
              <wp:positionV relativeFrom="page">
                <wp:posOffset>9972675</wp:posOffset>
              </wp:positionV>
              <wp:extent cx="6531610" cy="0"/>
              <wp:wrapNone/>
              <wp:docPr id="13" name="Shape 13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53161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49.649999999999999pt;margin-top:785.25pt;width:514.2999999999999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1569720</wp:posOffset>
              </wp:positionH>
              <wp:positionV relativeFrom="page">
                <wp:posOffset>9924415</wp:posOffset>
              </wp:positionV>
              <wp:extent cx="4593590" cy="267970"/>
              <wp:wrapNone/>
              <wp:docPr id="18" name="Shape 1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593590" cy="2679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Proxima Sociále o.p.s.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>| Rakovského 3138/2, 143 00 Praha 4 - Modřany | IČO: 49625624</w:t>
                          </w:r>
                        </w:p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en-US" w:eastAsia="en-US" w:bidi="en-US"/>
                            </w:rPr>
                            <w:t xml:space="preserve">www.proximasociale.cz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 xml:space="preserve">|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en-US" w:eastAsia="en-US" w:bidi="en-US"/>
                            </w:rPr>
                            <w:t xml:space="preserve">office@proximasociale.cz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>| DS: $68qf4d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4" type="#_x0000_t202" style="position:absolute;margin-left:123.59999999999999pt;margin-top:781.45000000000005pt;width:361.69999999999999pt;height:21.100000000000001pt;z-index:-18874404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Proxima Sociále o.p.s.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| Rakovského 3138/2, 143 00 Praha 4 - Modřany | IČO: 49625624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en-US" w:eastAsia="en-US" w:bidi="en-US"/>
                      </w:rPr>
                      <w:t xml:space="preserve">www.proximasociale.cz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 xml:space="preserve">|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en-US" w:eastAsia="en-US" w:bidi="en-US"/>
                      </w:rPr>
                      <w:t xml:space="preserve">office@proximasociale.cz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| DS: $68qf4d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612140</wp:posOffset>
              </wp:positionH>
              <wp:positionV relativeFrom="page">
                <wp:posOffset>9906000</wp:posOffset>
              </wp:positionV>
              <wp:extent cx="6516370" cy="0"/>
              <wp:wrapNone/>
              <wp:docPr id="20" name="Shape 20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51637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48.200000000000003pt;margin-top:780.pt;width:513.1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1864360</wp:posOffset>
              </wp:positionH>
              <wp:positionV relativeFrom="page">
                <wp:posOffset>9960610</wp:posOffset>
              </wp:positionV>
              <wp:extent cx="4602480" cy="289560"/>
              <wp:wrapNone/>
              <wp:docPr id="24" name="Shape 2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602480" cy="28956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Proxima Sociále o.p.s. |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>Rakovského 3138/2, 143 00 Praha 4 - Modřany | TČO: 49625624</w:t>
                          </w:r>
                        </w:p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en-US" w:eastAsia="en-US" w:bidi="en-US"/>
                            </w:rPr>
                            <w:t xml:space="preserve">www.proximasociale.cz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 xml:space="preserve">|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en-US" w:eastAsia="en-US" w:bidi="en-US"/>
                            </w:rPr>
                            <w:t xml:space="preserve">office@proximasocialc.cz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>| DS: s68qf4d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0" type="#_x0000_t202" style="position:absolute;margin-left:146.80000000000001pt;margin-top:784.29999999999995pt;width:362.39999999999998pt;height:22.800000000000001pt;z-index:-18874404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Proxima Sociále o.p.s. |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Rakovského 3138/2, 143 00 Praha 4 - Modřany | TČO: 49625624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en-US" w:eastAsia="en-US" w:bidi="en-US"/>
                      </w:rPr>
                      <w:t xml:space="preserve">www.proximasociale.cz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 xml:space="preserve">|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en-US" w:eastAsia="en-US" w:bidi="en-US"/>
                      </w:rPr>
                      <w:t xml:space="preserve">office@proximasocialc.cz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| DS: s68qf4d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904240</wp:posOffset>
              </wp:positionH>
              <wp:positionV relativeFrom="page">
                <wp:posOffset>9952990</wp:posOffset>
              </wp:positionV>
              <wp:extent cx="6519545" cy="0"/>
              <wp:wrapNone/>
              <wp:docPr id="26" name="Shape 26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519545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1.200000000000003pt;margin-top:783.70000000000005pt;width:513.35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4" behindDoc="1" locked="0" layoutInCell="1" allowOverlap="1">
              <wp:simplePos x="0" y="0"/>
              <wp:positionH relativeFrom="page">
                <wp:posOffset>1734185</wp:posOffset>
              </wp:positionH>
              <wp:positionV relativeFrom="page">
                <wp:posOffset>9940925</wp:posOffset>
              </wp:positionV>
              <wp:extent cx="4593590" cy="277495"/>
              <wp:wrapNone/>
              <wp:docPr id="31" name="Shape 3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593590" cy="2774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Proxima Sociále o.p.s. |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>Rakovského 3138/2, 143 00 Praha 4 - Modřany | IČO: 49625624</w:t>
                          </w:r>
                        </w:p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en-US" w:eastAsia="en-US" w:bidi="en-US"/>
                            </w:rPr>
                            <w:t xml:space="preserve">www.proximasociale.cz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 xml:space="preserve">|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en-US" w:eastAsia="en-US" w:bidi="en-US"/>
                            </w:rPr>
                            <w:t xml:space="preserve">office@proximasociale.cz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>| DS: s68qf4d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7" type="#_x0000_t202" style="position:absolute;margin-left:136.55000000000001pt;margin-top:782.75pt;width:361.69999999999999pt;height:21.850000000000001pt;z-index:-18874403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Proxima Sociále o.p.s. |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Rakovského 3138/2, 143 00 Praha 4 - Modřany | IČO: 49625624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en-US" w:eastAsia="en-US" w:bidi="en-US"/>
                      </w:rPr>
                      <w:t xml:space="preserve">www.proximasociale.cz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 xml:space="preserve">|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en-US" w:eastAsia="en-US" w:bidi="en-US"/>
                      </w:rPr>
                      <w:t xml:space="preserve">office@proximasociale.cz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| DS: s68qf4d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774065</wp:posOffset>
              </wp:positionH>
              <wp:positionV relativeFrom="page">
                <wp:posOffset>9919335</wp:posOffset>
              </wp:positionV>
              <wp:extent cx="6516370" cy="0"/>
              <wp:wrapNone/>
              <wp:docPr id="33" name="Shape 33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51637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0.950000000000003pt;margin-top:781.04999999999995pt;width:513.1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0" behindDoc="1" locked="0" layoutInCell="1" allowOverlap="1">
              <wp:simplePos x="0" y="0"/>
              <wp:positionH relativeFrom="page">
                <wp:posOffset>1864360</wp:posOffset>
              </wp:positionH>
              <wp:positionV relativeFrom="page">
                <wp:posOffset>9891395</wp:posOffset>
              </wp:positionV>
              <wp:extent cx="4602480" cy="292735"/>
              <wp:wrapNone/>
              <wp:docPr id="46" name="Shape 4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602480" cy="2927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Proxima Sociále o.p.s. |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>Rakovského 3I38/2, 143 00 Praha 4 - Modřany | IČO: 49625624</w:t>
                          </w:r>
                        </w:p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en-US" w:eastAsia="en-US" w:bidi="en-US"/>
                            </w:rPr>
                            <w:t xml:space="preserve">www.proximasociale.cz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 xml:space="preserve">|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en-US" w:eastAsia="en-US" w:bidi="en-US"/>
                            </w:rPr>
                            <w:t xml:space="preserve">office@proximasociale.cz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>| DS: s68qf4d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2" type="#_x0000_t202" style="position:absolute;margin-left:146.80000000000001pt;margin-top:778.85000000000002pt;width:362.39999999999998pt;height:23.050000000000001pt;z-index:-18874403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Proxima Sociále o.p.s. |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Rakovského 3I38/2, 143 00 Praha 4 - Modřany | IČO: 49625624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en-US" w:eastAsia="en-US" w:bidi="en-US"/>
                      </w:rPr>
                      <w:t xml:space="preserve">www.proximasociale.cz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 xml:space="preserve">|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en-US" w:eastAsia="en-US" w:bidi="en-US"/>
                      </w:rPr>
                      <w:t xml:space="preserve">office@proximasociale.cz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| DS: s68qf4d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897890</wp:posOffset>
              </wp:positionH>
              <wp:positionV relativeFrom="page">
                <wp:posOffset>9883140</wp:posOffset>
              </wp:positionV>
              <wp:extent cx="6522720" cy="0"/>
              <wp:wrapNone/>
              <wp:docPr id="48" name="Shape 48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52272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0.700000000000003pt;margin-top:778.20000000000005pt;width:513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5404485</wp:posOffset>
              </wp:positionH>
              <wp:positionV relativeFrom="page">
                <wp:posOffset>630555</wp:posOffset>
              </wp:positionV>
              <wp:extent cx="1633855" cy="405130"/>
              <wp:wrapNone/>
              <wp:docPr id="2" name="Shape 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633855" cy="4051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70"/>
                              <w:position w:val="0"/>
                              <w:sz w:val="32"/>
                              <w:szCs w:val="32"/>
                              <w:shd w:val="clear" w:color="auto" w:fill="auto"/>
                              <w:lang w:val="cs-CZ" w:eastAsia="cs-CZ" w:bidi="cs-CZ"/>
                            </w:rPr>
                            <w:t xml:space="preserve">PROXIMA </w:t>
                          </w:r>
                          <w:r>
                            <w:rPr>
                              <w:rFonts w:ascii="Tahoma" w:eastAsia="Tahoma" w:hAnsi="Tahoma" w:cs="Tahoma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>Služby</w:t>
                          </w:r>
                        </w:p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70"/>
                              <w:position w:val="0"/>
                              <w:sz w:val="32"/>
                              <w:szCs w:val="32"/>
                              <w:shd w:val="clear" w:color="auto" w:fill="auto"/>
                              <w:lang w:val="cs-CZ" w:eastAsia="cs-CZ" w:bidi="cs-CZ"/>
                            </w:rPr>
                            <w:t xml:space="preserve">SOCIÁLE </w:t>
                          </w:r>
                          <w:r>
                            <w:rPr>
                              <w:rFonts w:ascii="Tahoma" w:eastAsia="Tahoma" w:hAnsi="Tahoma" w:cs="Tahoma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>v komunitě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25.55000000000001pt;margin-top:49.649999999999999pt;width:128.65000000000001pt;height:31.899999999999999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70"/>
                        <w:position w:val="0"/>
                        <w:sz w:val="32"/>
                        <w:szCs w:val="32"/>
                        <w:shd w:val="clear" w:color="auto" w:fill="auto"/>
                        <w:lang w:val="cs-CZ" w:eastAsia="cs-CZ" w:bidi="cs-CZ"/>
                      </w:rPr>
                      <w:t xml:space="preserve">PROXIMA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Služby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70"/>
                        <w:position w:val="0"/>
                        <w:sz w:val="32"/>
                        <w:szCs w:val="32"/>
                        <w:shd w:val="clear" w:color="auto" w:fill="auto"/>
                        <w:lang w:val="cs-CZ" w:eastAsia="cs-CZ" w:bidi="cs-CZ"/>
                      </w:rPr>
                      <w:t xml:space="preserve">SOCIÁLE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v komunitě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4632960</wp:posOffset>
              </wp:positionH>
              <wp:positionV relativeFrom="page">
                <wp:posOffset>563245</wp:posOffset>
              </wp:positionV>
              <wp:extent cx="1517650" cy="472440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517650" cy="472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70"/>
                              <w:position w:val="0"/>
                              <w:sz w:val="32"/>
                              <w:szCs w:val="32"/>
                              <w:shd w:val="clear" w:color="auto" w:fill="auto"/>
                              <w:lang w:val="cs-CZ" w:eastAsia="cs-CZ" w:bidi="cs-CZ"/>
                            </w:rPr>
                            <w:t>JB&amp;t PROXIMA</w:t>
                          </w:r>
                        </w:p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70"/>
                              <w:position w:val="0"/>
                              <w:sz w:val="32"/>
                              <w:szCs w:val="32"/>
                              <w:shd w:val="clear" w:color="auto" w:fill="auto"/>
                              <w:lang w:val="cs-CZ" w:eastAsia="cs-CZ" w:bidi="cs-CZ"/>
                            </w:rPr>
                            <w:t>SOCIÁLE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364.80000000000001pt;margin-top:44.350000000000001pt;width:119.5pt;height:37.200000000000003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70"/>
                        <w:position w:val="0"/>
                        <w:sz w:val="32"/>
                        <w:szCs w:val="32"/>
                        <w:shd w:val="clear" w:color="auto" w:fill="auto"/>
                        <w:lang w:val="cs-CZ" w:eastAsia="cs-CZ" w:bidi="cs-CZ"/>
                      </w:rPr>
                      <w:t>JB&amp;t PROXIMA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70"/>
                        <w:position w:val="0"/>
                        <w:sz w:val="32"/>
                        <w:szCs w:val="32"/>
                        <w:shd w:val="clear" w:color="auto" w:fill="auto"/>
                        <w:lang w:val="cs-CZ" w:eastAsia="cs-CZ" w:bidi="cs-CZ"/>
                      </w:rPr>
                      <w:t>SOCIÁLE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6333490</wp:posOffset>
              </wp:positionH>
              <wp:positionV relativeFrom="page">
                <wp:posOffset>676275</wp:posOffset>
              </wp:positionV>
              <wp:extent cx="746760" cy="353695"/>
              <wp:wrapNone/>
              <wp:docPr id="9" name="Shape 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46760" cy="3536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>Služby</w:t>
                          </w:r>
                        </w:p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>v komunitě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498.69999999999999pt;margin-top:53.25pt;width:58.799999999999997pt;height:27.850000000000001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Služby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v komunitě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5391785</wp:posOffset>
              </wp:positionH>
              <wp:positionV relativeFrom="page">
                <wp:posOffset>594360</wp:posOffset>
              </wp:positionV>
              <wp:extent cx="719455" cy="387350"/>
              <wp:wrapNone/>
              <wp:docPr id="14" name="Shape 1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19455" cy="3873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70"/>
                              <w:position w:val="0"/>
                              <w:sz w:val="32"/>
                              <w:szCs w:val="32"/>
                              <w:shd w:val="clear" w:color="auto" w:fill="auto"/>
                              <w:lang w:val="cs-CZ" w:eastAsia="cs-CZ" w:bidi="cs-CZ"/>
                            </w:rPr>
                            <w:t>PROXIMA</w:t>
                          </w:r>
                        </w:p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70"/>
                              <w:position w:val="0"/>
                              <w:sz w:val="32"/>
                              <w:szCs w:val="32"/>
                              <w:shd w:val="clear" w:color="auto" w:fill="auto"/>
                              <w:lang w:val="cs-CZ" w:eastAsia="cs-CZ" w:bidi="cs-CZ"/>
                            </w:rPr>
                            <w:t>SOCIÁLE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0" type="#_x0000_t202" style="position:absolute;margin-left:424.55000000000001pt;margin-top:46.799999999999997pt;width:56.649999999999999pt;height:30.5pt;z-index:-1887440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70"/>
                        <w:position w:val="0"/>
                        <w:sz w:val="32"/>
                        <w:szCs w:val="32"/>
                        <w:shd w:val="clear" w:color="auto" w:fill="auto"/>
                        <w:lang w:val="cs-CZ" w:eastAsia="cs-CZ" w:bidi="cs-CZ"/>
                      </w:rPr>
                      <w:t>PROXIMA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70"/>
                        <w:position w:val="0"/>
                        <w:sz w:val="32"/>
                        <w:szCs w:val="32"/>
                        <w:shd w:val="clear" w:color="auto" w:fill="auto"/>
                        <w:lang w:val="cs-CZ" w:eastAsia="cs-CZ" w:bidi="cs-CZ"/>
                      </w:rPr>
                      <w:t>SOCIÁLE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6290945</wp:posOffset>
              </wp:positionH>
              <wp:positionV relativeFrom="page">
                <wp:posOffset>597535</wp:posOffset>
              </wp:positionV>
              <wp:extent cx="746760" cy="372110"/>
              <wp:wrapNone/>
              <wp:docPr id="16" name="Shape 1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46760" cy="3721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>Služby</w:t>
                          </w:r>
                        </w:p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>v komunitě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2" type="#_x0000_t202" style="position:absolute;margin-left:495.35000000000002pt;margin-top:47.049999999999997pt;width:58.799999999999997pt;height:29.300000000000001pt;z-index:-1887440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Služby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v komunitě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5717540</wp:posOffset>
              </wp:positionH>
              <wp:positionV relativeFrom="page">
                <wp:posOffset>676275</wp:posOffset>
              </wp:positionV>
              <wp:extent cx="1639570" cy="381000"/>
              <wp:wrapNone/>
              <wp:docPr id="22" name="Shape 2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639570" cy="3810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70"/>
                              <w:position w:val="0"/>
                              <w:sz w:val="32"/>
                              <w:szCs w:val="32"/>
                              <w:shd w:val="clear" w:color="auto" w:fill="auto"/>
                              <w:lang w:val="cs-CZ" w:eastAsia="cs-CZ" w:bidi="cs-CZ"/>
                            </w:rPr>
                            <w:t xml:space="preserve">PROXIMA </w:t>
                          </w:r>
                          <w:r>
                            <w:rPr>
                              <w:rFonts w:ascii="Tahoma" w:eastAsia="Tahoma" w:hAnsi="Tahoma" w:cs="Tahoma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>Služby</w:t>
                          </w:r>
                        </w:p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70"/>
                              <w:position w:val="0"/>
                              <w:sz w:val="32"/>
                              <w:szCs w:val="32"/>
                              <w:shd w:val="clear" w:color="auto" w:fill="auto"/>
                              <w:lang w:val="cs-CZ" w:eastAsia="cs-CZ" w:bidi="cs-CZ"/>
                            </w:rPr>
                            <w:t xml:space="preserve">SOCIÁLE </w:t>
                          </w:r>
                          <w:r>
                            <w:rPr>
                              <w:rFonts w:ascii="Tahoma" w:eastAsia="Tahoma" w:hAnsi="Tahoma" w:cs="Tahoma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>v komunitě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8" type="#_x0000_t202" style="position:absolute;margin-left:450.19999999999999pt;margin-top:53.25pt;width:129.09999999999999pt;height:30.pt;z-index:-18874404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70"/>
                        <w:position w:val="0"/>
                        <w:sz w:val="32"/>
                        <w:szCs w:val="32"/>
                        <w:shd w:val="clear" w:color="auto" w:fill="auto"/>
                        <w:lang w:val="cs-CZ" w:eastAsia="cs-CZ" w:bidi="cs-CZ"/>
                      </w:rPr>
                      <w:t xml:space="preserve">PROXIMA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Služby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70"/>
                        <w:position w:val="0"/>
                        <w:sz w:val="32"/>
                        <w:szCs w:val="32"/>
                        <w:shd w:val="clear" w:color="auto" w:fill="auto"/>
                        <w:lang w:val="cs-CZ" w:eastAsia="cs-CZ" w:bidi="cs-CZ"/>
                      </w:rPr>
                      <w:t xml:space="preserve">SOCIÁLE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v komunitě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5580380</wp:posOffset>
              </wp:positionH>
              <wp:positionV relativeFrom="page">
                <wp:posOffset>622935</wp:posOffset>
              </wp:positionV>
              <wp:extent cx="716280" cy="377825"/>
              <wp:wrapNone/>
              <wp:docPr id="27" name="Shape 2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16280" cy="3778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70"/>
                              <w:position w:val="0"/>
                              <w:sz w:val="32"/>
                              <w:szCs w:val="32"/>
                              <w:shd w:val="clear" w:color="auto" w:fill="auto"/>
                              <w:lang w:val="cs-CZ" w:eastAsia="cs-CZ" w:bidi="cs-CZ"/>
                            </w:rPr>
                            <w:t>PROXIMA</w:t>
                          </w:r>
                        </w:p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70"/>
                              <w:position w:val="0"/>
                              <w:sz w:val="32"/>
                              <w:szCs w:val="32"/>
                              <w:shd w:val="clear" w:color="auto" w:fill="auto"/>
                              <w:lang w:val="cs-CZ" w:eastAsia="cs-CZ" w:bidi="cs-CZ"/>
                            </w:rPr>
                            <w:t>SOCIÁLE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3" type="#_x0000_t202" style="position:absolute;margin-left:439.39999999999998pt;margin-top:49.049999999999997pt;width:56.399999999999999pt;height:29.75pt;z-index:-18874404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70"/>
                        <w:position w:val="0"/>
                        <w:sz w:val="32"/>
                        <w:szCs w:val="32"/>
                        <w:shd w:val="clear" w:color="auto" w:fill="auto"/>
                        <w:lang w:val="cs-CZ" w:eastAsia="cs-CZ" w:bidi="cs-CZ"/>
                      </w:rPr>
                      <w:t>PROXIMA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70"/>
                        <w:position w:val="0"/>
                        <w:sz w:val="32"/>
                        <w:szCs w:val="32"/>
                        <w:shd w:val="clear" w:color="auto" w:fill="auto"/>
                        <w:lang w:val="cs-CZ" w:eastAsia="cs-CZ" w:bidi="cs-CZ"/>
                      </w:rPr>
                      <w:t>SOCIÁLE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12" behindDoc="1" locked="0" layoutInCell="1" allowOverlap="1">
              <wp:simplePos x="0" y="0"/>
              <wp:positionH relativeFrom="page">
                <wp:posOffset>6479540</wp:posOffset>
              </wp:positionH>
              <wp:positionV relativeFrom="page">
                <wp:posOffset>635635</wp:posOffset>
              </wp:positionV>
              <wp:extent cx="746760" cy="359410"/>
              <wp:wrapNone/>
              <wp:docPr id="29" name="Shape 2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46760" cy="3594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>Služby</w:t>
                          </w:r>
                        </w:p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entury Gothic" w:eastAsia="Century Gothic" w:hAnsi="Century Gothic" w:cs="Century Gothic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>v komunitě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5" type="#_x0000_t202" style="position:absolute;margin-left:510.19999999999999pt;margin-top:50.049999999999997pt;width:58.799999999999997pt;height:28.300000000000001pt;z-index:-18874404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Služby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Century Gothic" w:eastAsia="Century Gothic" w:hAnsi="Century Gothic" w:cs="Century Gothic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v komunitě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6" behindDoc="1" locked="0" layoutInCell="1" allowOverlap="1">
              <wp:simplePos x="0" y="0"/>
              <wp:positionH relativeFrom="page">
                <wp:posOffset>5753735</wp:posOffset>
              </wp:positionH>
              <wp:positionV relativeFrom="page">
                <wp:posOffset>643255</wp:posOffset>
              </wp:positionV>
              <wp:extent cx="716280" cy="368935"/>
              <wp:wrapNone/>
              <wp:docPr id="42" name="Shape 4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16280" cy="3689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70"/>
                              <w:position w:val="0"/>
                              <w:sz w:val="32"/>
                              <w:szCs w:val="32"/>
                              <w:shd w:val="clear" w:color="auto" w:fill="auto"/>
                              <w:lang w:val="cs-CZ" w:eastAsia="cs-CZ" w:bidi="cs-CZ"/>
                            </w:rPr>
                            <w:t>PROXIMA</w:t>
                          </w:r>
                        </w:p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70"/>
                              <w:position w:val="0"/>
                              <w:sz w:val="32"/>
                              <w:szCs w:val="32"/>
                              <w:shd w:val="clear" w:color="auto" w:fill="auto"/>
                              <w:lang w:val="cs-CZ" w:eastAsia="cs-CZ" w:bidi="cs-CZ"/>
                            </w:rPr>
                            <w:t>SOCIÁLE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8" type="#_x0000_t202" style="position:absolute;margin-left:453.05000000000001pt;margin-top:50.649999999999999pt;width:56.399999999999999pt;height:29.050000000000001pt;z-index:-18874403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70"/>
                        <w:position w:val="0"/>
                        <w:sz w:val="32"/>
                        <w:szCs w:val="32"/>
                        <w:shd w:val="clear" w:color="auto" w:fill="auto"/>
                        <w:lang w:val="cs-CZ" w:eastAsia="cs-CZ" w:bidi="cs-CZ"/>
                      </w:rPr>
                      <w:t>PROXIMA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70"/>
                        <w:position w:val="0"/>
                        <w:sz w:val="32"/>
                        <w:szCs w:val="32"/>
                        <w:shd w:val="clear" w:color="auto" w:fill="auto"/>
                        <w:lang w:val="cs-CZ" w:eastAsia="cs-CZ" w:bidi="cs-CZ"/>
                      </w:rPr>
                      <w:t>SOCIÁLE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18" behindDoc="1" locked="0" layoutInCell="1" allowOverlap="1">
              <wp:simplePos x="0" y="0"/>
              <wp:positionH relativeFrom="page">
                <wp:posOffset>6649720</wp:posOffset>
              </wp:positionH>
              <wp:positionV relativeFrom="page">
                <wp:posOffset>655955</wp:posOffset>
              </wp:positionV>
              <wp:extent cx="737870" cy="356870"/>
              <wp:wrapNone/>
              <wp:docPr id="44" name="Shape 4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37870" cy="3568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>Služby</w:t>
                          </w:r>
                        </w:p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>v komunitě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0" type="#_x0000_t202" style="position:absolute;margin-left:523.60000000000002pt;margin-top:51.649999999999999pt;width:58.100000000000001pt;height:28.100000000000001pt;z-index:-18874403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Služby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v komunitě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Roman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2"/>
      <w:numFmt w:val="decimal"/>
      <w:lvlText w:val="%1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10">
    <w:multiLevelType w:val="multilevel"/>
    <w:lvl w:ilvl="0">
      <w:start w:val="1"/>
      <w:numFmt w:val="lowerRoman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12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14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16">
    <w:multiLevelType w:val="multilevel"/>
    <w:lvl w:ilvl="0">
      <w:start w:val="1"/>
      <w:numFmt w:val="lowerLetter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18">
    <w:multiLevelType w:val="multilevel"/>
    <w:lvl w:ilvl="0">
      <w:start w:val="1"/>
      <w:numFmt w:val="lowerLetter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0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hlaví nebo zápatí (2)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Základní text_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2">
    <w:name w:val="Základní text (4)_"/>
    <w:basedOn w:val="DefaultParagraphFont"/>
    <w:link w:val="Styl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4">
    <w:name w:val="Nadpis #1_"/>
    <w:basedOn w:val="DefaultParagraphFont"/>
    <w:link w:val="Style13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CharStyle16">
    <w:name w:val="Nadpis #2_"/>
    <w:basedOn w:val="DefaultParagraphFont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20">
    <w:name w:val="Základní text (3)_"/>
    <w:basedOn w:val="DefaultParagraphFont"/>
    <w:link w:val="Style19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4">
    <w:name w:val="Základní text (2)_"/>
    <w:basedOn w:val="DefaultParagraphFont"/>
    <w:link w:val="Style23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paragraph" w:customStyle="1" w:styleId="Style2">
    <w:name w:val="Záhlaví nebo zápatí (2)"/>
    <w:basedOn w:val="Normal"/>
    <w:link w:val="CharStyle3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8">
    <w:name w:val="Základní text"/>
    <w:basedOn w:val="Normal"/>
    <w:link w:val="CharStyle9"/>
    <w:pPr>
      <w:widowControl w:val="0"/>
      <w:shd w:val="clear" w:color="auto" w:fill="FFFFFF"/>
      <w:spacing w:line="360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1">
    <w:name w:val="Základní text (4)"/>
    <w:basedOn w:val="Normal"/>
    <w:link w:val="CharStyle12"/>
    <w:pPr>
      <w:widowControl w:val="0"/>
      <w:shd w:val="clear" w:color="auto" w:fill="FFFFFF"/>
      <w:spacing w:after="120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3">
    <w:name w:val="Nadpis #1"/>
    <w:basedOn w:val="Normal"/>
    <w:link w:val="CharStyle14"/>
    <w:pPr>
      <w:widowControl w:val="0"/>
      <w:shd w:val="clear" w:color="auto" w:fill="FFFFFF"/>
      <w:spacing w:after="400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paragraph" w:customStyle="1" w:styleId="Style15">
    <w:name w:val="Nadpis #2"/>
    <w:basedOn w:val="Normal"/>
    <w:link w:val="CharStyle16"/>
    <w:pPr>
      <w:widowControl w:val="0"/>
      <w:shd w:val="clear" w:color="auto" w:fill="FFFFFF"/>
      <w:spacing w:after="410"/>
      <w:jc w:val="center"/>
      <w:outlineLvl w:val="1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Style19">
    <w:name w:val="Základní text (3)"/>
    <w:basedOn w:val="Normal"/>
    <w:link w:val="CharStyle20"/>
    <w:pPr>
      <w:widowControl w:val="0"/>
      <w:shd w:val="clear" w:color="auto" w:fill="FFFFFF"/>
    </w:pPr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23">
    <w:name w:val="Základní text (2)"/>
    <w:basedOn w:val="Normal"/>
    <w:link w:val="CharStyle24"/>
    <w:pPr>
      <w:widowControl w:val="0"/>
      <w:shd w:val="clear" w:color="auto" w:fill="FFFFFF"/>
      <w:spacing w:line="298" w:lineRule="auto"/>
    </w:pPr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image" Target="media/image2.jpeg"/><Relationship Id="rId14" Type="http://schemas.openxmlformats.org/officeDocument/2006/relationships/image" Target="media/image2.jpeg" TargetMode="External"/><Relationship Id="rId15" Type="http://schemas.openxmlformats.org/officeDocument/2006/relationships/header" Target="header4.xml"/><Relationship Id="rId16" Type="http://schemas.openxmlformats.org/officeDocument/2006/relationships/footer" Target="footer4.xml"/><Relationship Id="rId17" Type="http://schemas.openxmlformats.org/officeDocument/2006/relationships/header" Target="header5.xml"/><Relationship Id="rId18" Type="http://schemas.openxmlformats.org/officeDocument/2006/relationships/footer" Target="footer5.xml"/><Relationship Id="rId19" Type="http://schemas.openxmlformats.org/officeDocument/2006/relationships/image" Target="media/image3.jpeg"/><Relationship Id="rId20" Type="http://schemas.openxmlformats.org/officeDocument/2006/relationships/image" Target="media/image3.jpeg" TargetMode="External"/><Relationship Id="rId21" Type="http://schemas.openxmlformats.org/officeDocument/2006/relationships/header" Target="header6.xml"/><Relationship Id="rId22" Type="http://schemas.openxmlformats.org/officeDocument/2006/relationships/footer" Target="footer6.xml"/></Relationships>
</file>