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EEAE" w14:textId="77777777" w:rsidR="0032643F" w:rsidRPr="0032643F" w:rsidRDefault="0032643F" w:rsidP="003264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Příloha č. 1</w:t>
      </w:r>
    </w:p>
    <w:p w14:paraId="0EC250C5" w14:textId="77777777" w:rsidR="0032643F" w:rsidRPr="0032643F" w:rsidRDefault="0032643F" w:rsidP="003264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SMLOUVY O ZAJIŠTĚNÍ SLUŽEB</w:t>
      </w:r>
    </w:p>
    <w:p w14:paraId="4FA15AF3" w14:textId="77777777" w:rsidR="0032643F" w:rsidRPr="0032643F" w:rsidRDefault="0032643F" w:rsidP="003264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SPRÁVY SYSTÉMU MĚŘENÍ A REGULACE (MaR)</w:t>
      </w:r>
    </w:p>
    <w:p w14:paraId="7C2AFDC1" w14:textId="77777777" w:rsidR="0032643F" w:rsidRPr="0032643F" w:rsidRDefault="0032643F" w:rsidP="003264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A SLUŽEB ENERGETICKÉHO PORADENSTVÍ NA ROK 2023</w:t>
      </w:r>
    </w:p>
    <w:p w14:paraId="62A4ABB3" w14:textId="744AC29C" w:rsidR="0032643F" w:rsidRDefault="0032643F" w:rsidP="00326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8C8D1" w14:textId="77777777" w:rsidR="0032643F" w:rsidRPr="0032643F" w:rsidRDefault="0032643F" w:rsidP="00326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F88A61" w14:textId="77777777" w:rsidR="0032643F" w:rsidRPr="0032643F" w:rsidRDefault="0032643F" w:rsidP="00326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5E162" w14:textId="497683A2" w:rsidR="0032643F" w:rsidRPr="0032643F" w:rsidRDefault="0032643F" w:rsidP="0032643F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Technická nabídka</w:t>
      </w:r>
    </w:p>
    <w:p w14:paraId="03D800EF" w14:textId="2EDBC73E" w:rsidR="0032643F" w:rsidRPr="0032643F" w:rsidRDefault="0032643F" w:rsidP="0032643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Vlastními projektovými manažery, techniky a programátory je společnost Amper Industry,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s.r.o. schopna plnohodnotně zastat všechny požadované činnosti, jež jsou předmětem výše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uvedené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smlouvy. Naše společnost má dlouholeté zkušenosti jak s realizací systému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měření a regulace (dále jen „MaR“), tak i se samotným provozováním energetických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hospodářství a jejich systémů MaR.</w:t>
      </w:r>
    </w:p>
    <w:p w14:paraId="10A88607" w14:textId="77777777" w:rsidR="0032643F" w:rsidRPr="0032643F" w:rsidRDefault="0032643F" w:rsidP="0032643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Veškeré naše zkušenosti z mnoha referenčních zakázek jsme připraveni využít i při správě</w:t>
      </w:r>
    </w:p>
    <w:p w14:paraId="2C2A6CAC" w14:textId="77777777" w:rsidR="0032643F" w:rsidRPr="0032643F" w:rsidRDefault="0032643F" w:rsidP="0032643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systému MaR v areálu PN Jihlava.</w:t>
      </w:r>
    </w:p>
    <w:p w14:paraId="75CBA427" w14:textId="0AFF2420" w:rsidR="0032643F" w:rsidRPr="0032643F" w:rsidRDefault="0032643F" w:rsidP="0032643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Při poskytování daných služeb budeme využívat stávající hardwarové a softwarové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vybavení systému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MaR a tento se snažit rozvíjet a přispívat tak k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zajištění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bezproblémového a provozuschopnému stavu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celého energetického hospodářství (dále jen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„EH“). Nedílnou součástí našich služeb bude i poskytování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energetického poradenství,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které bude namáhat zajišťovat plnění legislativních povinností a cílit na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úspory provozních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nákladů.</w:t>
      </w:r>
    </w:p>
    <w:p w14:paraId="40C34496" w14:textId="27B38368" w:rsidR="0032643F" w:rsidRPr="0032643F" w:rsidRDefault="0032643F" w:rsidP="0032643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Důležitým nástrojem pro zajištění energetických služeb je dálkový přístup, který si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zajistíme v součinnosti s místním IT oddělením. Pro samotnou optimalizaci EH pak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využijeme místně využívané cloudové dispečerské prostředí, které je nám vlastní.</w:t>
      </w:r>
    </w:p>
    <w:p w14:paraId="7AD34556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AFEBE" w14:textId="77777777" w:rsidR="0032643F" w:rsidRPr="0032643F" w:rsidRDefault="0032643F" w:rsidP="0032643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2643F">
        <w:rPr>
          <w:rFonts w:ascii="Arial" w:hAnsi="Arial" w:cs="Arial"/>
          <w:b/>
          <w:bCs/>
          <w:sz w:val="24"/>
          <w:szCs w:val="24"/>
        </w:rPr>
        <w:t>Cloudové dispečerské prostředí, vzdálený přístup</w:t>
      </w:r>
    </w:p>
    <w:p w14:paraId="727B871A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Jak již bylo zmíněno, hodláme využít všechny stávající prvky systému MaR a</w:t>
      </w:r>
    </w:p>
    <w:p w14:paraId="07FAE69C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dispečerského prostředí, které budeme obsluhovat a udržovat v provozuschopném stavu.</w:t>
      </w:r>
    </w:p>
    <w:p w14:paraId="61575876" w14:textId="3C1324F1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Veškerá data ze systému MaR budou i nadále ukládána a zálohována. Zadavatel bude mít</w:t>
      </w:r>
      <w:r w:rsidR="00796BFA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nezměněný přístup k těmto datům, jakožto i do dispečerského prostředí. Ve spolupráci se</w:t>
      </w:r>
      <w:r w:rsidR="00796BFA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zadavatelem budou do systému MaR integrována další zařízení, která si v průběhu trvání</w:t>
      </w:r>
      <w:r w:rsidR="00796BFA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smlouvy bude Zadavatel přát integrovat, a to vždy po vzájemném odsouhlasení</w:t>
      </w:r>
      <w:r w:rsidR="00796BFA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investičních nákladů a rozsahu činností.</w:t>
      </w:r>
    </w:p>
    <w:p w14:paraId="7E1D348F" w14:textId="2305F011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D7750C" w14:textId="25B22208" w:rsidR="00EE0951" w:rsidRDefault="00EE0951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04A20" w14:textId="7AB87075" w:rsidR="00EE0951" w:rsidRDefault="00EE0951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BF399C" w14:textId="1311C7F4" w:rsidR="00EE0951" w:rsidRDefault="00EE0951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308A8C" w14:textId="77777777" w:rsidR="00EE0951" w:rsidRPr="0032643F" w:rsidRDefault="00EE0951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0F0FC" w14:textId="3229A381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248EF" w14:textId="7564ADB8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97531" w14:textId="18DCDFC2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0C341" w14:textId="22CF9425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308EA" w14:textId="2829B8B3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F6DA3" w14:textId="763DF269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98B13" w14:textId="54A92527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32D6B" w14:textId="2CF2636C" w:rsid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D0252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2D41" w14:textId="1D58ED02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929C2" w14:textId="6413F4FB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A249C" w14:textId="564B764C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39F97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D86BA" w14:textId="77777777" w:rsidR="0032643F" w:rsidRPr="0032643F" w:rsidRDefault="0032643F" w:rsidP="0032643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2643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Předmět činností</w:t>
      </w:r>
    </w:p>
    <w:p w14:paraId="01A419B7" w14:textId="08F50F23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Vzájemnou spolupráci a přidanou hodnotou díky naším zkušenostem z jiných podobných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areálů chceme zajistit důkladnou správu systému MaR a poskytovat součinnosti s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optimalizací EH a další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činnosti v oblasti energetiky.</w:t>
      </w:r>
    </w:p>
    <w:p w14:paraId="0F7B3ACE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 níže uvedených bodech jsou uvedeny nabízené poskytované služby:</w:t>
      </w:r>
    </w:p>
    <w:p w14:paraId="09DD585A" w14:textId="3E20D012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a) zajištění funkčního systému MaR za účelem účinného řízení a ovládání energetického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hospodářství, včetně zajištění on-line sledování dostupných měřičů energií a vody,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zajištění přenosu dat do systému Scada Mervis,</w:t>
      </w:r>
    </w:p>
    <w:p w14:paraId="2A3EF1B7" w14:textId="358BF9FE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b) správa dispečerského prostředí pro možnost místního i vzdáleného ovládání a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monitoringu,</w:t>
      </w:r>
    </w:p>
    <w:p w14:paraId="4BCBBE6A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c) podpora dalšího začleňování provozu do jednotného dispečerského prostředí SCADA</w:t>
      </w:r>
    </w:p>
    <w:p w14:paraId="6254C68B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d) průběžná aktualizace vizualizace funkčních celků energetického hospodářství,</w:t>
      </w:r>
    </w:p>
    <w:p w14:paraId="7AAB03A0" w14:textId="6F722BB1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e) průběžné ukládání hodnot jednotlivých datových bodů součásti dispečerského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prostředí,</w:t>
      </w:r>
    </w:p>
    <w:p w14:paraId="0DB71AB2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f) zajištění archivace sledovaných hodnot a parametrů systému MaR,</w:t>
      </w:r>
    </w:p>
    <w:p w14:paraId="2C69E029" w14:textId="50E77235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g) součinnost nad zajištěním funkčností energetického hospodářství v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areálu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Psychiatrické nemocnice Jihlava</w:t>
      </w:r>
    </w:p>
    <w:p w14:paraId="74C95B95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h) zajištění kontrol a prohlídek infrastruktury systému MaR</w:t>
      </w:r>
    </w:p>
    <w:p w14:paraId="75975B13" w14:textId="3CE70FA2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i) komunikace se servisními organizacemi energetických celků v souladu s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požadavky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objednatele,</w:t>
      </w:r>
    </w:p>
    <w:p w14:paraId="3CF7D4A1" w14:textId="16156D4E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j) kontrola účetních dokladů za energie dodavatelů, případně komunikace s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dodavateli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na základě dohody s Objednatelem,</w:t>
      </w:r>
    </w:p>
    <w:p w14:paraId="784D3C35" w14:textId="0D8123AD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k) součinnost při administraci licencovaných činností a tvorba podkladů pro pravidelné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výkaznictví k fakturaci KVET,</w:t>
      </w:r>
    </w:p>
    <w:p w14:paraId="2130AD92" w14:textId="5E71FE8B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l) zajištění odborného poradenství v oblasti energetiky (zákona č.406/2000 Sb. a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energetického zákona č. 458/2000 Sb. v aktuálním změní), sledování změn v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návaznosti na plnění požadavků,</w:t>
      </w:r>
    </w:p>
    <w:p w14:paraId="0377DA9D" w14:textId="64E25F7C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m)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kontrola plnění potřebné revizní činnosti, předepsaných revizí a kontrol na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energetických zařízeních (tlakové nádoby, zemní plyn, elektrorozvody, plynová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zařízení, BOSB),</w:t>
      </w:r>
    </w:p>
    <w:p w14:paraId="2E7AAB25" w14:textId="03039124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n) předkládání návrhů opatření, jenž zajistí úspory energií a provozních nákladů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Objednatele v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návaznosti na nastavenou koncepci energetiky areálu a aktuální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využití objektů Objednatele,</w:t>
      </w:r>
    </w:p>
    <w:p w14:paraId="20D90A77" w14:textId="03F6FB7E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o) spolupráce při projektech změn a výstavby nových celků (odborné posouzení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navrhovaného řešení nebo projektové dokumentace a účast na projektech již ve fázi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výstavby a následného začleňování do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jednotného energetického konceptu),</w:t>
      </w:r>
    </w:p>
    <w:p w14:paraId="6B815B54" w14:textId="40C60749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p) spolupráce s Objednatelem na dlouhodobé udržitelnosti a optimalizaci energetických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spotřeb,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realizovat řízení a aktivní energetický management k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udržitelnosti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dosahovaných hodnot, jenž zajistí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úspory energií a provozních nákladů Objednatele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(v oblastech výroba, rozvod a spotřeba tepla a elektřiny a spotřeba vody),</w:t>
      </w:r>
    </w:p>
    <w:p w14:paraId="0C7A60FA" w14:textId="401156BC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q) vyhodnocování spotřeb tepla s ohledem na venkovní teplotu s cílem snižování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aktuálních spotřeb tepla budov v areálu,</w:t>
      </w:r>
    </w:p>
    <w:p w14:paraId="3F55EC87" w14:textId="77777777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r) vyhodnocování spotřeb vody s cílem zamezení úniku vody v případě havárií,</w:t>
      </w:r>
    </w:p>
    <w:p w14:paraId="1E9DAB9A" w14:textId="3BB6B4F2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s) sledování výroby elektřiny z kogenerační jednotky pro možnost vytváření nutných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hlášení s cílem získání dotace,</w:t>
      </w:r>
    </w:p>
    <w:p w14:paraId="4E03BFA5" w14:textId="559E5231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t) denní sledování dosahovaných vnitřních teplot s cílem optimalizace a zajištění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komfortu ve vytápěných prostorách,</w:t>
      </w:r>
    </w:p>
    <w:p w14:paraId="136313A4" w14:textId="73F2D2D1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u) sjednávání rezervovaných kapacit zemního plynu a elektrické energie s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cílem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optimalizace nákladů</w:t>
      </w:r>
    </w:p>
    <w:p w14:paraId="09CF7974" w14:textId="5989CCAD" w:rsidR="0032643F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v) průběžné vyhodnocování úspor nákladů dosažených v souvislosti s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poskytovanými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službami</w:t>
      </w:r>
    </w:p>
    <w:p w14:paraId="275A628B" w14:textId="6401E2A4" w:rsidR="005279A6" w:rsidRPr="0032643F" w:rsidRDefault="0032643F" w:rsidP="003264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643F">
        <w:rPr>
          <w:rFonts w:ascii="Arial" w:hAnsi="Arial" w:cs="Arial"/>
          <w:sz w:val="24"/>
          <w:szCs w:val="24"/>
        </w:rPr>
        <w:t>w) zajištění přítomnosti odpovědného pracovníka poskytovatele u objednatele v</w:t>
      </w:r>
      <w:r w:rsidRPr="0032643F">
        <w:rPr>
          <w:rFonts w:ascii="Arial" w:hAnsi="Arial" w:cs="Arial"/>
          <w:sz w:val="24"/>
          <w:szCs w:val="24"/>
        </w:rPr>
        <w:t> </w:t>
      </w:r>
      <w:r w:rsidRPr="0032643F">
        <w:rPr>
          <w:rFonts w:ascii="Arial" w:hAnsi="Arial" w:cs="Arial"/>
          <w:sz w:val="24"/>
          <w:szCs w:val="24"/>
        </w:rPr>
        <w:t>rozsahu</w:t>
      </w:r>
      <w:r w:rsidRPr="0032643F">
        <w:rPr>
          <w:rFonts w:ascii="Arial" w:hAnsi="Arial" w:cs="Arial"/>
          <w:sz w:val="24"/>
          <w:szCs w:val="24"/>
        </w:rPr>
        <w:t xml:space="preserve"> </w:t>
      </w:r>
      <w:r w:rsidRPr="0032643F">
        <w:rPr>
          <w:rFonts w:ascii="Arial" w:hAnsi="Arial" w:cs="Arial"/>
          <w:sz w:val="24"/>
          <w:szCs w:val="24"/>
        </w:rPr>
        <w:t>alespoň 4,00 hod jedenkrát týdně</w:t>
      </w:r>
    </w:p>
    <w:sectPr w:rsidR="005279A6" w:rsidRPr="0032643F" w:rsidSect="0032643F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F"/>
    <w:rsid w:val="0032643F"/>
    <w:rsid w:val="005279A6"/>
    <w:rsid w:val="00796BFA"/>
    <w:rsid w:val="00E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1B1B"/>
  <w15:chartTrackingRefBased/>
  <w15:docId w15:val="{616424FD-7DC5-4F55-8ED3-22671C77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2022-12-16T12:50:00Z</dcterms:created>
  <dcterms:modified xsi:type="dcterms:W3CDTF">2022-12-16T13:06:00Z</dcterms:modified>
</cp:coreProperties>
</file>