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7492" w14:textId="77777777" w:rsidR="007B2D51" w:rsidRPr="00BC4350" w:rsidRDefault="007B2D51" w:rsidP="007B2D51">
      <w:pPr>
        <w:pStyle w:val="Nzev"/>
        <w:rPr>
          <w:rFonts w:ascii="Garamond" w:hAnsi="Garamond" w:cs="Tahoma"/>
          <w:sz w:val="24"/>
          <w:szCs w:val="24"/>
        </w:rPr>
      </w:pPr>
      <w:r w:rsidRPr="00BC4350">
        <w:rPr>
          <w:rFonts w:ascii="Garamond" w:hAnsi="Garamond" w:cs="Tahoma"/>
          <w:sz w:val="24"/>
          <w:szCs w:val="24"/>
        </w:rPr>
        <w:t>Darovací smlouva</w:t>
      </w:r>
    </w:p>
    <w:p w14:paraId="5802EC5D" w14:textId="77777777" w:rsidR="007B2D51" w:rsidRPr="00A56A92" w:rsidRDefault="007B2D51" w:rsidP="007B2D51">
      <w:pPr>
        <w:jc w:val="center"/>
        <w:rPr>
          <w:rFonts w:ascii="Garamond" w:hAnsi="Garamond" w:cs="Tahoma"/>
          <w:b/>
          <w:sz w:val="22"/>
          <w:szCs w:val="22"/>
        </w:rPr>
      </w:pPr>
    </w:p>
    <w:p w14:paraId="03329823" w14:textId="77777777" w:rsidR="00162BE9" w:rsidRPr="00A56A92" w:rsidRDefault="007B2D51" w:rsidP="00162BE9">
      <w:pPr>
        <w:pStyle w:val="Podnadpis"/>
        <w:rPr>
          <w:rFonts w:ascii="Garamond" w:hAnsi="Garamond" w:cs="Tahoma"/>
          <w:sz w:val="22"/>
          <w:szCs w:val="22"/>
        </w:rPr>
      </w:pPr>
      <w:r w:rsidRPr="00A56A92">
        <w:rPr>
          <w:rFonts w:ascii="Garamond" w:hAnsi="Garamond" w:cs="Tahoma"/>
          <w:sz w:val="22"/>
          <w:szCs w:val="22"/>
        </w:rPr>
        <w:t xml:space="preserve">uzavřená podle § </w:t>
      </w:r>
      <w:r w:rsidR="005218CF" w:rsidRPr="00A56A92">
        <w:rPr>
          <w:rFonts w:ascii="Garamond" w:hAnsi="Garamond" w:cs="Tahoma"/>
          <w:sz w:val="22"/>
          <w:szCs w:val="22"/>
        </w:rPr>
        <w:t>2055</w:t>
      </w:r>
      <w:r w:rsidRPr="00A56A92">
        <w:rPr>
          <w:rFonts w:ascii="Garamond" w:hAnsi="Garamond" w:cs="Tahoma"/>
          <w:sz w:val="22"/>
          <w:szCs w:val="22"/>
        </w:rPr>
        <w:t xml:space="preserve"> a násl. </w:t>
      </w:r>
      <w:r w:rsidR="005218CF" w:rsidRPr="00A56A92">
        <w:rPr>
          <w:rFonts w:ascii="Garamond" w:hAnsi="Garamond" w:cs="Tahoma"/>
          <w:sz w:val="22"/>
          <w:szCs w:val="22"/>
        </w:rPr>
        <w:t>zákona č. 89/2012</w:t>
      </w:r>
      <w:r w:rsidRPr="00A56A92">
        <w:rPr>
          <w:rFonts w:ascii="Garamond" w:hAnsi="Garamond" w:cs="Tahoma"/>
          <w:sz w:val="22"/>
          <w:szCs w:val="22"/>
        </w:rPr>
        <w:t xml:space="preserve"> Sb., občanský zákoník, v platném znění, (dále jen „smlouva) </w:t>
      </w:r>
    </w:p>
    <w:p w14:paraId="47031CDA" w14:textId="77777777" w:rsidR="007B2D51" w:rsidRPr="00A56A92" w:rsidRDefault="007B2D51" w:rsidP="00162BE9">
      <w:pPr>
        <w:pStyle w:val="Podnadpis"/>
        <w:rPr>
          <w:rFonts w:ascii="Garamond" w:hAnsi="Garamond" w:cs="Tahoma"/>
          <w:sz w:val="22"/>
          <w:szCs w:val="22"/>
        </w:rPr>
      </w:pPr>
      <w:r w:rsidRPr="00A56A92">
        <w:rPr>
          <w:rFonts w:ascii="Garamond" w:hAnsi="Garamond" w:cs="Tahoma"/>
          <w:sz w:val="22"/>
          <w:szCs w:val="22"/>
        </w:rPr>
        <w:t>uzavřená mezi:</w:t>
      </w:r>
    </w:p>
    <w:p w14:paraId="5D76C27E" w14:textId="77777777" w:rsidR="007B2D51" w:rsidRPr="00A56A92" w:rsidRDefault="007B2D51" w:rsidP="007B2D51">
      <w:pPr>
        <w:tabs>
          <w:tab w:val="left" w:pos="2127"/>
        </w:tabs>
        <w:jc w:val="center"/>
        <w:rPr>
          <w:rFonts w:ascii="Garamond" w:hAnsi="Garamond" w:cs="Tahoma"/>
          <w:sz w:val="22"/>
          <w:szCs w:val="22"/>
        </w:rPr>
      </w:pPr>
    </w:p>
    <w:p w14:paraId="301050D0" w14:textId="77777777" w:rsidR="007B2D51" w:rsidRPr="00A56A92" w:rsidRDefault="007B2D51" w:rsidP="007B2D51">
      <w:pPr>
        <w:tabs>
          <w:tab w:val="left" w:pos="1985"/>
          <w:tab w:val="left" w:pos="2127"/>
        </w:tabs>
        <w:jc w:val="both"/>
        <w:rPr>
          <w:rFonts w:ascii="Garamond" w:hAnsi="Garamond" w:cs="Tahoma"/>
          <w:sz w:val="22"/>
          <w:szCs w:val="22"/>
        </w:rPr>
      </w:pPr>
    </w:p>
    <w:p w14:paraId="7CF90AC2" w14:textId="77777777" w:rsidR="007B2D51" w:rsidRDefault="007B2D51" w:rsidP="007B2D51">
      <w:pPr>
        <w:pStyle w:val="Nadpis1"/>
        <w:tabs>
          <w:tab w:val="left" w:pos="2127"/>
        </w:tabs>
        <w:ind w:left="1985" w:hanging="1985"/>
        <w:jc w:val="both"/>
        <w:rPr>
          <w:rFonts w:ascii="Garamond" w:hAnsi="Garamond" w:cs="Tahoma"/>
          <w:b/>
          <w:bCs/>
          <w:sz w:val="23"/>
          <w:szCs w:val="23"/>
        </w:rPr>
      </w:pPr>
      <w:r w:rsidRPr="00E55A12">
        <w:rPr>
          <w:rFonts w:ascii="Garamond" w:hAnsi="Garamond" w:cs="Tahoma"/>
          <w:b/>
          <w:sz w:val="23"/>
          <w:szCs w:val="23"/>
        </w:rPr>
        <w:t>Dárce:</w:t>
      </w:r>
      <w:r w:rsidRPr="00E55A12">
        <w:rPr>
          <w:rFonts w:ascii="Garamond" w:hAnsi="Garamond" w:cs="Tahoma"/>
          <w:b/>
          <w:sz w:val="23"/>
          <w:szCs w:val="23"/>
        </w:rPr>
        <w:tab/>
      </w:r>
      <w:r w:rsidR="00BC4350" w:rsidRPr="00E55A12">
        <w:rPr>
          <w:rFonts w:ascii="Garamond" w:hAnsi="Garamond" w:cs="Tahoma"/>
          <w:b/>
          <w:sz w:val="23"/>
          <w:szCs w:val="23"/>
        </w:rPr>
        <w:t>PREOL, a.s.</w:t>
      </w:r>
      <w:r w:rsidRPr="00E55A12">
        <w:rPr>
          <w:rFonts w:ascii="Garamond" w:hAnsi="Garamond" w:cs="Tahoma"/>
          <w:b/>
          <w:bCs/>
          <w:sz w:val="23"/>
          <w:szCs w:val="23"/>
        </w:rPr>
        <w:t xml:space="preserve"> </w:t>
      </w:r>
    </w:p>
    <w:p w14:paraId="791EB473" w14:textId="77777777" w:rsidR="00F54D03" w:rsidRDefault="00177B8A">
      <w:r>
        <w:t>Se sídlem:</w:t>
      </w:r>
      <w:r>
        <w:tab/>
        <w:t xml:space="preserve">           Terezínská 1214, 410 02 Lovosice</w:t>
      </w:r>
    </w:p>
    <w:p w14:paraId="29FDA946" w14:textId="77777777" w:rsidR="006E214E" w:rsidRPr="00E55A12" w:rsidRDefault="009D775E" w:rsidP="006E214E">
      <w:pPr>
        <w:pStyle w:val="Nadpis1"/>
        <w:tabs>
          <w:tab w:val="left" w:pos="2127"/>
        </w:tabs>
        <w:ind w:left="1985" w:hanging="1985"/>
        <w:jc w:val="both"/>
        <w:rPr>
          <w:rFonts w:ascii="Garamond" w:hAnsi="Garamond" w:cs="Tahoma"/>
          <w:snapToGrid w:val="0"/>
          <w:sz w:val="23"/>
          <w:szCs w:val="23"/>
        </w:rPr>
      </w:pPr>
      <w:r w:rsidRPr="00E55A12">
        <w:rPr>
          <w:rFonts w:ascii="Garamond" w:hAnsi="Garamond" w:cs="Tahoma"/>
          <w:snapToGrid w:val="0"/>
          <w:sz w:val="23"/>
          <w:szCs w:val="23"/>
        </w:rPr>
        <w:t>z</w:t>
      </w:r>
      <w:r w:rsidR="005218CF" w:rsidRPr="00E55A12">
        <w:rPr>
          <w:rFonts w:ascii="Garamond" w:hAnsi="Garamond" w:cs="Tahoma"/>
          <w:snapToGrid w:val="0"/>
          <w:sz w:val="23"/>
          <w:szCs w:val="23"/>
        </w:rPr>
        <w:t>astoupen</w:t>
      </w:r>
      <w:r w:rsidRPr="00E55A12">
        <w:rPr>
          <w:rFonts w:ascii="Garamond" w:hAnsi="Garamond" w:cs="Tahoma"/>
          <w:snapToGrid w:val="0"/>
          <w:sz w:val="23"/>
          <w:szCs w:val="23"/>
        </w:rPr>
        <w:t>:</w:t>
      </w:r>
      <w:r w:rsidR="007B2D51" w:rsidRPr="00E55A12">
        <w:rPr>
          <w:rFonts w:ascii="Garamond" w:hAnsi="Garamond" w:cs="Tahoma"/>
          <w:snapToGrid w:val="0"/>
          <w:sz w:val="23"/>
          <w:szCs w:val="23"/>
        </w:rPr>
        <w:tab/>
      </w:r>
      <w:r w:rsidR="005838DD">
        <w:rPr>
          <w:rFonts w:ascii="Garamond" w:hAnsi="Garamond" w:cs="Tahoma"/>
          <w:snapToGrid w:val="0"/>
          <w:sz w:val="22"/>
          <w:szCs w:val="22"/>
        </w:rPr>
        <w:t>Ing. Jitkou Nezbedovou, místopředsedkyní představenstva a Ing. Stanislavem Jiříkem, členem představenstva</w:t>
      </w:r>
    </w:p>
    <w:p w14:paraId="0353A1E6" w14:textId="77777777" w:rsidR="007B2D51" w:rsidRPr="00E55A12" w:rsidRDefault="007B2D51" w:rsidP="006E214E">
      <w:pPr>
        <w:pStyle w:val="Nadpis1"/>
        <w:tabs>
          <w:tab w:val="left" w:pos="2127"/>
        </w:tabs>
        <w:ind w:left="1985" w:hanging="1985"/>
        <w:jc w:val="both"/>
        <w:rPr>
          <w:rFonts w:ascii="Garamond" w:hAnsi="Garamond" w:cs="Tahoma"/>
          <w:sz w:val="23"/>
          <w:szCs w:val="23"/>
        </w:rPr>
      </w:pPr>
      <w:r w:rsidRPr="00E55A12">
        <w:rPr>
          <w:rFonts w:ascii="Garamond" w:hAnsi="Garamond" w:cs="Tahoma"/>
          <w:sz w:val="23"/>
          <w:szCs w:val="23"/>
        </w:rPr>
        <w:t>IČ</w:t>
      </w:r>
      <w:r w:rsidR="00662017" w:rsidRPr="00E55A12">
        <w:rPr>
          <w:rFonts w:ascii="Garamond" w:hAnsi="Garamond" w:cs="Tahoma"/>
          <w:sz w:val="23"/>
          <w:szCs w:val="23"/>
        </w:rPr>
        <w:t>O</w:t>
      </w:r>
      <w:r w:rsidRPr="00E55A12">
        <w:rPr>
          <w:rFonts w:ascii="Garamond" w:hAnsi="Garamond" w:cs="Tahoma"/>
          <w:sz w:val="23"/>
          <w:szCs w:val="23"/>
        </w:rPr>
        <w:t>:</w:t>
      </w:r>
      <w:r w:rsidRPr="00E55A12">
        <w:rPr>
          <w:rFonts w:ascii="Garamond" w:hAnsi="Garamond" w:cs="Tahoma"/>
          <w:sz w:val="23"/>
          <w:szCs w:val="23"/>
        </w:rPr>
        <w:tab/>
      </w:r>
      <w:r w:rsidR="00BC4350" w:rsidRPr="00E55A12">
        <w:rPr>
          <w:rFonts w:ascii="Garamond" w:hAnsi="Garamond" w:cs="Tahoma"/>
          <w:sz w:val="23"/>
          <w:szCs w:val="23"/>
        </w:rPr>
        <w:t>26311208</w:t>
      </w:r>
    </w:p>
    <w:p w14:paraId="3A76A243" w14:textId="77777777" w:rsidR="007B2D51" w:rsidRPr="00E55A12" w:rsidRDefault="007B2D51" w:rsidP="007B2D51">
      <w:pPr>
        <w:tabs>
          <w:tab w:val="left" w:pos="1985"/>
        </w:tabs>
        <w:ind w:left="1985" w:hanging="1985"/>
        <w:rPr>
          <w:rFonts w:ascii="Garamond" w:hAnsi="Garamond" w:cs="Tahoma"/>
          <w:sz w:val="23"/>
          <w:szCs w:val="23"/>
        </w:rPr>
      </w:pPr>
      <w:r w:rsidRPr="00E55A12">
        <w:rPr>
          <w:rFonts w:ascii="Garamond" w:hAnsi="Garamond" w:cs="Tahoma"/>
          <w:sz w:val="23"/>
          <w:szCs w:val="23"/>
        </w:rPr>
        <w:t>DIČ:</w:t>
      </w:r>
      <w:r w:rsidRPr="00E55A12">
        <w:rPr>
          <w:rFonts w:ascii="Garamond" w:hAnsi="Garamond" w:cs="Tahoma"/>
          <w:sz w:val="23"/>
          <w:szCs w:val="23"/>
        </w:rPr>
        <w:tab/>
      </w:r>
      <w:r w:rsidR="00BC4350" w:rsidRPr="00E55A12">
        <w:rPr>
          <w:rFonts w:ascii="Garamond" w:hAnsi="Garamond" w:cs="Tahoma"/>
          <w:sz w:val="23"/>
          <w:szCs w:val="23"/>
        </w:rPr>
        <w:t>CZ26311208</w:t>
      </w:r>
    </w:p>
    <w:p w14:paraId="743BB689" w14:textId="77777777" w:rsidR="007B2D51" w:rsidRPr="00E55A12" w:rsidRDefault="007B2D51" w:rsidP="00662017">
      <w:pPr>
        <w:tabs>
          <w:tab w:val="left" w:pos="1985"/>
          <w:tab w:val="left" w:pos="2127"/>
        </w:tabs>
        <w:ind w:left="1980" w:hanging="1980"/>
        <w:jc w:val="both"/>
        <w:rPr>
          <w:rFonts w:ascii="Garamond" w:hAnsi="Garamond" w:cs="Tahoma"/>
          <w:sz w:val="23"/>
          <w:szCs w:val="23"/>
        </w:rPr>
      </w:pPr>
      <w:r w:rsidRPr="00E55A12">
        <w:rPr>
          <w:rFonts w:ascii="Garamond" w:hAnsi="Garamond" w:cs="Tahoma"/>
          <w:snapToGrid w:val="0"/>
          <w:sz w:val="23"/>
          <w:szCs w:val="23"/>
        </w:rPr>
        <w:t>Registrace:</w:t>
      </w:r>
      <w:r w:rsidRPr="00E55A12">
        <w:rPr>
          <w:rFonts w:ascii="Garamond" w:hAnsi="Garamond" w:cs="Tahoma"/>
          <w:snapToGrid w:val="0"/>
          <w:sz w:val="23"/>
          <w:szCs w:val="23"/>
        </w:rPr>
        <w:tab/>
      </w:r>
      <w:r w:rsidR="00A207FF" w:rsidRPr="00E55A12">
        <w:rPr>
          <w:rFonts w:ascii="Garamond" w:hAnsi="Garamond" w:cs="Tahoma"/>
          <w:snapToGrid w:val="0"/>
          <w:sz w:val="23"/>
          <w:szCs w:val="23"/>
        </w:rPr>
        <w:tab/>
      </w:r>
      <w:r w:rsidR="00BC4350" w:rsidRPr="00E55A12">
        <w:rPr>
          <w:rFonts w:ascii="Garamond" w:hAnsi="Garamond" w:cs="Tahoma"/>
          <w:snapToGrid w:val="0"/>
          <w:sz w:val="23"/>
          <w:szCs w:val="23"/>
        </w:rPr>
        <w:t>zapsaná v obchodním rejstříku vedeném u Krajského soudu v Ústí n.L., oddíl B, vložka 1729</w:t>
      </w:r>
    </w:p>
    <w:p w14:paraId="31D6A094" w14:textId="77777777" w:rsidR="007B2D51" w:rsidRPr="00E55A12" w:rsidRDefault="007B2D51" w:rsidP="007B2D51">
      <w:pPr>
        <w:tabs>
          <w:tab w:val="left" w:pos="1985"/>
          <w:tab w:val="left" w:pos="2127"/>
        </w:tabs>
        <w:jc w:val="both"/>
        <w:rPr>
          <w:rFonts w:ascii="Garamond" w:hAnsi="Garamond" w:cs="Tahoma"/>
          <w:sz w:val="23"/>
          <w:szCs w:val="23"/>
        </w:rPr>
      </w:pPr>
    </w:p>
    <w:p w14:paraId="11DB1C85" w14:textId="77777777" w:rsidR="00B23143" w:rsidRDefault="00DE47A8" w:rsidP="0029758F">
      <w:pPr>
        <w:pStyle w:val="Zkladntext"/>
        <w:tabs>
          <w:tab w:val="left" w:pos="2127"/>
        </w:tabs>
        <w:spacing w:before="0"/>
        <w:ind w:left="1416" w:hanging="1416"/>
        <w:jc w:val="both"/>
        <w:rPr>
          <w:rFonts w:ascii="Garamond" w:hAnsi="Garamond" w:cs="Tahoma"/>
          <w:b/>
          <w:sz w:val="23"/>
          <w:szCs w:val="23"/>
        </w:rPr>
      </w:pPr>
      <w:r w:rsidRPr="00E55A12">
        <w:rPr>
          <w:rFonts w:ascii="Garamond" w:hAnsi="Garamond" w:cs="Tahoma"/>
          <w:b/>
          <w:sz w:val="23"/>
          <w:szCs w:val="23"/>
        </w:rPr>
        <w:t>Obdarovaný:</w:t>
      </w:r>
      <w:r w:rsidRPr="00E55A12">
        <w:rPr>
          <w:rFonts w:ascii="Garamond" w:hAnsi="Garamond" w:cs="Tahoma"/>
          <w:b/>
          <w:sz w:val="23"/>
          <w:szCs w:val="23"/>
        </w:rPr>
        <w:tab/>
      </w:r>
      <w:r w:rsidR="0029758F">
        <w:rPr>
          <w:rFonts w:ascii="Garamond" w:hAnsi="Garamond" w:cs="Tahoma"/>
          <w:b/>
          <w:sz w:val="23"/>
          <w:szCs w:val="23"/>
        </w:rPr>
        <w:tab/>
      </w:r>
      <w:r w:rsidR="00A71D98" w:rsidRPr="00A71D98">
        <w:rPr>
          <w:rFonts w:ascii="Garamond" w:hAnsi="Garamond" w:cs="Tahoma"/>
          <w:b/>
          <w:sz w:val="23"/>
          <w:szCs w:val="23"/>
        </w:rPr>
        <w:t>Střední průmyslová škola, Ústí nad Labem, Resslova 5, příspěvková organizace</w:t>
      </w:r>
    </w:p>
    <w:p w14:paraId="1DE1CA20" w14:textId="77777777" w:rsidR="00331180" w:rsidRDefault="00177B8A" w:rsidP="0029758F">
      <w:pPr>
        <w:pStyle w:val="Zkladntext"/>
        <w:tabs>
          <w:tab w:val="left" w:pos="2127"/>
        </w:tabs>
        <w:spacing w:before="0"/>
        <w:jc w:val="both"/>
        <w:rPr>
          <w:rFonts w:ascii="Garamond" w:hAnsi="Garamond" w:cs="Tahoma"/>
          <w:sz w:val="23"/>
          <w:szCs w:val="23"/>
        </w:rPr>
      </w:pPr>
      <w:r w:rsidRPr="00B23143">
        <w:rPr>
          <w:rFonts w:ascii="Garamond" w:hAnsi="Garamond" w:cs="Tahoma"/>
          <w:sz w:val="23"/>
          <w:szCs w:val="23"/>
        </w:rPr>
        <w:t>Se sídlem</w:t>
      </w:r>
      <w:r w:rsidR="00D162F4" w:rsidRPr="00B23143">
        <w:rPr>
          <w:rFonts w:ascii="Garamond" w:hAnsi="Garamond" w:cs="Tahoma"/>
          <w:sz w:val="23"/>
          <w:szCs w:val="23"/>
        </w:rPr>
        <w:tab/>
      </w:r>
      <w:r w:rsidR="00A71D98" w:rsidRPr="00A71D98">
        <w:rPr>
          <w:rFonts w:ascii="Garamond" w:hAnsi="Garamond" w:cs="Tahoma"/>
          <w:sz w:val="23"/>
          <w:szCs w:val="23"/>
        </w:rPr>
        <w:t>Resslova 210/5, 400 01 Ústí nad Labem-město-Klíše</w:t>
      </w:r>
    </w:p>
    <w:p w14:paraId="7A13DCC0" w14:textId="77777777" w:rsidR="00A207FF" w:rsidRPr="00E55A12" w:rsidRDefault="00BC4350" w:rsidP="00177B8A">
      <w:pPr>
        <w:pStyle w:val="Zkladntext"/>
        <w:tabs>
          <w:tab w:val="left" w:pos="2127"/>
        </w:tabs>
        <w:spacing w:before="0"/>
        <w:jc w:val="both"/>
        <w:rPr>
          <w:rFonts w:ascii="Garamond" w:hAnsi="Garamond" w:cs="Tahoma"/>
          <w:bCs/>
          <w:sz w:val="23"/>
          <w:szCs w:val="23"/>
        </w:rPr>
      </w:pPr>
      <w:r w:rsidRPr="00E55A12">
        <w:rPr>
          <w:rFonts w:ascii="Garamond" w:hAnsi="Garamond" w:cs="Tahoma"/>
          <w:sz w:val="23"/>
          <w:szCs w:val="23"/>
        </w:rPr>
        <w:t>zastoupen</w:t>
      </w:r>
      <w:r w:rsidR="00DE47A8" w:rsidRPr="00E55A12">
        <w:rPr>
          <w:rFonts w:ascii="Garamond" w:hAnsi="Garamond" w:cs="Tahoma"/>
          <w:sz w:val="23"/>
          <w:szCs w:val="23"/>
        </w:rPr>
        <w:t>:</w:t>
      </w:r>
      <w:r w:rsidR="00DE47A8" w:rsidRPr="00E55A12">
        <w:rPr>
          <w:rFonts w:ascii="Garamond" w:hAnsi="Garamond" w:cs="Tahoma"/>
          <w:bCs/>
          <w:sz w:val="23"/>
          <w:szCs w:val="23"/>
        </w:rPr>
        <w:tab/>
      </w:r>
      <w:r w:rsidR="00A71D98" w:rsidRPr="00A71D98">
        <w:rPr>
          <w:rFonts w:ascii="Garamond" w:hAnsi="Garamond" w:cs="Tahoma"/>
          <w:bCs/>
          <w:sz w:val="23"/>
          <w:szCs w:val="23"/>
        </w:rPr>
        <w:t>Mgr. Bc. Jaroslav</w:t>
      </w:r>
      <w:r w:rsidR="00A71D98">
        <w:rPr>
          <w:rFonts w:ascii="Garamond" w:hAnsi="Garamond" w:cs="Tahoma"/>
          <w:bCs/>
          <w:sz w:val="23"/>
          <w:szCs w:val="23"/>
        </w:rPr>
        <w:t>em</w:t>
      </w:r>
      <w:r w:rsidR="00A71D98" w:rsidRPr="00A71D98">
        <w:rPr>
          <w:rFonts w:ascii="Garamond" w:hAnsi="Garamond" w:cs="Tahoma"/>
          <w:bCs/>
          <w:sz w:val="23"/>
          <w:szCs w:val="23"/>
        </w:rPr>
        <w:t xml:space="preserve"> Mareš</w:t>
      </w:r>
      <w:r w:rsidR="00A71D98">
        <w:rPr>
          <w:rFonts w:ascii="Garamond" w:hAnsi="Garamond" w:cs="Tahoma"/>
          <w:bCs/>
          <w:sz w:val="23"/>
          <w:szCs w:val="23"/>
        </w:rPr>
        <w:t>em</w:t>
      </w:r>
      <w:r w:rsidR="0029758F">
        <w:rPr>
          <w:rFonts w:ascii="Garamond" w:hAnsi="Garamond" w:cs="Tahoma"/>
          <w:bCs/>
          <w:sz w:val="23"/>
          <w:szCs w:val="23"/>
        </w:rPr>
        <w:t>, ředitelem</w:t>
      </w:r>
    </w:p>
    <w:p w14:paraId="6708BB9E" w14:textId="77777777" w:rsidR="00DE47A8" w:rsidRPr="004232AD" w:rsidRDefault="003E5B3A" w:rsidP="00DE47A8">
      <w:pPr>
        <w:tabs>
          <w:tab w:val="left" w:pos="1985"/>
          <w:tab w:val="left" w:pos="2127"/>
        </w:tabs>
        <w:jc w:val="both"/>
        <w:rPr>
          <w:rFonts w:ascii="Garamond" w:hAnsi="Garamond" w:cs="Tahoma"/>
          <w:sz w:val="23"/>
          <w:szCs w:val="23"/>
        </w:rPr>
      </w:pPr>
      <w:r w:rsidRPr="004232AD">
        <w:rPr>
          <w:rFonts w:ascii="Garamond" w:hAnsi="Garamond" w:cs="Tahoma"/>
          <w:sz w:val="23"/>
          <w:szCs w:val="23"/>
        </w:rPr>
        <w:t>IČ</w:t>
      </w:r>
      <w:r w:rsidR="00662017" w:rsidRPr="004232AD">
        <w:rPr>
          <w:rFonts w:ascii="Garamond" w:hAnsi="Garamond" w:cs="Tahoma"/>
          <w:sz w:val="23"/>
          <w:szCs w:val="23"/>
        </w:rPr>
        <w:t>O</w:t>
      </w:r>
      <w:r w:rsidRPr="004232AD">
        <w:rPr>
          <w:rFonts w:ascii="Garamond" w:hAnsi="Garamond" w:cs="Tahoma"/>
          <w:sz w:val="23"/>
          <w:szCs w:val="23"/>
        </w:rPr>
        <w:t>:</w:t>
      </w:r>
      <w:r w:rsidRPr="004232AD">
        <w:rPr>
          <w:rFonts w:ascii="Garamond" w:hAnsi="Garamond" w:cs="Tahoma"/>
          <w:sz w:val="23"/>
          <w:szCs w:val="23"/>
        </w:rPr>
        <w:tab/>
      </w:r>
      <w:r w:rsidR="00A71D98" w:rsidRPr="00A71D98">
        <w:rPr>
          <w:rFonts w:ascii="Garamond" w:hAnsi="Garamond" w:cs="Arial"/>
          <w:color w:val="111111"/>
          <w:sz w:val="23"/>
          <w:szCs w:val="23"/>
          <w:shd w:val="clear" w:color="auto" w:fill="F2F2F2"/>
        </w:rPr>
        <w:t>00082201</w:t>
      </w:r>
    </w:p>
    <w:p w14:paraId="55127EA1" w14:textId="77777777" w:rsidR="00DE47A8" w:rsidRPr="00E55A12" w:rsidRDefault="00DE47A8" w:rsidP="00DE47A8">
      <w:pPr>
        <w:pStyle w:val="Zkladntext"/>
        <w:tabs>
          <w:tab w:val="left" w:pos="2127"/>
        </w:tabs>
        <w:spacing w:before="0"/>
        <w:jc w:val="both"/>
        <w:rPr>
          <w:rFonts w:ascii="Garamond" w:hAnsi="Garamond" w:cs="Tahoma"/>
          <w:sz w:val="23"/>
          <w:szCs w:val="23"/>
        </w:rPr>
      </w:pPr>
      <w:r w:rsidRPr="00E55A12">
        <w:rPr>
          <w:rFonts w:ascii="Garamond" w:hAnsi="Garamond" w:cs="Tahoma"/>
          <w:sz w:val="23"/>
          <w:szCs w:val="23"/>
        </w:rPr>
        <w:t>banka:</w:t>
      </w:r>
      <w:r w:rsidRPr="00E55A12">
        <w:rPr>
          <w:rFonts w:ascii="Garamond" w:hAnsi="Garamond" w:cs="Tahoma"/>
          <w:sz w:val="23"/>
          <w:szCs w:val="23"/>
        </w:rPr>
        <w:tab/>
      </w:r>
      <w:r w:rsidR="00A71D98" w:rsidRPr="00A71D98">
        <w:rPr>
          <w:rFonts w:ascii="Garamond" w:hAnsi="Garamond" w:cs="Tahoma"/>
          <w:sz w:val="23"/>
          <w:szCs w:val="23"/>
        </w:rPr>
        <w:t>Komerční banka v Ústí nad Labem</w:t>
      </w:r>
    </w:p>
    <w:p w14:paraId="4190C559" w14:textId="77777777" w:rsidR="0029758F" w:rsidRDefault="00DE47A8" w:rsidP="0029758F">
      <w:pPr>
        <w:pStyle w:val="Zkladntext"/>
        <w:tabs>
          <w:tab w:val="left" w:pos="2127"/>
        </w:tabs>
        <w:spacing w:before="0"/>
        <w:jc w:val="both"/>
        <w:rPr>
          <w:rFonts w:ascii="Garamond" w:hAnsi="Garamond" w:cs="Tahoma"/>
          <w:sz w:val="23"/>
          <w:szCs w:val="23"/>
        </w:rPr>
      </w:pPr>
      <w:r w:rsidRPr="00E55A12">
        <w:rPr>
          <w:rFonts w:ascii="Garamond" w:hAnsi="Garamond" w:cs="Tahoma"/>
          <w:sz w:val="23"/>
          <w:szCs w:val="23"/>
        </w:rPr>
        <w:t>č. účtu:</w:t>
      </w:r>
      <w:r w:rsidRPr="00E55A12">
        <w:rPr>
          <w:rFonts w:ascii="Garamond" w:hAnsi="Garamond" w:cs="Tahoma"/>
          <w:sz w:val="23"/>
          <w:szCs w:val="23"/>
        </w:rPr>
        <w:tab/>
      </w:r>
      <w:r w:rsidR="00A71D98" w:rsidRPr="00A71D98">
        <w:rPr>
          <w:rFonts w:ascii="Garamond" w:hAnsi="Garamond" w:cs="Tahoma"/>
          <w:sz w:val="23"/>
          <w:szCs w:val="23"/>
        </w:rPr>
        <w:t>38235411/0100</w:t>
      </w:r>
    </w:p>
    <w:p w14:paraId="69EFBF85" w14:textId="77777777" w:rsidR="0029758F" w:rsidRDefault="0029758F" w:rsidP="0029758F">
      <w:pPr>
        <w:pStyle w:val="Zkladntext"/>
        <w:tabs>
          <w:tab w:val="left" w:pos="2127"/>
        </w:tabs>
        <w:spacing w:before="0"/>
        <w:jc w:val="both"/>
        <w:rPr>
          <w:rFonts w:ascii="Garamond" w:hAnsi="Garamond" w:cs="Tahoma"/>
          <w:sz w:val="23"/>
          <w:szCs w:val="23"/>
        </w:rPr>
      </w:pPr>
    </w:p>
    <w:p w14:paraId="2D934981" w14:textId="77777777" w:rsidR="00162BE9" w:rsidRDefault="007B2D51" w:rsidP="0029758F">
      <w:pPr>
        <w:pStyle w:val="Zkladntext"/>
        <w:tabs>
          <w:tab w:val="left" w:pos="2127"/>
        </w:tabs>
        <w:spacing w:before="0"/>
        <w:jc w:val="center"/>
        <w:rPr>
          <w:rFonts w:ascii="Garamond" w:hAnsi="Garamond" w:cs="Tahoma"/>
          <w:b/>
          <w:bCs/>
          <w:szCs w:val="22"/>
        </w:rPr>
      </w:pPr>
      <w:r w:rsidRPr="00A56A92">
        <w:rPr>
          <w:rFonts w:ascii="Garamond" w:hAnsi="Garamond" w:cs="Tahoma"/>
          <w:b/>
          <w:bCs/>
          <w:szCs w:val="22"/>
        </w:rPr>
        <w:t>I.</w:t>
      </w:r>
    </w:p>
    <w:p w14:paraId="06779AD4" w14:textId="77777777" w:rsidR="00177B8A" w:rsidRDefault="00177B8A" w:rsidP="00DE47A8">
      <w:pPr>
        <w:tabs>
          <w:tab w:val="left" w:pos="1985"/>
        </w:tabs>
        <w:ind w:left="1985" w:hanging="1985"/>
        <w:jc w:val="center"/>
        <w:rPr>
          <w:rFonts w:ascii="Garamond" w:hAnsi="Garamond" w:cs="Tahoma"/>
          <w:b/>
          <w:bCs/>
          <w:sz w:val="22"/>
          <w:szCs w:val="22"/>
        </w:rPr>
      </w:pPr>
      <w:r>
        <w:rPr>
          <w:rFonts w:ascii="Garamond" w:hAnsi="Garamond" w:cs="Tahoma"/>
          <w:b/>
          <w:bCs/>
          <w:sz w:val="22"/>
          <w:szCs w:val="22"/>
        </w:rPr>
        <w:t>Předmět daru</w:t>
      </w:r>
    </w:p>
    <w:p w14:paraId="357B7D00" w14:textId="77777777" w:rsidR="00177B8A" w:rsidRPr="00A56A92" w:rsidRDefault="00177B8A" w:rsidP="00EA451F">
      <w:pPr>
        <w:tabs>
          <w:tab w:val="left" w:pos="1985"/>
        </w:tabs>
        <w:ind w:left="1985" w:hanging="1985"/>
        <w:jc w:val="both"/>
        <w:rPr>
          <w:rFonts w:ascii="Garamond" w:hAnsi="Garamond" w:cs="Tahoma"/>
          <w:b/>
          <w:bCs/>
          <w:sz w:val="22"/>
          <w:szCs w:val="22"/>
        </w:rPr>
      </w:pPr>
    </w:p>
    <w:p w14:paraId="5D773580" w14:textId="77777777" w:rsidR="00F54D03" w:rsidRPr="00B23143" w:rsidRDefault="00DE47A8" w:rsidP="00EA451F">
      <w:pPr>
        <w:pStyle w:val="Nadpis1"/>
        <w:numPr>
          <w:ilvl w:val="0"/>
          <w:numId w:val="15"/>
        </w:numPr>
        <w:jc w:val="both"/>
        <w:rPr>
          <w:rFonts w:ascii="Garamond" w:hAnsi="Garamond" w:cs="Tahoma"/>
          <w:sz w:val="22"/>
          <w:szCs w:val="22"/>
        </w:rPr>
      </w:pPr>
      <w:r w:rsidRPr="00A56A92">
        <w:rPr>
          <w:rFonts w:ascii="Garamond" w:hAnsi="Garamond" w:cs="Tahoma"/>
          <w:sz w:val="22"/>
          <w:szCs w:val="22"/>
        </w:rPr>
        <w:t xml:space="preserve">Smluvní strany se dohodly, že dárce poskytne obdarovanému finanční dar ve výši </w:t>
      </w:r>
      <w:r w:rsidR="0029758F">
        <w:rPr>
          <w:rFonts w:ascii="Garamond" w:hAnsi="Garamond" w:cs="Tahoma"/>
          <w:b/>
          <w:sz w:val="22"/>
          <w:szCs w:val="22"/>
        </w:rPr>
        <w:t>10</w:t>
      </w:r>
      <w:r w:rsidR="004232AD">
        <w:rPr>
          <w:rFonts w:ascii="Garamond" w:hAnsi="Garamond" w:cs="Tahoma"/>
          <w:b/>
          <w:sz w:val="22"/>
          <w:szCs w:val="22"/>
        </w:rPr>
        <w:t>0 000</w:t>
      </w:r>
      <w:r w:rsidR="00177B8A" w:rsidRPr="006D4FA0">
        <w:rPr>
          <w:rFonts w:ascii="Garamond" w:hAnsi="Garamond" w:cs="Tahoma"/>
          <w:b/>
          <w:sz w:val="22"/>
          <w:szCs w:val="22"/>
        </w:rPr>
        <w:t> </w:t>
      </w:r>
      <w:r w:rsidR="00177B8A" w:rsidRPr="00BC4350">
        <w:rPr>
          <w:rFonts w:ascii="Garamond" w:hAnsi="Garamond" w:cs="Tahoma"/>
          <w:b/>
          <w:sz w:val="22"/>
          <w:szCs w:val="22"/>
        </w:rPr>
        <w:t>Kč</w:t>
      </w:r>
      <w:r w:rsidR="00FD25A4">
        <w:rPr>
          <w:rFonts w:ascii="Garamond" w:hAnsi="Garamond" w:cs="Tahoma"/>
          <w:sz w:val="22"/>
          <w:szCs w:val="22"/>
        </w:rPr>
        <w:t xml:space="preserve"> (slovy: </w:t>
      </w:r>
      <w:r w:rsidR="0029758F">
        <w:rPr>
          <w:rFonts w:ascii="Garamond" w:hAnsi="Garamond" w:cs="Tahoma"/>
          <w:sz w:val="22"/>
          <w:szCs w:val="22"/>
        </w:rPr>
        <w:t>sto</w:t>
      </w:r>
      <w:r w:rsidR="004232AD">
        <w:rPr>
          <w:rFonts w:ascii="Garamond" w:hAnsi="Garamond" w:cs="Tahoma"/>
          <w:sz w:val="22"/>
          <w:szCs w:val="22"/>
        </w:rPr>
        <w:t> </w:t>
      </w:r>
      <w:r w:rsidR="00331180">
        <w:rPr>
          <w:rFonts w:ascii="Garamond" w:hAnsi="Garamond" w:cs="Tahoma"/>
          <w:sz w:val="22"/>
          <w:szCs w:val="22"/>
        </w:rPr>
        <w:t xml:space="preserve">tisíc </w:t>
      </w:r>
      <w:r w:rsidR="00897063" w:rsidRPr="00B23143">
        <w:rPr>
          <w:rFonts w:ascii="Garamond" w:hAnsi="Garamond" w:cs="Tahoma"/>
          <w:sz w:val="22"/>
          <w:szCs w:val="22"/>
        </w:rPr>
        <w:t>korun českých</w:t>
      </w:r>
      <w:r w:rsidRPr="00B23143">
        <w:rPr>
          <w:rFonts w:ascii="Garamond" w:hAnsi="Garamond" w:cs="Tahoma"/>
          <w:sz w:val="22"/>
          <w:szCs w:val="22"/>
        </w:rPr>
        <w:t>)</w:t>
      </w:r>
      <w:r w:rsidR="00177B8A" w:rsidRPr="00B23143">
        <w:rPr>
          <w:rFonts w:ascii="Garamond" w:hAnsi="Garamond" w:cs="Tahoma"/>
          <w:sz w:val="22"/>
          <w:szCs w:val="22"/>
        </w:rPr>
        <w:t xml:space="preserve"> (dále jen „dar“)</w:t>
      </w:r>
      <w:r w:rsidRPr="00B23143">
        <w:rPr>
          <w:rFonts w:ascii="Garamond" w:hAnsi="Garamond" w:cs="Tahoma"/>
          <w:sz w:val="22"/>
          <w:szCs w:val="22"/>
        </w:rPr>
        <w:t xml:space="preserve">, a to převodem na účet obdarovaného uvedený v záhlaví této smlouvy. </w:t>
      </w:r>
    </w:p>
    <w:p w14:paraId="414C5ACC" w14:textId="77777777" w:rsidR="00EA451F" w:rsidRPr="00EA451F" w:rsidRDefault="00EA451F" w:rsidP="00A71D98">
      <w:pPr>
        <w:pStyle w:val="Odstavecseseznamem"/>
        <w:numPr>
          <w:ilvl w:val="0"/>
          <w:numId w:val="15"/>
        </w:numPr>
        <w:jc w:val="both"/>
        <w:rPr>
          <w:rFonts w:ascii="Garamond" w:hAnsi="Garamond" w:cs="Tahoma"/>
          <w:sz w:val="22"/>
          <w:szCs w:val="22"/>
        </w:rPr>
      </w:pPr>
      <w:r w:rsidRPr="00EA451F">
        <w:rPr>
          <w:rFonts w:ascii="Garamond" w:hAnsi="Garamond" w:cs="Tahoma"/>
          <w:sz w:val="22"/>
          <w:szCs w:val="22"/>
        </w:rPr>
        <w:t>Fi</w:t>
      </w:r>
      <w:r w:rsidR="0029758F">
        <w:rPr>
          <w:rFonts w:ascii="Garamond" w:hAnsi="Garamond" w:cs="Tahoma"/>
          <w:sz w:val="22"/>
          <w:szCs w:val="22"/>
        </w:rPr>
        <w:t>nanční prostředky budou použity</w:t>
      </w:r>
      <w:r w:rsidR="0029758F" w:rsidRPr="0029758F">
        <w:rPr>
          <w:rFonts w:ascii="Garamond" w:hAnsi="Garamond" w:cs="Tahoma"/>
          <w:sz w:val="22"/>
          <w:szCs w:val="22"/>
        </w:rPr>
        <w:t xml:space="preserve"> </w:t>
      </w:r>
      <w:r w:rsidR="00A71D98">
        <w:rPr>
          <w:rFonts w:ascii="Garamond" w:hAnsi="Garamond" w:cs="Tahoma"/>
          <w:sz w:val="22"/>
          <w:szCs w:val="22"/>
        </w:rPr>
        <w:t xml:space="preserve">na </w:t>
      </w:r>
      <w:r w:rsidR="00A71D98" w:rsidRPr="00A71D98">
        <w:rPr>
          <w:rFonts w:ascii="Garamond" w:hAnsi="Garamond" w:cs="Tahoma"/>
          <w:sz w:val="22"/>
          <w:szCs w:val="22"/>
        </w:rPr>
        <w:t>vybavení školy a zabezpečení výuky odborných předmětů</w:t>
      </w:r>
      <w:r w:rsidRPr="00EA451F">
        <w:rPr>
          <w:rFonts w:ascii="Garamond" w:hAnsi="Garamond" w:cs="Tahoma"/>
          <w:sz w:val="22"/>
          <w:szCs w:val="22"/>
        </w:rPr>
        <w:t>.</w:t>
      </w:r>
    </w:p>
    <w:p w14:paraId="29442225" w14:textId="77777777" w:rsidR="00F54D03" w:rsidRDefault="00177B8A" w:rsidP="00EA451F">
      <w:pPr>
        <w:pStyle w:val="Nadpis1"/>
        <w:numPr>
          <w:ilvl w:val="0"/>
          <w:numId w:val="15"/>
        </w:numPr>
        <w:jc w:val="both"/>
        <w:rPr>
          <w:rFonts w:ascii="Garamond" w:hAnsi="Garamond" w:cs="Tahoma"/>
          <w:sz w:val="22"/>
          <w:szCs w:val="22"/>
        </w:rPr>
      </w:pPr>
      <w:r>
        <w:rPr>
          <w:rFonts w:ascii="Garamond" w:hAnsi="Garamond" w:cs="Tahoma"/>
          <w:sz w:val="22"/>
          <w:szCs w:val="22"/>
        </w:rPr>
        <w:t xml:space="preserve">Dárce se zavazuje </w:t>
      </w:r>
      <w:r w:rsidR="00DE47A8" w:rsidRPr="00A56A92">
        <w:rPr>
          <w:rFonts w:ascii="Garamond" w:hAnsi="Garamond" w:cs="Tahoma"/>
          <w:sz w:val="22"/>
          <w:szCs w:val="22"/>
        </w:rPr>
        <w:t xml:space="preserve">poskytnut </w:t>
      </w:r>
      <w:r>
        <w:rPr>
          <w:rFonts w:ascii="Garamond" w:hAnsi="Garamond" w:cs="Tahoma"/>
          <w:sz w:val="22"/>
          <w:szCs w:val="22"/>
        </w:rPr>
        <w:t xml:space="preserve">dar </w:t>
      </w:r>
      <w:r w:rsidR="00DE47A8" w:rsidRPr="00A56A92">
        <w:rPr>
          <w:rFonts w:ascii="Garamond" w:hAnsi="Garamond" w:cs="Tahoma"/>
          <w:sz w:val="22"/>
          <w:szCs w:val="22"/>
        </w:rPr>
        <w:t xml:space="preserve">na účet obdarovaného </w:t>
      </w:r>
      <w:r>
        <w:rPr>
          <w:rFonts w:ascii="Garamond" w:hAnsi="Garamond" w:cs="Tahoma"/>
          <w:sz w:val="22"/>
          <w:szCs w:val="22"/>
        </w:rPr>
        <w:t xml:space="preserve">uvedený v záhlaví této smlouvy </w:t>
      </w:r>
      <w:r w:rsidR="006D4FA0">
        <w:rPr>
          <w:rFonts w:ascii="Garamond" w:hAnsi="Garamond" w:cs="Tahoma"/>
          <w:sz w:val="22"/>
          <w:szCs w:val="22"/>
        </w:rPr>
        <w:t>nejpozději do 14 </w:t>
      </w:r>
      <w:r w:rsidR="00DE47A8" w:rsidRPr="00A56A92">
        <w:rPr>
          <w:rFonts w:ascii="Garamond" w:hAnsi="Garamond" w:cs="Tahoma"/>
          <w:sz w:val="22"/>
          <w:szCs w:val="22"/>
        </w:rPr>
        <w:t xml:space="preserve">dnů od </w:t>
      </w:r>
      <w:r>
        <w:rPr>
          <w:rFonts w:ascii="Garamond" w:hAnsi="Garamond" w:cs="Tahoma"/>
          <w:sz w:val="22"/>
          <w:szCs w:val="22"/>
        </w:rPr>
        <w:t>uzavření této smlouvy</w:t>
      </w:r>
      <w:r w:rsidR="00DE47A8" w:rsidRPr="00A56A92">
        <w:rPr>
          <w:rFonts w:ascii="Garamond" w:hAnsi="Garamond" w:cs="Tahoma"/>
          <w:sz w:val="22"/>
          <w:szCs w:val="22"/>
        </w:rPr>
        <w:t>. Obdarovaný tímto dar přijímá</w:t>
      </w:r>
      <w:r w:rsidR="00C573ED" w:rsidRPr="00A56A92">
        <w:rPr>
          <w:rFonts w:ascii="Garamond" w:hAnsi="Garamond" w:cs="Tahoma"/>
          <w:sz w:val="22"/>
          <w:szCs w:val="22"/>
        </w:rPr>
        <w:t>.</w:t>
      </w:r>
      <w:r w:rsidR="006B0592" w:rsidRPr="00A56A92">
        <w:rPr>
          <w:rFonts w:ascii="Garamond" w:hAnsi="Garamond" w:cs="Tahoma"/>
          <w:sz w:val="22"/>
          <w:szCs w:val="22"/>
        </w:rPr>
        <w:t xml:space="preserve"> </w:t>
      </w:r>
    </w:p>
    <w:p w14:paraId="35DEBDB5" w14:textId="77777777" w:rsidR="006E214E" w:rsidRDefault="007B2D51" w:rsidP="006E214E">
      <w:pPr>
        <w:tabs>
          <w:tab w:val="left" w:pos="1985"/>
        </w:tabs>
        <w:spacing w:before="240"/>
        <w:jc w:val="center"/>
        <w:rPr>
          <w:rFonts w:ascii="Garamond" w:hAnsi="Garamond" w:cs="Tahoma"/>
          <w:b/>
          <w:bCs/>
          <w:sz w:val="22"/>
          <w:szCs w:val="22"/>
        </w:rPr>
      </w:pPr>
      <w:r w:rsidRPr="00A56A92">
        <w:rPr>
          <w:rFonts w:ascii="Garamond" w:hAnsi="Garamond" w:cs="Tahoma"/>
          <w:b/>
          <w:bCs/>
          <w:sz w:val="22"/>
          <w:szCs w:val="22"/>
        </w:rPr>
        <w:t>II.</w:t>
      </w:r>
    </w:p>
    <w:p w14:paraId="3D20A18B" w14:textId="77777777" w:rsidR="00B5184C" w:rsidRPr="00A56A92" w:rsidRDefault="00B5184C" w:rsidP="006E214E">
      <w:pPr>
        <w:tabs>
          <w:tab w:val="left" w:pos="1985"/>
        </w:tabs>
        <w:jc w:val="center"/>
        <w:rPr>
          <w:rFonts w:ascii="Garamond" w:hAnsi="Garamond" w:cs="Tahoma"/>
          <w:b/>
          <w:bCs/>
          <w:sz w:val="22"/>
          <w:szCs w:val="22"/>
        </w:rPr>
      </w:pPr>
      <w:r w:rsidRPr="00A56A92">
        <w:rPr>
          <w:rFonts w:ascii="Garamond" w:hAnsi="Garamond" w:cs="Tahoma"/>
          <w:b/>
          <w:bCs/>
          <w:sz w:val="22"/>
          <w:szCs w:val="22"/>
        </w:rPr>
        <w:t>Darování s příkazem</w:t>
      </w:r>
    </w:p>
    <w:p w14:paraId="27E234B4" w14:textId="77777777" w:rsidR="00E91D04" w:rsidRPr="00A56A92" w:rsidRDefault="00B5184C" w:rsidP="00E91D04">
      <w:pPr>
        <w:pStyle w:val="Zkladntext"/>
        <w:numPr>
          <w:ilvl w:val="0"/>
          <w:numId w:val="13"/>
        </w:numPr>
        <w:jc w:val="both"/>
        <w:rPr>
          <w:rFonts w:ascii="Garamond" w:hAnsi="Garamond" w:cs="Tahoma"/>
          <w:szCs w:val="22"/>
        </w:rPr>
      </w:pPr>
      <w:r w:rsidRPr="00A56A92">
        <w:rPr>
          <w:rFonts w:ascii="Garamond" w:hAnsi="Garamond" w:cs="Tahoma"/>
          <w:bCs/>
          <w:szCs w:val="22"/>
        </w:rPr>
        <w:t xml:space="preserve">Dárce daruje dar obdarovanému pod podmínkami a s příkazy, že obdarovaný dar </w:t>
      </w:r>
      <w:r w:rsidR="00E91D04" w:rsidRPr="00A56A92">
        <w:rPr>
          <w:rFonts w:ascii="Garamond" w:hAnsi="Garamond" w:cs="Tahoma"/>
          <w:szCs w:val="22"/>
        </w:rPr>
        <w:t>použije na účel uvedený v bodě</w:t>
      </w:r>
      <w:r w:rsidR="003B5269" w:rsidRPr="00A56A92">
        <w:rPr>
          <w:rFonts w:ascii="Garamond" w:hAnsi="Garamond" w:cs="Tahoma"/>
          <w:szCs w:val="22"/>
        </w:rPr>
        <w:t xml:space="preserve"> I.</w:t>
      </w:r>
      <w:r w:rsidR="004A6601">
        <w:rPr>
          <w:rFonts w:ascii="Garamond" w:hAnsi="Garamond" w:cs="Tahoma"/>
          <w:szCs w:val="22"/>
        </w:rPr>
        <w:t xml:space="preserve"> odst. 2 smlouvy</w:t>
      </w:r>
      <w:r w:rsidR="003B5269" w:rsidRPr="00A56A92">
        <w:rPr>
          <w:rFonts w:ascii="Garamond" w:hAnsi="Garamond" w:cs="Tahoma"/>
          <w:szCs w:val="22"/>
        </w:rPr>
        <w:t xml:space="preserve"> a </w:t>
      </w:r>
      <w:r w:rsidR="00D57F7B" w:rsidRPr="00A56A92">
        <w:rPr>
          <w:rFonts w:ascii="Garamond" w:hAnsi="Garamond" w:cs="Tahoma"/>
          <w:szCs w:val="22"/>
        </w:rPr>
        <w:t>v souladu s</w:t>
      </w:r>
      <w:r w:rsidR="00E91D04" w:rsidRPr="00A56A92">
        <w:rPr>
          <w:rFonts w:ascii="Garamond" w:hAnsi="Garamond" w:cs="Tahoma"/>
          <w:szCs w:val="22"/>
        </w:rPr>
        <w:t xml:space="preserve"> § 20 odst. 8 zákona č. 586/1992 Sb. o daních z příjmů, ve znění jeho pozdějších novel. Pokud obdarovaný nepoužije dar dle podmínek stanovených v předešlé větě, poté je obdarovaný povinen tento dar v plné výši dárci vrátit, a to do 30 dnů od zjištění takové skutečnosti. Obdarovaný se zavazuje příkazy dárce řádně splnit s tím, že je srozuměn s právem dárce žádat vrácení daru pro případ, že některý z těchto jeho příkazů nesplní.</w:t>
      </w:r>
    </w:p>
    <w:p w14:paraId="2C0CA3C0" w14:textId="77777777" w:rsidR="00776728" w:rsidRPr="00A56A92" w:rsidRDefault="00E91D04">
      <w:pPr>
        <w:pStyle w:val="Zkladntext"/>
        <w:numPr>
          <w:ilvl w:val="0"/>
          <w:numId w:val="13"/>
        </w:numPr>
        <w:jc w:val="both"/>
        <w:rPr>
          <w:rFonts w:ascii="Garamond" w:hAnsi="Garamond" w:cs="Tahoma"/>
          <w:bCs/>
          <w:szCs w:val="22"/>
        </w:rPr>
      </w:pPr>
      <w:r w:rsidRPr="00A56A92">
        <w:rPr>
          <w:rFonts w:ascii="Garamond" w:hAnsi="Garamond" w:cs="Tahoma"/>
          <w:szCs w:val="22"/>
        </w:rPr>
        <w:t>Smluvní strany sjednávají, že dárce není oprávněn žádat splnění příkazů, dokud sám dle této smlouvy vůči obdarovanému neplnil.</w:t>
      </w:r>
    </w:p>
    <w:p w14:paraId="7BF2C5BA" w14:textId="77777777" w:rsidR="00776728" w:rsidRPr="00A56A92" w:rsidRDefault="00776728">
      <w:pPr>
        <w:tabs>
          <w:tab w:val="left" w:pos="1985"/>
        </w:tabs>
        <w:jc w:val="center"/>
        <w:rPr>
          <w:rFonts w:ascii="Garamond" w:hAnsi="Garamond" w:cs="Tahoma"/>
          <w:b/>
          <w:bCs/>
          <w:sz w:val="22"/>
          <w:szCs w:val="22"/>
        </w:rPr>
      </w:pPr>
    </w:p>
    <w:p w14:paraId="2B986DA1" w14:textId="77777777" w:rsidR="00776728" w:rsidRPr="00A56A92" w:rsidRDefault="008F51F9" w:rsidP="006E214E">
      <w:pPr>
        <w:tabs>
          <w:tab w:val="left" w:pos="1985"/>
        </w:tabs>
        <w:jc w:val="center"/>
        <w:rPr>
          <w:rFonts w:ascii="Garamond" w:hAnsi="Garamond" w:cs="Tahoma"/>
          <w:b/>
          <w:bCs/>
          <w:sz w:val="22"/>
          <w:szCs w:val="22"/>
        </w:rPr>
      </w:pPr>
      <w:r w:rsidRPr="00A56A92">
        <w:rPr>
          <w:rFonts w:ascii="Garamond" w:hAnsi="Garamond" w:cs="Tahoma"/>
          <w:b/>
          <w:bCs/>
          <w:sz w:val="22"/>
          <w:szCs w:val="22"/>
        </w:rPr>
        <w:t>III.</w:t>
      </w:r>
    </w:p>
    <w:p w14:paraId="11B2731C" w14:textId="77777777" w:rsidR="00776728" w:rsidRPr="00A56A92" w:rsidRDefault="008F51F9">
      <w:pPr>
        <w:tabs>
          <w:tab w:val="left" w:pos="1985"/>
        </w:tabs>
        <w:jc w:val="center"/>
        <w:rPr>
          <w:rFonts w:ascii="Garamond" w:hAnsi="Garamond" w:cs="Tahoma"/>
          <w:b/>
          <w:bCs/>
          <w:sz w:val="22"/>
          <w:szCs w:val="22"/>
        </w:rPr>
      </w:pPr>
      <w:r w:rsidRPr="00A56A92">
        <w:rPr>
          <w:rFonts w:ascii="Garamond" w:hAnsi="Garamond" w:cs="Tahoma"/>
          <w:b/>
          <w:bCs/>
          <w:sz w:val="22"/>
          <w:szCs w:val="22"/>
        </w:rPr>
        <w:t>Registr smluv</w:t>
      </w:r>
    </w:p>
    <w:p w14:paraId="05F6C6CD" w14:textId="77777777" w:rsidR="00C25B91" w:rsidRPr="00A56A92" w:rsidRDefault="00C25B91" w:rsidP="00C25B91">
      <w:pPr>
        <w:tabs>
          <w:tab w:val="left" w:pos="1985"/>
        </w:tabs>
        <w:rPr>
          <w:rFonts w:ascii="Garamond" w:hAnsi="Garamond" w:cs="Tahoma"/>
          <w:bCs/>
          <w:sz w:val="22"/>
          <w:szCs w:val="22"/>
        </w:rPr>
      </w:pPr>
    </w:p>
    <w:p w14:paraId="673560D7" w14:textId="77777777" w:rsidR="00776728" w:rsidRPr="00A56A92" w:rsidRDefault="008F51F9">
      <w:pPr>
        <w:pStyle w:val="Odstavecseseznamem"/>
        <w:numPr>
          <w:ilvl w:val="0"/>
          <w:numId w:val="14"/>
        </w:numPr>
        <w:autoSpaceDE w:val="0"/>
        <w:autoSpaceDN w:val="0"/>
        <w:adjustRightInd w:val="0"/>
        <w:jc w:val="both"/>
        <w:rPr>
          <w:rFonts w:ascii="Garamond" w:hAnsi="Garamond" w:cs="Tahoma"/>
          <w:sz w:val="22"/>
          <w:szCs w:val="22"/>
        </w:rPr>
      </w:pPr>
      <w:r w:rsidRPr="00A56A92">
        <w:rPr>
          <w:rFonts w:ascii="Garamond" w:hAnsi="Garamond" w:cs="Tahoma"/>
          <w:sz w:val="22"/>
          <w:szCs w:val="22"/>
        </w:rPr>
        <w:t>Obdarovaný prohlašuje, že patří mezi povinné subjekty ve smysl</w:t>
      </w:r>
      <w:r w:rsidR="006D4FA0">
        <w:rPr>
          <w:rFonts w:ascii="Garamond" w:hAnsi="Garamond" w:cs="Tahoma"/>
          <w:sz w:val="22"/>
          <w:szCs w:val="22"/>
        </w:rPr>
        <w:t>u § 2 zákona č. 340/2015 Sb., o </w:t>
      </w:r>
      <w:r w:rsidRPr="00A56A92">
        <w:rPr>
          <w:rFonts w:ascii="Garamond" w:hAnsi="Garamond" w:cs="Tahoma"/>
          <w:sz w:val="22"/>
          <w:szCs w:val="22"/>
        </w:rPr>
        <w:t>zvláštních podmínkách účinnosti některých smluv, uveřejňování těchto smluv a o registru smluv (zákon o registru smluv) (dále jen “Zákon o registru smluv”). Z toho důvodu musí být všechny soukromoprávní smlouvy nebo smlouvy o poskytnutí dotace a návratné finanční pom</w:t>
      </w:r>
      <w:r w:rsidR="006D4FA0">
        <w:rPr>
          <w:rFonts w:ascii="Garamond" w:hAnsi="Garamond" w:cs="Tahoma"/>
          <w:sz w:val="22"/>
          <w:szCs w:val="22"/>
        </w:rPr>
        <w:t>oci, kterých smluvní stranou je </w:t>
      </w:r>
      <w:r w:rsidRPr="00A56A92">
        <w:rPr>
          <w:rFonts w:ascii="Garamond" w:hAnsi="Garamond" w:cs="Tahoma"/>
          <w:sz w:val="22"/>
          <w:szCs w:val="22"/>
        </w:rPr>
        <w:t>obdarovaný, uveřejněny v informačním systému veřejné správy, který slouží k uv</w:t>
      </w:r>
      <w:r w:rsidR="00EA451F">
        <w:rPr>
          <w:rFonts w:ascii="Garamond" w:hAnsi="Garamond" w:cs="Tahoma"/>
          <w:sz w:val="22"/>
          <w:szCs w:val="22"/>
        </w:rPr>
        <w:t>eřejňování smluv podle zákona o </w:t>
      </w:r>
      <w:r w:rsidRPr="00A56A92">
        <w:rPr>
          <w:rFonts w:ascii="Garamond" w:hAnsi="Garamond" w:cs="Tahoma"/>
          <w:sz w:val="22"/>
          <w:szCs w:val="22"/>
        </w:rPr>
        <w:t xml:space="preserve">registru smluv a který je veřejně přístupný (dále jen “Registr smluv”). </w:t>
      </w:r>
    </w:p>
    <w:p w14:paraId="05D1050E" w14:textId="77777777" w:rsidR="00C25B91" w:rsidRPr="00A56A92" w:rsidRDefault="00C25B91" w:rsidP="00C25B91">
      <w:pPr>
        <w:autoSpaceDE w:val="0"/>
        <w:autoSpaceDN w:val="0"/>
        <w:adjustRightInd w:val="0"/>
        <w:jc w:val="both"/>
        <w:rPr>
          <w:rFonts w:ascii="Garamond" w:hAnsi="Garamond" w:cs="Tahoma"/>
          <w:sz w:val="22"/>
          <w:szCs w:val="22"/>
        </w:rPr>
      </w:pPr>
    </w:p>
    <w:p w14:paraId="3EBBA19C" w14:textId="77777777" w:rsidR="00776728" w:rsidRPr="00A56A92" w:rsidRDefault="008F51F9">
      <w:pPr>
        <w:pStyle w:val="Odstavecseseznamem"/>
        <w:numPr>
          <w:ilvl w:val="0"/>
          <w:numId w:val="14"/>
        </w:numPr>
        <w:autoSpaceDE w:val="0"/>
        <w:autoSpaceDN w:val="0"/>
        <w:adjustRightInd w:val="0"/>
        <w:jc w:val="both"/>
        <w:rPr>
          <w:rFonts w:ascii="Garamond" w:hAnsi="Garamond" w:cs="Tahoma"/>
          <w:sz w:val="22"/>
          <w:szCs w:val="22"/>
        </w:rPr>
      </w:pPr>
      <w:r w:rsidRPr="00A56A92">
        <w:rPr>
          <w:rFonts w:ascii="Garamond" w:hAnsi="Garamond" w:cs="Tahoma"/>
          <w:sz w:val="22"/>
          <w:szCs w:val="22"/>
        </w:rPr>
        <w:t xml:space="preserve">Uveřejněním smlouvy v Registru smluv se myslí uveřejnění textového obsahu smlouvy a jejich metadat (identifikace smluvních stran, předmětu smlouvy, ceny nebo hodnoty této smlouvy, data uzavření této </w:t>
      </w:r>
      <w:r w:rsidRPr="00A56A92">
        <w:rPr>
          <w:rFonts w:ascii="Garamond" w:hAnsi="Garamond" w:cs="Tahoma"/>
          <w:sz w:val="22"/>
          <w:szCs w:val="22"/>
        </w:rPr>
        <w:lastRenderedPageBreak/>
        <w:t>smlouvy) v Registru smluv. Smluvní strany této smlouvy jejím podpisem potvrzují, že byly obeznámeny s povinností uveřejnění smlouvy a že s uveřejněním smlouvy souhlasí.</w:t>
      </w:r>
    </w:p>
    <w:p w14:paraId="3F33A800" w14:textId="77777777" w:rsidR="00C25B91" w:rsidRPr="00A56A92" w:rsidRDefault="00C25B91" w:rsidP="00C25B91">
      <w:pPr>
        <w:autoSpaceDE w:val="0"/>
        <w:autoSpaceDN w:val="0"/>
        <w:adjustRightInd w:val="0"/>
        <w:jc w:val="both"/>
        <w:rPr>
          <w:rFonts w:ascii="Garamond" w:hAnsi="Garamond" w:cs="Tahoma"/>
          <w:sz w:val="22"/>
          <w:szCs w:val="22"/>
        </w:rPr>
      </w:pPr>
    </w:p>
    <w:p w14:paraId="3BC0E908" w14:textId="77777777" w:rsidR="00776728" w:rsidRPr="00A56A92" w:rsidRDefault="008F51F9">
      <w:pPr>
        <w:pStyle w:val="Odstavecseseznamem"/>
        <w:numPr>
          <w:ilvl w:val="0"/>
          <w:numId w:val="14"/>
        </w:numPr>
        <w:autoSpaceDE w:val="0"/>
        <w:autoSpaceDN w:val="0"/>
        <w:adjustRightInd w:val="0"/>
        <w:jc w:val="both"/>
        <w:rPr>
          <w:rFonts w:ascii="Garamond" w:hAnsi="Garamond" w:cs="Tahoma"/>
          <w:sz w:val="22"/>
          <w:szCs w:val="22"/>
        </w:rPr>
      </w:pPr>
      <w:r w:rsidRPr="00A56A92">
        <w:rPr>
          <w:rFonts w:ascii="Garamond" w:hAnsi="Garamond" w:cs="Tahoma"/>
          <w:sz w:val="22"/>
          <w:szCs w:val="22"/>
        </w:rPr>
        <w:t>Obdarovaný se zavazuje uveřejnit tuto smlouvu ve smyslu § 5 Zákona o registru smluv, a to nejpozději do 10 pracovních dnů ode dne uzavření této smlouvy. Pokud obdarovaný poruší tuto povinnost, může uveřejnit smlouvu druhá smluvní strana. Smluvní strany se zavazují, že po uveřejnění smlouvy budou provádět pouze takové opravy uveřejněných údajů ve smyslu § 5 odst.</w:t>
      </w:r>
      <w:r w:rsidR="006D4FA0">
        <w:rPr>
          <w:rFonts w:ascii="Garamond" w:hAnsi="Garamond" w:cs="Tahoma"/>
          <w:sz w:val="22"/>
          <w:szCs w:val="22"/>
        </w:rPr>
        <w:t xml:space="preserve"> 7 Zákona o registru smluv, aby </w:t>
      </w:r>
      <w:r w:rsidRPr="00A56A92">
        <w:rPr>
          <w:rFonts w:ascii="Garamond" w:hAnsi="Garamond" w:cs="Tahoma"/>
          <w:sz w:val="22"/>
          <w:szCs w:val="22"/>
        </w:rPr>
        <w:t>byla smlouva považována za uveřejněnou v souladu se Zákonem o registru smluv. Smluvní strany se zavazují, že po uveřejnění smlouvy nebudou provádět změny uveře</w:t>
      </w:r>
      <w:r w:rsidR="006D4FA0">
        <w:rPr>
          <w:rFonts w:ascii="Garamond" w:hAnsi="Garamond" w:cs="Tahoma"/>
          <w:sz w:val="22"/>
          <w:szCs w:val="22"/>
        </w:rPr>
        <w:t>jněných údajů, které by měly za </w:t>
      </w:r>
      <w:r w:rsidRPr="00A56A92">
        <w:rPr>
          <w:rFonts w:ascii="Garamond" w:hAnsi="Garamond" w:cs="Tahoma"/>
          <w:sz w:val="22"/>
          <w:szCs w:val="22"/>
        </w:rPr>
        <w:t>následek to, že by smlouva nebyla považována za uveřejněnou v souladu se Zákonem o registru smluv. Pokud smluvní strana po uveřejnění smlouvy provede takovou úpravu uveřejněných údajů, která bude mít za následek, že smlouva nebude považována za uveřejněnou v souladu se Zákonem o registru smluv, bude odpovídat druhé smluvní straně za způsobenou škodu. Smluvní strany jsou povinny inf</w:t>
      </w:r>
      <w:r w:rsidR="00EA451F">
        <w:rPr>
          <w:rFonts w:ascii="Garamond" w:hAnsi="Garamond" w:cs="Tahoma"/>
          <w:sz w:val="22"/>
          <w:szCs w:val="22"/>
        </w:rPr>
        <w:t>ormovat druhou smluvní stranu o </w:t>
      </w:r>
      <w:r w:rsidRPr="00A56A92">
        <w:rPr>
          <w:rFonts w:ascii="Garamond" w:hAnsi="Garamond" w:cs="Tahoma"/>
          <w:sz w:val="22"/>
          <w:szCs w:val="22"/>
        </w:rPr>
        <w:t>jakékoliv opravě nebo úpravě uveřejněných údajů.</w:t>
      </w:r>
    </w:p>
    <w:p w14:paraId="72B8BA5C" w14:textId="77777777" w:rsidR="00C25B91" w:rsidRPr="00A56A92" w:rsidRDefault="00C25B91" w:rsidP="00C25B91">
      <w:pPr>
        <w:autoSpaceDE w:val="0"/>
        <w:autoSpaceDN w:val="0"/>
        <w:adjustRightInd w:val="0"/>
        <w:jc w:val="both"/>
        <w:rPr>
          <w:rFonts w:ascii="Garamond" w:hAnsi="Garamond" w:cs="Tahoma"/>
          <w:sz w:val="22"/>
          <w:szCs w:val="22"/>
        </w:rPr>
      </w:pPr>
    </w:p>
    <w:p w14:paraId="33D24F30" w14:textId="77777777" w:rsidR="00C25B91" w:rsidRPr="006E214E" w:rsidRDefault="008F51F9" w:rsidP="006E214E">
      <w:pPr>
        <w:pStyle w:val="Odstavecseseznamem"/>
        <w:numPr>
          <w:ilvl w:val="0"/>
          <w:numId w:val="14"/>
        </w:numPr>
        <w:autoSpaceDE w:val="0"/>
        <w:autoSpaceDN w:val="0"/>
        <w:adjustRightInd w:val="0"/>
        <w:jc w:val="both"/>
        <w:rPr>
          <w:rFonts w:ascii="Garamond" w:hAnsi="Garamond" w:cs="Tahoma"/>
          <w:sz w:val="22"/>
          <w:szCs w:val="22"/>
        </w:rPr>
      </w:pPr>
      <w:r w:rsidRPr="00A56A92">
        <w:rPr>
          <w:rFonts w:ascii="Garamond" w:hAnsi="Garamond" w:cs="Tahoma"/>
          <w:sz w:val="22"/>
          <w:szCs w:val="22"/>
        </w:rPr>
        <w:t>Smluvní strany prohlašují, že byly obeznámeny s možností vyloučení z uveřejnění v Registru smluv některé údaje ve smyslu § 3 nebo § 5 odst. 6 Zákona o registru smluv (tedy zejména údaje tvořící obchodní tajemství, průmyslové vlastnictví, utajované informace, atd.). Smluvní strany jsou p</w:t>
      </w:r>
      <w:r w:rsidR="00EA451F">
        <w:rPr>
          <w:rFonts w:ascii="Garamond" w:hAnsi="Garamond" w:cs="Tahoma"/>
          <w:sz w:val="22"/>
          <w:szCs w:val="22"/>
        </w:rPr>
        <w:t>ovinny vzájemně se informovat o </w:t>
      </w:r>
      <w:r w:rsidRPr="00A56A92">
        <w:rPr>
          <w:rFonts w:ascii="Garamond" w:hAnsi="Garamond" w:cs="Tahoma"/>
          <w:sz w:val="22"/>
          <w:szCs w:val="22"/>
        </w:rPr>
        <w:t>tom, které z těchto informací nemají být uveřejněny v registru smluv ve smyslu výše uvedených ustanovení, a to nejpozději do data uzavření této smlouvy. Obdarovaný zajistí, že údaje,</w:t>
      </w:r>
      <w:r w:rsidR="00C25B91" w:rsidRPr="00A56A92">
        <w:rPr>
          <w:rFonts w:ascii="Garamond" w:hAnsi="Garamond" w:cs="Tahoma"/>
          <w:sz w:val="22"/>
          <w:szCs w:val="22"/>
        </w:rPr>
        <w:t xml:space="preserve"> </w:t>
      </w:r>
      <w:r w:rsidRPr="00A56A92">
        <w:rPr>
          <w:rFonts w:ascii="Garamond" w:hAnsi="Garamond" w:cs="Tahoma"/>
          <w:sz w:val="22"/>
          <w:szCs w:val="22"/>
        </w:rPr>
        <w:t>které smluvní strany označí jako vyloučené z uveřejnění v registru smluv p</w:t>
      </w:r>
      <w:r w:rsidR="006D4FA0">
        <w:rPr>
          <w:rFonts w:ascii="Garamond" w:hAnsi="Garamond" w:cs="Tahoma"/>
          <w:sz w:val="22"/>
          <w:szCs w:val="22"/>
        </w:rPr>
        <w:t>odle § 3 a § 5 odst. 6 zákona o </w:t>
      </w:r>
      <w:r w:rsidR="00EA451F">
        <w:rPr>
          <w:rFonts w:ascii="Garamond" w:hAnsi="Garamond" w:cs="Tahoma"/>
          <w:sz w:val="22"/>
          <w:szCs w:val="22"/>
        </w:rPr>
        <w:t>registru smluv, budou v </w:t>
      </w:r>
      <w:r w:rsidRPr="00A56A92">
        <w:rPr>
          <w:rFonts w:ascii="Garamond" w:hAnsi="Garamond" w:cs="Tahoma"/>
          <w:sz w:val="22"/>
          <w:szCs w:val="22"/>
        </w:rPr>
        <w:t>textovém obrazu smlouvy znečiteln</w:t>
      </w:r>
      <w:r w:rsidR="006D4FA0">
        <w:rPr>
          <w:rFonts w:ascii="Garamond" w:hAnsi="Garamond" w:cs="Tahoma"/>
          <w:sz w:val="22"/>
          <w:szCs w:val="22"/>
        </w:rPr>
        <w:t>ěny, případně nebudou uvedeny v </w:t>
      </w:r>
      <w:r w:rsidRPr="00A56A92">
        <w:rPr>
          <w:rFonts w:ascii="Garamond" w:hAnsi="Garamond" w:cs="Tahoma"/>
          <w:sz w:val="22"/>
          <w:szCs w:val="22"/>
        </w:rPr>
        <w:t>metadatech.</w:t>
      </w:r>
    </w:p>
    <w:p w14:paraId="2634B057" w14:textId="77777777" w:rsidR="00B5184C" w:rsidRPr="00A56A92" w:rsidRDefault="00B5184C" w:rsidP="007B2D51">
      <w:pPr>
        <w:tabs>
          <w:tab w:val="left" w:pos="1985"/>
        </w:tabs>
        <w:spacing w:before="240"/>
        <w:jc w:val="center"/>
        <w:rPr>
          <w:rFonts w:ascii="Garamond" w:hAnsi="Garamond" w:cs="Tahoma"/>
          <w:b/>
          <w:bCs/>
          <w:sz w:val="22"/>
          <w:szCs w:val="22"/>
        </w:rPr>
      </w:pPr>
      <w:r w:rsidRPr="00A56A92">
        <w:rPr>
          <w:rFonts w:ascii="Garamond" w:hAnsi="Garamond" w:cs="Tahoma"/>
          <w:b/>
          <w:bCs/>
          <w:sz w:val="22"/>
          <w:szCs w:val="22"/>
        </w:rPr>
        <w:t>I</w:t>
      </w:r>
      <w:r w:rsidR="00C25B91" w:rsidRPr="00A56A92">
        <w:rPr>
          <w:rFonts w:ascii="Garamond" w:hAnsi="Garamond" w:cs="Tahoma"/>
          <w:b/>
          <w:bCs/>
          <w:sz w:val="22"/>
          <w:szCs w:val="22"/>
        </w:rPr>
        <w:t>V</w:t>
      </w:r>
      <w:r w:rsidRPr="00A56A92">
        <w:rPr>
          <w:rFonts w:ascii="Garamond" w:hAnsi="Garamond" w:cs="Tahoma"/>
          <w:b/>
          <w:bCs/>
          <w:sz w:val="22"/>
          <w:szCs w:val="22"/>
        </w:rPr>
        <w:t>.</w:t>
      </w:r>
    </w:p>
    <w:p w14:paraId="4E5DD385" w14:textId="77777777" w:rsidR="00162BE9" w:rsidRPr="00A56A92" w:rsidRDefault="00162BE9" w:rsidP="00DE47A8">
      <w:pPr>
        <w:rPr>
          <w:rFonts w:ascii="Garamond" w:hAnsi="Garamond" w:cs="Tahoma"/>
          <w:sz w:val="22"/>
          <w:szCs w:val="22"/>
        </w:rPr>
      </w:pPr>
    </w:p>
    <w:p w14:paraId="00886DF6" w14:textId="77777777" w:rsidR="00162BE9" w:rsidRPr="00A56A92" w:rsidRDefault="00996F4B" w:rsidP="00162BE9">
      <w:pPr>
        <w:pStyle w:val="Odstavecseseznamem"/>
        <w:numPr>
          <w:ilvl w:val="0"/>
          <w:numId w:val="12"/>
        </w:numPr>
        <w:jc w:val="both"/>
        <w:rPr>
          <w:rFonts w:ascii="Garamond" w:hAnsi="Garamond" w:cs="Tahoma"/>
          <w:sz w:val="22"/>
          <w:szCs w:val="22"/>
        </w:rPr>
      </w:pPr>
      <w:r w:rsidRPr="00A56A92">
        <w:rPr>
          <w:rFonts w:ascii="Garamond" w:hAnsi="Garamond" w:cs="Tahoma"/>
          <w:sz w:val="22"/>
          <w:szCs w:val="22"/>
        </w:rPr>
        <w:t>Tato smlouva může být měněna nebo doplňována pouze číslovaným</w:t>
      </w:r>
      <w:r w:rsidR="00162BE9" w:rsidRPr="00A56A92">
        <w:rPr>
          <w:rFonts w:ascii="Garamond" w:hAnsi="Garamond" w:cs="Tahoma"/>
          <w:sz w:val="22"/>
          <w:szCs w:val="22"/>
        </w:rPr>
        <w:t xml:space="preserve">i písemnými dodatky podepsanými </w:t>
      </w:r>
      <w:r w:rsidRPr="00A56A92">
        <w:rPr>
          <w:rFonts w:ascii="Garamond" w:hAnsi="Garamond" w:cs="Tahoma"/>
          <w:sz w:val="22"/>
          <w:szCs w:val="22"/>
        </w:rPr>
        <w:t>oběma smluvními stranami. Smluvní strany vylučují přijetí nabídky s do</w:t>
      </w:r>
      <w:r w:rsidR="006D4FA0">
        <w:rPr>
          <w:rFonts w:ascii="Garamond" w:hAnsi="Garamond" w:cs="Tahoma"/>
          <w:sz w:val="22"/>
          <w:szCs w:val="22"/>
        </w:rPr>
        <w:t>datkem či odchylkou a trvají na </w:t>
      </w:r>
      <w:r w:rsidRPr="00A56A92">
        <w:rPr>
          <w:rFonts w:ascii="Garamond" w:hAnsi="Garamond" w:cs="Tahoma"/>
          <w:sz w:val="22"/>
          <w:szCs w:val="22"/>
        </w:rPr>
        <w:t>dosažení úplné shody o celém obsahu písemného dodatku a jeho náležitostech.</w:t>
      </w:r>
    </w:p>
    <w:p w14:paraId="0CEF2547" w14:textId="77777777" w:rsidR="00E91D04" w:rsidRPr="00A56A92" w:rsidRDefault="00E91D04" w:rsidP="00E91D04">
      <w:pPr>
        <w:pStyle w:val="Odstavecseseznamem"/>
        <w:jc w:val="both"/>
        <w:rPr>
          <w:rFonts w:ascii="Garamond" w:hAnsi="Garamond" w:cs="Tahoma"/>
          <w:sz w:val="22"/>
          <w:szCs w:val="22"/>
        </w:rPr>
      </w:pPr>
    </w:p>
    <w:p w14:paraId="4D75BD08" w14:textId="77777777" w:rsidR="00E91D04" w:rsidRPr="00A56A92" w:rsidRDefault="00E91D04" w:rsidP="00E91D04">
      <w:pPr>
        <w:pStyle w:val="Odstavecseseznamem"/>
        <w:numPr>
          <w:ilvl w:val="0"/>
          <w:numId w:val="12"/>
        </w:numPr>
        <w:tabs>
          <w:tab w:val="left" w:pos="1985"/>
        </w:tabs>
        <w:jc w:val="both"/>
        <w:rPr>
          <w:rFonts w:ascii="Garamond" w:hAnsi="Garamond" w:cs="Tahoma"/>
          <w:sz w:val="22"/>
          <w:szCs w:val="22"/>
        </w:rPr>
      </w:pPr>
      <w:r w:rsidRPr="00A56A92">
        <w:rPr>
          <w:rFonts w:ascii="Garamond" w:hAnsi="Garamond" w:cs="Tahoma"/>
          <w:sz w:val="22"/>
          <w:szCs w:val="22"/>
        </w:rPr>
        <w:t xml:space="preserve">Obdarovaný se zavazuje zaplatit </w:t>
      </w:r>
      <w:r w:rsidR="005B4C75" w:rsidRPr="00A56A92">
        <w:rPr>
          <w:rFonts w:ascii="Garamond" w:hAnsi="Garamond" w:cs="Tahoma"/>
          <w:sz w:val="22"/>
          <w:szCs w:val="22"/>
        </w:rPr>
        <w:t>z poskytnutého bezúplatného plnění daň z příjmů</w:t>
      </w:r>
      <w:r w:rsidRPr="00A56A92">
        <w:rPr>
          <w:rFonts w:ascii="Garamond" w:hAnsi="Garamond" w:cs="Tahoma"/>
          <w:sz w:val="22"/>
          <w:szCs w:val="22"/>
        </w:rPr>
        <w:t>, pokud není ve smyslu platných zákonů od této daně osvobozen.</w:t>
      </w:r>
    </w:p>
    <w:p w14:paraId="38E1AFA4" w14:textId="77777777" w:rsidR="00066102" w:rsidRPr="00A56A92" w:rsidRDefault="00066102" w:rsidP="00E91D04">
      <w:pPr>
        <w:jc w:val="both"/>
        <w:rPr>
          <w:rFonts w:ascii="Garamond" w:hAnsi="Garamond" w:cs="Tahoma"/>
          <w:sz w:val="22"/>
          <w:szCs w:val="22"/>
        </w:rPr>
      </w:pPr>
    </w:p>
    <w:p w14:paraId="451BEC90" w14:textId="77777777" w:rsidR="0085669A" w:rsidRPr="00A56A92" w:rsidRDefault="00162BE9" w:rsidP="0085669A">
      <w:pPr>
        <w:pStyle w:val="Odstavecseseznamem"/>
        <w:numPr>
          <w:ilvl w:val="0"/>
          <w:numId w:val="12"/>
        </w:numPr>
        <w:jc w:val="both"/>
        <w:rPr>
          <w:rFonts w:ascii="Garamond" w:hAnsi="Garamond" w:cs="Tahoma"/>
          <w:sz w:val="22"/>
          <w:szCs w:val="22"/>
        </w:rPr>
      </w:pPr>
      <w:r w:rsidRPr="00A56A92">
        <w:rPr>
          <w:rFonts w:ascii="Garamond" w:hAnsi="Garamond" w:cs="Tahoma"/>
          <w:sz w:val="22"/>
          <w:szCs w:val="22"/>
        </w:rPr>
        <w:t xml:space="preserve">Tato smlouva se řídí právním řádem České republiky, zejména zákonem č. 89/2012 Sb., občanský zákoník v platném znění (dále jen „NOZ“). </w:t>
      </w:r>
    </w:p>
    <w:p w14:paraId="5B4F1CD0" w14:textId="77777777" w:rsidR="00AB6572" w:rsidRPr="00A56A92" w:rsidRDefault="00AB6572" w:rsidP="00AB6572">
      <w:pPr>
        <w:jc w:val="both"/>
        <w:rPr>
          <w:rFonts w:ascii="Garamond" w:hAnsi="Garamond" w:cs="Tahoma"/>
          <w:sz w:val="22"/>
          <w:szCs w:val="22"/>
        </w:rPr>
      </w:pPr>
    </w:p>
    <w:p w14:paraId="051142DD" w14:textId="77777777" w:rsidR="0085669A" w:rsidRPr="00A56A92" w:rsidRDefault="0085669A" w:rsidP="0085669A">
      <w:pPr>
        <w:pStyle w:val="Odstavecseseznamem"/>
        <w:numPr>
          <w:ilvl w:val="0"/>
          <w:numId w:val="12"/>
        </w:numPr>
        <w:jc w:val="both"/>
        <w:rPr>
          <w:rFonts w:ascii="Garamond" w:hAnsi="Garamond" w:cs="Tahoma"/>
          <w:sz w:val="22"/>
          <w:szCs w:val="22"/>
        </w:rPr>
      </w:pPr>
      <w:r w:rsidRPr="00A56A92">
        <w:rPr>
          <w:rFonts w:ascii="Garamond" w:hAnsi="Garamond" w:cs="Tahoma"/>
          <w:sz w:val="22"/>
          <w:szCs w:val="22"/>
        </w:rPr>
        <w:t>Smluvní strany prohlašují, že si tuto smlouvu před jejím podpise</w:t>
      </w:r>
      <w:r w:rsidR="006D4FA0">
        <w:rPr>
          <w:rFonts w:ascii="Garamond" w:hAnsi="Garamond" w:cs="Tahoma"/>
          <w:sz w:val="22"/>
          <w:szCs w:val="22"/>
        </w:rPr>
        <w:t>m přečetly, že byla uzavřena po </w:t>
      </w:r>
      <w:r w:rsidRPr="00A56A92">
        <w:rPr>
          <w:rFonts w:ascii="Garamond" w:hAnsi="Garamond" w:cs="Tahoma"/>
          <w:sz w:val="22"/>
          <w:szCs w:val="22"/>
        </w:rPr>
        <w:t xml:space="preserve">vzájemném projednání, a podle jejich vůle nikoli v tísni </w:t>
      </w:r>
      <w:r w:rsidR="00066102" w:rsidRPr="00A56A92">
        <w:rPr>
          <w:rFonts w:ascii="Garamond" w:hAnsi="Garamond" w:cs="Tahoma"/>
          <w:sz w:val="22"/>
          <w:szCs w:val="22"/>
        </w:rPr>
        <w:t>za nápadně nevýhodných podmínek.</w:t>
      </w:r>
    </w:p>
    <w:p w14:paraId="023ECFF6" w14:textId="77777777" w:rsidR="00066102" w:rsidRPr="00A56A92" w:rsidRDefault="00066102" w:rsidP="00066102">
      <w:pPr>
        <w:pStyle w:val="Odstavecseseznamem"/>
        <w:jc w:val="both"/>
        <w:rPr>
          <w:rFonts w:ascii="Garamond" w:hAnsi="Garamond" w:cs="Tahoma"/>
          <w:sz w:val="22"/>
          <w:szCs w:val="22"/>
        </w:rPr>
      </w:pPr>
    </w:p>
    <w:p w14:paraId="3EBCC245" w14:textId="77777777" w:rsidR="00162BE9" w:rsidRPr="00A56A92" w:rsidRDefault="00162BE9" w:rsidP="00162BE9">
      <w:pPr>
        <w:pStyle w:val="Odstavecseseznamem"/>
        <w:numPr>
          <w:ilvl w:val="0"/>
          <w:numId w:val="12"/>
        </w:numPr>
        <w:jc w:val="both"/>
        <w:rPr>
          <w:rFonts w:ascii="Garamond" w:hAnsi="Garamond" w:cs="Tahoma"/>
          <w:sz w:val="22"/>
          <w:szCs w:val="22"/>
        </w:rPr>
      </w:pPr>
      <w:r w:rsidRPr="00A56A92">
        <w:rPr>
          <w:rFonts w:ascii="Garamond" w:hAnsi="Garamond" w:cs="Tahoma"/>
          <w:sz w:val="22"/>
          <w:szCs w:val="22"/>
        </w:rPr>
        <w:t>Tato smlouva nabývá platnosti podpisem obou smluvních stran</w:t>
      </w:r>
      <w:r w:rsidR="004A6601">
        <w:rPr>
          <w:rFonts w:ascii="Garamond" w:hAnsi="Garamond" w:cs="Tahoma"/>
          <w:sz w:val="22"/>
          <w:szCs w:val="22"/>
        </w:rPr>
        <w:t xml:space="preserve"> a účinnosti uveřejněním v Registru smluv</w:t>
      </w:r>
      <w:r w:rsidRPr="00A56A92">
        <w:rPr>
          <w:rFonts w:ascii="Garamond" w:hAnsi="Garamond" w:cs="Tahoma"/>
          <w:sz w:val="22"/>
          <w:szCs w:val="22"/>
        </w:rPr>
        <w:t xml:space="preserve"> a je vyhotovena ve 4 vyhotoveních, z nichž </w:t>
      </w:r>
      <w:r w:rsidR="00E46BE2" w:rsidRPr="00A56A92">
        <w:rPr>
          <w:rFonts w:ascii="Garamond" w:hAnsi="Garamond" w:cs="Tahoma"/>
          <w:sz w:val="22"/>
          <w:szCs w:val="22"/>
        </w:rPr>
        <w:t>dárce</w:t>
      </w:r>
      <w:r w:rsidRPr="00A56A92">
        <w:rPr>
          <w:rFonts w:ascii="Garamond" w:hAnsi="Garamond" w:cs="Tahoma"/>
          <w:sz w:val="22"/>
          <w:szCs w:val="22"/>
        </w:rPr>
        <w:t xml:space="preserve"> a </w:t>
      </w:r>
      <w:r w:rsidR="00E46BE2" w:rsidRPr="00A56A92">
        <w:rPr>
          <w:rFonts w:ascii="Garamond" w:hAnsi="Garamond" w:cs="Tahoma"/>
          <w:sz w:val="22"/>
          <w:szCs w:val="22"/>
        </w:rPr>
        <w:t>obdarovaný</w:t>
      </w:r>
      <w:r w:rsidRPr="00A56A92">
        <w:rPr>
          <w:rFonts w:ascii="Garamond" w:hAnsi="Garamond" w:cs="Tahoma"/>
          <w:sz w:val="22"/>
          <w:szCs w:val="22"/>
        </w:rPr>
        <w:t xml:space="preserve"> obdrží po 2 vyhotoveních. </w:t>
      </w:r>
    </w:p>
    <w:p w14:paraId="6A75A9DB" w14:textId="77777777" w:rsidR="006E214E" w:rsidRPr="00EA451F" w:rsidRDefault="006E214E" w:rsidP="0066446C">
      <w:pPr>
        <w:tabs>
          <w:tab w:val="left" w:pos="1985"/>
          <w:tab w:val="center" w:pos="6521"/>
        </w:tabs>
        <w:rPr>
          <w:rFonts w:ascii="Garamond" w:hAnsi="Garamond" w:cs="Tahoma"/>
          <w:sz w:val="32"/>
          <w:szCs w:val="22"/>
        </w:rPr>
      </w:pPr>
    </w:p>
    <w:p w14:paraId="3F0230C4" w14:textId="1FFA14D1" w:rsidR="0066446C" w:rsidRPr="00A56A92" w:rsidRDefault="00DE47A8" w:rsidP="0066446C">
      <w:pPr>
        <w:tabs>
          <w:tab w:val="left" w:pos="1985"/>
          <w:tab w:val="center" w:pos="6521"/>
        </w:tabs>
        <w:rPr>
          <w:rFonts w:ascii="Garamond" w:hAnsi="Garamond" w:cs="Tahoma"/>
          <w:sz w:val="22"/>
          <w:szCs w:val="22"/>
        </w:rPr>
      </w:pPr>
      <w:r w:rsidRPr="00A56A92">
        <w:rPr>
          <w:rFonts w:ascii="Garamond" w:hAnsi="Garamond" w:cs="Tahoma"/>
          <w:sz w:val="22"/>
          <w:szCs w:val="22"/>
        </w:rPr>
        <w:t>Lovosice</w:t>
      </w:r>
      <w:r w:rsidR="006D4FA0">
        <w:rPr>
          <w:rFonts w:ascii="Garamond" w:hAnsi="Garamond" w:cs="Tahoma"/>
          <w:sz w:val="22"/>
          <w:szCs w:val="22"/>
        </w:rPr>
        <w:t xml:space="preserve"> dne</w:t>
      </w:r>
      <w:r w:rsidR="00BC4350">
        <w:rPr>
          <w:rFonts w:ascii="Garamond" w:hAnsi="Garamond" w:cs="Tahoma"/>
          <w:sz w:val="22"/>
          <w:szCs w:val="22"/>
        </w:rPr>
        <w:t>:</w:t>
      </w:r>
      <w:r w:rsidR="00B23143">
        <w:rPr>
          <w:rFonts w:ascii="Garamond" w:hAnsi="Garamond" w:cs="Tahoma"/>
          <w:sz w:val="22"/>
          <w:szCs w:val="22"/>
        </w:rPr>
        <w:t xml:space="preserve"> </w:t>
      </w:r>
      <w:r w:rsidR="00EC5522">
        <w:rPr>
          <w:rFonts w:ascii="Garamond" w:hAnsi="Garamond" w:cs="Tahoma"/>
          <w:sz w:val="22"/>
          <w:szCs w:val="22"/>
        </w:rPr>
        <w:t>14. prosince 2022</w:t>
      </w:r>
    </w:p>
    <w:p w14:paraId="5215B2DB" w14:textId="77777777" w:rsidR="0066446C" w:rsidRPr="00EA451F" w:rsidRDefault="0066446C" w:rsidP="0066446C">
      <w:pPr>
        <w:tabs>
          <w:tab w:val="left" w:pos="1985"/>
          <w:tab w:val="center" w:pos="6521"/>
        </w:tabs>
        <w:rPr>
          <w:rFonts w:ascii="Garamond" w:hAnsi="Garamond" w:cs="Tahoma"/>
          <w:sz w:val="12"/>
          <w:szCs w:val="22"/>
        </w:rPr>
      </w:pPr>
    </w:p>
    <w:p w14:paraId="257B6BBA" w14:textId="77777777" w:rsidR="006D4FA0" w:rsidRPr="00FD25A4" w:rsidRDefault="00C25B91" w:rsidP="0066446C">
      <w:pPr>
        <w:tabs>
          <w:tab w:val="left" w:pos="1985"/>
          <w:tab w:val="center" w:pos="6521"/>
        </w:tabs>
        <w:rPr>
          <w:rFonts w:ascii="Garamond" w:hAnsi="Garamond" w:cs="Tahoma"/>
          <w:sz w:val="22"/>
          <w:szCs w:val="22"/>
        </w:rPr>
      </w:pPr>
      <w:r w:rsidRPr="00A56A92">
        <w:rPr>
          <w:rFonts w:ascii="Garamond" w:hAnsi="Garamond" w:cs="Tahoma"/>
          <w:sz w:val="22"/>
          <w:szCs w:val="22"/>
        </w:rPr>
        <w:t>Za dárce:</w:t>
      </w:r>
      <w:r w:rsidR="00BC4350">
        <w:rPr>
          <w:rFonts w:ascii="Garamond" w:hAnsi="Garamond" w:cs="Tahoma"/>
          <w:sz w:val="22"/>
          <w:szCs w:val="22"/>
        </w:rPr>
        <w:t xml:space="preserve"> </w:t>
      </w:r>
      <w:r w:rsidRPr="00A56A92">
        <w:rPr>
          <w:rFonts w:ascii="Garamond" w:hAnsi="Garamond" w:cs="Tahoma"/>
          <w:sz w:val="22"/>
          <w:szCs w:val="22"/>
        </w:rPr>
        <w:tab/>
        <w:t xml:space="preserve">      </w:t>
      </w:r>
      <w:r w:rsidR="006D4FA0">
        <w:rPr>
          <w:rFonts w:ascii="Garamond" w:hAnsi="Garamond" w:cs="Tahoma"/>
          <w:sz w:val="22"/>
          <w:szCs w:val="22"/>
        </w:rPr>
        <w:t xml:space="preserve">                               </w:t>
      </w:r>
      <w:r w:rsidR="006D4FA0">
        <w:rPr>
          <w:rFonts w:ascii="Garamond" w:hAnsi="Garamond" w:cs="Tahoma"/>
          <w:sz w:val="22"/>
          <w:szCs w:val="22"/>
        </w:rPr>
        <w:tab/>
      </w:r>
      <w:r w:rsidRPr="00A56A92">
        <w:rPr>
          <w:rFonts w:ascii="Garamond" w:hAnsi="Garamond" w:cs="Tahoma"/>
          <w:sz w:val="22"/>
          <w:szCs w:val="22"/>
        </w:rPr>
        <w:t>Za obdarovaného:</w:t>
      </w:r>
    </w:p>
    <w:p w14:paraId="0AE09531" w14:textId="77777777" w:rsidR="00923E65" w:rsidRDefault="00923E65" w:rsidP="0066446C">
      <w:pPr>
        <w:tabs>
          <w:tab w:val="left" w:pos="1985"/>
          <w:tab w:val="center" w:pos="6521"/>
        </w:tabs>
        <w:rPr>
          <w:rFonts w:ascii="Garamond" w:hAnsi="Garamond" w:cs="Tahoma"/>
          <w:sz w:val="24"/>
          <w:szCs w:val="22"/>
        </w:rPr>
      </w:pPr>
    </w:p>
    <w:p w14:paraId="64C82B60" w14:textId="77777777" w:rsidR="003D2EE1" w:rsidRPr="006D4FA0" w:rsidRDefault="003D2EE1" w:rsidP="0066446C">
      <w:pPr>
        <w:tabs>
          <w:tab w:val="left" w:pos="1985"/>
          <w:tab w:val="center" w:pos="6521"/>
        </w:tabs>
        <w:rPr>
          <w:rFonts w:ascii="Garamond" w:hAnsi="Garamond" w:cs="Tahoma"/>
          <w:sz w:val="24"/>
          <w:szCs w:val="22"/>
        </w:rPr>
      </w:pPr>
    </w:p>
    <w:p w14:paraId="6E34F304" w14:textId="77777777" w:rsidR="0066446C" w:rsidRPr="00A56A92" w:rsidRDefault="00C25B91" w:rsidP="0066446C">
      <w:pPr>
        <w:tabs>
          <w:tab w:val="left" w:pos="1985"/>
          <w:tab w:val="center" w:pos="6521"/>
        </w:tabs>
        <w:rPr>
          <w:rFonts w:ascii="Garamond" w:hAnsi="Garamond" w:cs="Tahoma"/>
          <w:sz w:val="22"/>
          <w:szCs w:val="22"/>
        </w:rPr>
      </w:pPr>
      <w:r w:rsidRPr="00A56A92">
        <w:rPr>
          <w:rFonts w:ascii="Garamond" w:hAnsi="Garamond" w:cs="Tahoma"/>
          <w:sz w:val="22"/>
          <w:szCs w:val="22"/>
        </w:rPr>
        <w:t>…………………..………………..</w:t>
      </w:r>
    </w:p>
    <w:p w14:paraId="005BC4F0" w14:textId="77777777" w:rsidR="00897063" w:rsidRDefault="00214AD4" w:rsidP="0066446C">
      <w:pPr>
        <w:tabs>
          <w:tab w:val="left" w:pos="1985"/>
          <w:tab w:val="center" w:pos="6521"/>
        </w:tabs>
        <w:rPr>
          <w:rFonts w:ascii="Garamond" w:hAnsi="Garamond" w:cs="Tahoma"/>
          <w:snapToGrid w:val="0"/>
        </w:rPr>
      </w:pPr>
      <w:r>
        <w:rPr>
          <w:rFonts w:ascii="Garamond" w:hAnsi="Garamond" w:cs="Tahoma"/>
          <w:snapToGrid w:val="0"/>
        </w:rPr>
        <w:t xml:space="preserve">Ing. </w:t>
      </w:r>
      <w:r w:rsidR="005838DD" w:rsidRPr="006E214E">
        <w:rPr>
          <w:rFonts w:ascii="Garamond" w:hAnsi="Garamond" w:cs="Tahoma"/>
        </w:rPr>
        <w:t>Jitka Nezbedová</w:t>
      </w:r>
    </w:p>
    <w:p w14:paraId="5B9ECEA1" w14:textId="77777777" w:rsidR="00214AD4" w:rsidRPr="006E214E" w:rsidRDefault="005838DD" w:rsidP="0066446C">
      <w:pPr>
        <w:tabs>
          <w:tab w:val="left" w:pos="1985"/>
          <w:tab w:val="center" w:pos="6521"/>
        </w:tabs>
        <w:rPr>
          <w:rFonts w:ascii="Garamond" w:hAnsi="Garamond" w:cs="Tahoma"/>
          <w:snapToGrid w:val="0"/>
        </w:rPr>
      </w:pPr>
      <w:r>
        <w:rPr>
          <w:rFonts w:ascii="Garamond" w:hAnsi="Garamond" w:cs="Tahoma"/>
          <w:snapToGrid w:val="0"/>
        </w:rPr>
        <w:t>místopředsedkyně</w:t>
      </w:r>
      <w:r w:rsidR="00214AD4">
        <w:rPr>
          <w:rFonts w:ascii="Garamond" w:hAnsi="Garamond" w:cs="Tahoma"/>
          <w:snapToGrid w:val="0"/>
        </w:rPr>
        <w:t xml:space="preserve"> představenstva PREOL, a.s.</w:t>
      </w:r>
    </w:p>
    <w:p w14:paraId="7669CD1B" w14:textId="77777777" w:rsidR="00897063" w:rsidRPr="006E214E" w:rsidRDefault="00897063" w:rsidP="0066446C">
      <w:pPr>
        <w:tabs>
          <w:tab w:val="left" w:pos="1985"/>
          <w:tab w:val="center" w:pos="6521"/>
        </w:tabs>
        <w:rPr>
          <w:rFonts w:ascii="Garamond" w:hAnsi="Garamond" w:cs="Tahoma"/>
          <w:snapToGrid w:val="0"/>
        </w:rPr>
      </w:pPr>
    </w:p>
    <w:p w14:paraId="53EE6C22" w14:textId="77777777" w:rsidR="00897063" w:rsidRDefault="00897063" w:rsidP="0066446C">
      <w:pPr>
        <w:tabs>
          <w:tab w:val="left" w:pos="1985"/>
          <w:tab w:val="center" w:pos="6521"/>
        </w:tabs>
        <w:rPr>
          <w:rFonts w:ascii="Garamond" w:hAnsi="Garamond" w:cs="Tahoma"/>
          <w:snapToGrid w:val="0"/>
        </w:rPr>
      </w:pPr>
    </w:p>
    <w:p w14:paraId="7CB740C5" w14:textId="77777777" w:rsidR="00923E65" w:rsidRPr="006E214E" w:rsidRDefault="00923E65" w:rsidP="0066446C">
      <w:pPr>
        <w:tabs>
          <w:tab w:val="left" w:pos="1985"/>
          <w:tab w:val="center" w:pos="6521"/>
        </w:tabs>
        <w:rPr>
          <w:rFonts w:ascii="Garamond" w:hAnsi="Garamond" w:cs="Tahoma"/>
          <w:snapToGrid w:val="0"/>
        </w:rPr>
      </w:pPr>
    </w:p>
    <w:p w14:paraId="1D3CBF67" w14:textId="77777777" w:rsidR="00B3730D" w:rsidRDefault="00C25B91" w:rsidP="0066446C">
      <w:pPr>
        <w:tabs>
          <w:tab w:val="left" w:pos="1985"/>
          <w:tab w:val="center" w:pos="6521"/>
        </w:tabs>
        <w:rPr>
          <w:rFonts w:ascii="Garamond" w:hAnsi="Garamond" w:cs="Tahoma"/>
        </w:rPr>
      </w:pPr>
      <w:r w:rsidRPr="006E214E">
        <w:rPr>
          <w:rFonts w:ascii="Garamond" w:hAnsi="Garamond" w:cs="Tahoma"/>
        </w:rPr>
        <w:t>…………………..………………</w:t>
      </w:r>
      <w:r w:rsidR="006D4FA0">
        <w:rPr>
          <w:rFonts w:ascii="Garamond" w:hAnsi="Garamond" w:cs="Tahoma"/>
        </w:rPr>
        <w:t>…</w:t>
      </w:r>
      <w:r w:rsidR="006D4FA0">
        <w:rPr>
          <w:rFonts w:ascii="Garamond" w:hAnsi="Garamond" w:cs="Tahoma"/>
        </w:rPr>
        <w:tab/>
      </w:r>
      <w:r w:rsidR="00B3730D">
        <w:rPr>
          <w:rFonts w:ascii="Garamond" w:hAnsi="Garamond" w:cs="Tahoma"/>
        </w:rPr>
        <w:t>……………………………….</w:t>
      </w:r>
    </w:p>
    <w:p w14:paraId="3E879362" w14:textId="77777777" w:rsidR="00897063" w:rsidRPr="006E214E" w:rsidRDefault="00C25B91" w:rsidP="0066446C">
      <w:pPr>
        <w:tabs>
          <w:tab w:val="left" w:pos="1985"/>
          <w:tab w:val="center" w:pos="6521"/>
        </w:tabs>
        <w:rPr>
          <w:rFonts w:ascii="Garamond" w:hAnsi="Garamond" w:cs="Tahoma"/>
          <w:snapToGrid w:val="0"/>
        </w:rPr>
      </w:pPr>
      <w:r w:rsidRPr="006E214E">
        <w:rPr>
          <w:rFonts w:ascii="Garamond" w:hAnsi="Garamond" w:cs="Tahoma"/>
        </w:rPr>
        <w:t xml:space="preserve">                            </w:t>
      </w:r>
      <w:r w:rsidR="00BC4350" w:rsidRPr="006E214E">
        <w:rPr>
          <w:rFonts w:ascii="Garamond" w:hAnsi="Garamond" w:cs="Tahoma"/>
        </w:rPr>
        <w:tab/>
      </w:r>
    </w:p>
    <w:p w14:paraId="722DDC95" w14:textId="77777777" w:rsidR="00DE47A8" w:rsidRPr="006D4FA0" w:rsidRDefault="00BC4350" w:rsidP="00DE47A8">
      <w:pPr>
        <w:tabs>
          <w:tab w:val="center" w:pos="1985"/>
          <w:tab w:val="center" w:pos="6521"/>
        </w:tabs>
        <w:jc w:val="both"/>
        <w:rPr>
          <w:rFonts w:ascii="Garamond" w:hAnsi="Garamond" w:cs="Tahoma"/>
        </w:rPr>
      </w:pPr>
      <w:r w:rsidRPr="006E214E">
        <w:rPr>
          <w:rFonts w:ascii="Garamond" w:hAnsi="Garamond" w:cs="Tahoma"/>
        </w:rPr>
        <w:t xml:space="preserve">Ing. </w:t>
      </w:r>
      <w:r w:rsidR="005838DD">
        <w:rPr>
          <w:rFonts w:ascii="Garamond" w:hAnsi="Garamond" w:cs="Tahoma"/>
        </w:rPr>
        <w:t>Stanislav Jiřík</w:t>
      </w:r>
      <w:r w:rsidRPr="006E214E">
        <w:rPr>
          <w:rFonts w:ascii="Garamond" w:hAnsi="Garamond" w:cs="Tahoma"/>
        </w:rPr>
        <w:tab/>
      </w:r>
      <w:r w:rsidRPr="006E214E">
        <w:rPr>
          <w:rFonts w:ascii="Garamond" w:hAnsi="Garamond" w:cs="Tahoma"/>
        </w:rPr>
        <w:tab/>
      </w:r>
      <w:r w:rsidR="00A71D98" w:rsidRPr="00A71D98">
        <w:rPr>
          <w:rFonts w:ascii="Garamond" w:hAnsi="Garamond" w:cs="Tahoma"/>
        </w:rPr>
        <w:t>Mgr. Bc. Jaroslav Mareš</w:t>
      </w:r>
    </w:p>
    <w:p w14:paraId="647432FE" w14:textId="77777777" w:rsidR="00540841" w:rsidRPr="00A56A92" w:rsidRDefault="005838DD" w:rsidP="00C37A02">
      <w:pPr>
        <w:tabs>
          <w:tab w:val="center" w:pos="1985"/>
          <w:tab w:val="center" w:pos="6521"/>
        </w:tabs>
        <w:jc w:val="both"/>
        <w:rPr>
          <w:rFonts w:ascii="Garamond" w:hAnsi="Garamond" w:cs="Tahoma"/>
          <w:sz w:val="22"/>
          <w:szCs w:val="22"/>
        </w:rPr>
      </w:pPr>
      <w:r w:rsidRPr="006D4FA0">
        <w:rPr>
          <w:rFonts w:ascii="Garamond" w:hAnsi="Garamond" w:cs="Tahoma"/>
        </w:rPr>
        <w:t>člen</w:t>
      </w:r>
      <w:r w:rsidR="009014A6" w:rsidRPr="006D4FA0">
        <w:rPr>
          <w:rFonts w:ascii="Garamond" w:hAnsi="Garamond" w:cs="Tahoma"/>
        </w:rPr>
        <w:t xml:space="preserve"> představenstva</w:t>
      </w:r>
      <w:r w:rsidR="006E214E" w:rsidRPr="006D4FA0">
        <w:rPr>
          <w:rFonts w:ascii="Garamond" w:hAnsi="Garamond" w:cs="Tahoma"/>
        </w:rPr>
        <w:t xml:space="preserve"> </w:t>
      </w:r>
      <w:r w:rsidR="009014A6" w:rsidRPr="006D4FA0">
        <w:rPr>
          <w:rFonts w:ascii="Garamond" w:hAnsi="Garamond" w:cs="Tahoma"/>
        </w:rPr>
        <w:t>PREOL, a.s.</w:t>
      </w:r>
      <w:r w:rsidR="006D4FA0">
        <w:rPr>
          <w:rFonts w:ascii="Garamond" w:hAnsi="Garamond" w:cs="Tahoma"/>
        </w:rPr>
        <w:tab/>
      </w:r>
      <w:r w:rsidR="0029758F">
        <w:rPr>
          <w:rFonts w:ascii="Garamond" w:hAnsi="Garamond" w:cs="Tahoma"/>
        </w:rPr>
        <w:t>ředitel</w:t>
      </w:r>
    </w:p>
    <w:sectPr w:rsidR="00540841" w:rsidRPr="00A56A92" w:rsidSect="00923E65">
      <w:pgSz w:w="11906" w:h="16838"/>
      <w:pgMar w:top="1418"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379"/>
    <w:multiLevelType w:val="hybridMultilevel"/>
    <w:tmpl w:val="CA72FFF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BA7505"/>
    <w:multiLevelType w:val="hybridMultilevel"/>
    <w:tmpl w:val="17FEC7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0D3097"/>
    <w:multiLevelType w:val="multilevel"/>
    <w:tmpl w:val="AF3C3B26"/>
    <w:lvl w:ilvl="0">
      <w:start w:val="2"/>
      <w:numFmt w:val="upperRoman"/>
      <w:lvlText w:val="%1"/>
      <w:lvlJc w:val="left"/>
      <w:pPr>
        <w:ind w:left="720" w:hanging="720"/>
      </w:pPr>
      <w:rPr>
        <w:rFonts w:hint="default"/>
        <w:b/>
        <w:sz w:val="22"/>
      </w:rPr>
    </w:lvl>
    <w:lvl w:ilvl="1">
      <w:start w:val="2"/>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3" w15:restartNumberingAfterBreak="0">
    <w:nsid w:val="18A36824"/>
    <w:multiLevelType w:val="hybridMultilevel"/>
    <w:tmpl w:val="16947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565889"/>
    <w:multiLevelType w:val="hybridMultilevel"/>
    <w:tmpl w:val="67127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FB1F4E"/>
    <w:multiLevelType w:val="multilevel"/>
    <w:tmpl w:val="6F884D44"/>
    <w:lvl w:ilvl="0">
      <w:start w:val="1"/>
      <w:numFmt w:val="decimal"/>
      <w:lvlText w:val="%1."/>
      <w:lvlJc w:val="left"/>
      <w:pPr>
        <w:ind w:left="720" w:hanging="360"/>
      </w:p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3A44FB1"/>
    <w:multiLevelType w:val="hybridMultilevel"/>
    <w:tmpl w:val="58180BDE"/>
    <w:lvl w:ilvl="0" w:tplc="843A170C">
      <w:start w:val="1"/>
      <w:numFmt w:val="decimal"/>
      <w:lvlText w:val="%1."/>
      <w:lvlJc w:val="left"/>
      <w:pPr>
        <w:ind w:left="720" w:hanging="360"/>
      </w:pPr>
      <w:rPr>
        <w:rFonts w:ascii="Garamond" w:hAnsi="Garamond" w:cs="Tahoma"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4567F9"/>
    <w:multiLevelType w:val="hybridMultilevel"/>
    <w:tmpl w:val="0916DA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8929CD"/>
    <w:multiLevelType w:val="hybridMultilevel"/>
    <w:tmpl w:val="2E2E0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71AAB"/>
    <w:multiLevelType w:val="multilevel"/>
    <w:tmpl w:val="A6FEF0D0"/>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0" w15:restartNumberingAfterBreak="0">
    <w:nsid w:val="55D75356"/>
    <w:multiLevelType w:val="hybridMultilevel"/>
    <w:tmpl w:val="ECDAE978"/>
    <w:lvl w:ilvl="0" w:tplc="C10EEE70">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597F1F"/>
    <w:multiLevelType w:val="multilevel"/>
    <w:tmpl w:val="3406226A"/>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675507CD"/>
    <w:multiLevelType w:val="hybridMultilevel"/>
    <w:tmpl w:val="055AB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E3197A"/>
    <w:multiLevelType w:val="multilevel"/>
    <w:tmpl w:val="80300F84"/>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7E1B379D"/>
    <w:multiLevelType w:val="hybridMultilevel"/>
    <w:tmpl w:val="73CE41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9189845">
    <w:abstractNumId w:val="12"/>
  </w:num>
  <w:num w:numId="2" w16cid:durableId="1226336746">
    <w:abstractNumId w:val="14"/>
  </w:num>
  <w:num w:numId="3" w16cid:durableId="650720309">
    <w:abstractNumId w:val="2"/>
  </w:num>
  <w:num w:numId="4" w16cid:durableId="1943419363">
    <w:abstractNumId w:val="11"/>
  </w:num>
  <w:num w:numId="5" w16cid:durableId="1226183240">
    <w:abstractNumId w:val="13"/>
  </w:num>
  <w:num w:numId="6" w16cid:durableId="2046713409">
    <w:abstractNumId w:val="10"/>
  </w:num>
  <w:num w:numId="7" w16cid:durableId="215509591">
    <w:abstractNumId w:val="9"/>
  </w:num>
  <w:num w:numId="8" w16cid:durableId="873036239">
    <w:abstractNumId w:val="7"/>
  </w:num>
  <w:num w:numId="9" w16cid:durableId="154105408">
    <w:abstractNumId w:val="0"/>
  </w:num>
  <w:num w:numId="10" w16cid:durableId="653871189">
    <w:abstractNumId w:val="5"/>
  </w:num>
  <w:num w:numId="11" w16cid:durableId="72166155">
    <w:abstractNumId w:val="1"/>
  </w:num>
  <w:num w:numId="12" w16cid:durableId="1882552780">
    <w:abstractNumId w:val="3"/>
  </w:num>
  <w:num w:numId="13" w16cid:durableId="1077943778">
    <w:abstractNumId w:val="6"/>
  </w:num>
  <w:num w:numId="14" w16cid:durableId="1479223619">
    <w:abstractNumId w:val="8"/>
  </w:num>
  <w:num w:numId="15" w16cid:durableId="817304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51"/>
    <w:rsid w:val="00004D60"/>
    <w:rsid w:val="00010C31"/>
    <w:rsid w:val="00012E26"/>
    <w:rsid w:val="000137F9"/>
    <w:rsid w:val="000160EB"/>
    <w:rsid w:val="00020DDE"/>
    <w:rsid w:val="00020EF8"/>
    <w:rsid w:val="0002243C"/>
    <w:rsid w:val="00022462"/>
    <w:rsid w:val="00027F8C"/>
    <w:rsid w:val="000307CE"/>
    <w:rsid w:val="00031D9D"/>
    <w:rsid w:val="0003365A"/>
    <w:rsid w:val="00034D5F"/>
    <w:rsid w:val="00040BB3"/>
    <w:rsid w:val="00040C3E"/>
    <w:rsid w:val="00042013"/>
    <w:rsid w:val="00045E64"/>
    <w:rsid w:val="0005589F"/>
    <w:rsid w:val="00055991"/>
    <w:rsid w:val="00060364"/>
    <w:rsid w:val="0006178F"/>
    <w:rsid w:val="00065BA5"/>
    <w:rsid w:val="00066102"/>
    <w:rsid w:val="00085EF5"/>
    <w:rsid w:val="000A3DD7"/>
    <w:rsid w:val="000B4115"/>
    <w:rsid w:val="000B4700"/>
    <w:rsid w:val="000C33AE"/>
    <w:rsid w:val="000C4E7B"/>
    <w:rsid w:val="000D2F5E"/>
    <w:rsid w:val="000E1DCE"/>
    <w:rsid w:val="000F0736"/>
    <w:rsid w:val="00110B9F"/>
    <w:rsid w:val="00111EA5"/>
    <w:rsid w:val="001211F2"/>
    <w:rsid w:val="00122281"/>
    <w:rsid w:val="001227E6"/>
    <w:rsid w:val="0012439C"/>
    <w:rsid w:val="00124F35"/>
    <w:rsid w:val="00130492"/>
    <w:rsid w:val="001420E6"/>
    <w:rsid w:val="001456EE"/>
    <w:rsid w:val="00154FC9"/>
    <w:rsid w:val="00162BE9"/>
    <w:rsid w:val="00171B2F"/>
    <w:rsid w:val="00173FE4"/>
    <w:rsid w:val="0017616C"/>
    <w:rsid w:val="00177B8A"/>
    <w:rsid w:val="001A359E"/>
    <w:rsid w:val="001A3AE7"/>
    <w:rsid w:val="001A5AF8"/>
    <w:rsid w:val="001A6392"/>
    <w:rsid w:val="001B0836"/>
    <w:rsid w:val="001C47B4"/>
    <w:rsid w:val="001D1549"/>
    <w:rsid w:val="001D576B"/>
    <w:rsid w:val="001D6D8E"/>
    <w:rsid w:val="001E0CE2"/>
    <w:rsid w:val="001E10C2"/>
    <w:rsid w:val="001E6B16"/>
    <w:rsid w:val="001F1A90"/>
    <w:rsid w:val="00214AD4"/>
    <w:rsid w:val="002324E0"/>
    <w:rsid w:val="00232CF0"/>
    <w:rsid w:val="00237C70"/>
    <w:rsid w:val="00242C6C"/>
    <w:rsid w:val="00253765"/>
    <w:rsid w:val="002711B6"/>
    <w:rsid w:val="00282B7A"/>
    <w:rsid w:val="002842E8"/>
    <w:rsid w:val="0028500C"/>
    <w:rsid w:val="002879D7"/>
    <w:rsid w:val="0029758F"/>
    <w:rsid w:val="002A4D30"/>
    <w:rsid w:val="002A613E"/>
    <w:rsid w:val="002C016E"/>
    <w:rsid w:val="002C0DE2"/>
    <w:rsid w:val="002D2338"/>
    <w:rsid w:val="002D2E22"/>
    <w:rsid w:val="002D500B"/>
    <w:rsid w:val="002E2B52"/>
    <w:rsid w:val="002E4FB9"/>
    <w:rsid w:val="00301B52"/>
    <w:rsid w:val="003076F5"/>
    <w:rsid w:val="00324C49"/>
    <w:rsid w:val="00331180"/>
    <w:rsid w:val="00336B5B"/>
    <w:rsid w:val="00337005"/>
    <w:rsid w:val="00344DD2"/>
    <w:rsid w:val="00360C76"/>
    <w:rsid w:val="0036249F"/>
    <w:rsid w:val="00372AAA"/>
    <w:rsid w:val="00380EB3"/>
    <w:rsid w:val="003835A9"/>
    <w:rsid w:val="003918C0"/>
    <w:rsid w:val="00393BFB"/>
    <w:rsid w:val="003A2177"/>
    <w:rsid w:val="003A277A"/>
    <w:rsid w:val="003A4140"/>
    <w:rsid w:val="003A6D4E"/>
    <w:rsid w:val="003B0C76"/>
    <w:rsid w:val="003B5269"/>
    <w:rsid w:val="003B600B"/>
    <w:rsid w:val="003C03EE"/>
    <w:rsid w:val="003C2DC6"/>
    <w:rsid w:val="003D2EE1"/>
    <w:rsid w:val="003E5B3A"/>
    <w:rsid w:val="003E63DA"/>
    <w:rsid w:val="003E6D51"/>
    <w:rsid w:val="003E74C8"/>
    <w:rsid w:val="003E7DF4"/>
    <w:rsid w:val="003F04DF"/>
    <w:rsid w:val="00400A91"/>
    <w:rsid w:val="004022B5"/>
    <w:rsid w:val="00407F28"/>
    <w:rsid w:val="00410DFD"/>
    <w:rsid w:val="00414432"/>
    <w:rsid w:val="0042014F"/>
    <w:rsid w:val="00420C37"/>
    <w:rsid w:val="004232AD"/>
    <w:rsid w:val="00425825"/>
    <w:rsid w:val="004402F1"/>
    <w:rsid w:val="00463A51"/>
    <w:rsid w:val="00482E1E"/>
    <w:rsid w:val="004853EB"/>
    <w:rsid w:val="00486D11"/>
    <w:rsid w:val="00490B27"/>
    <w:rsid w:val="004A6601"/>
    <w:rsid w:val="004C0A55"/>
    <w:rsid w:val="004C0E50"/>
    <w:rsid w:val="004C1E84"/>
    <w:rsid w:val="004C3FF1"/>
    <w:rsid w:val="004D48B1"/>
    <w:rsid w:val="004E5C0E"/>
    <w:rsid w:val="004F0629"/>
    <w:rsid w:val="004F0B40"/>
    <w:rsid w:val="004F45B5"/>
    <w:rsid w:val="004F5F42"/>
    <w:rsid w:val="00501408"/>
    <w:rsid w:val="00501841"/>
    <w:rsid w:val="00503519"/>
    <w:rsid w:val="00512C72"/>
    <w:rsid w:val="005218CF"/>
    <w:rsid w:val="00531917"/>
    <w:rsid w:val="00535A40"/>
    <w:rsid w:val="00540841"/>
    <w:rsid w:val="00541C3A"/>
    <w:rsid w:val="00551026"/>
    <w:rsid w:val="005529DF"/>
    <w:rsid w:val="00554AB3"/>
    <w:rsid w:val="00562B44"/>
    <w:rsid w:val="00564C70"/>
    <w:rsid w:val="00567401"/>
    <w:rsid w:val="00567B24"/>
    <w:rsid w:val="005702DC"/>
    <w:rsid w:val="00575610"/>
    <w:rsid w:val="0057721A"/>
    <w:rsid w:val="00582111"/>
    <w:rsid w:val="005838DD"/>
    <w:rsid w:val="005A4FE5"/>
    <w:rsid w:val="005A54E9"/>
    <w:rsid w:val="005B28D5"/>
    <w:rsid w:val="005B4C75"/>
    <w:rsid w:val="005C0EBD"/>
    <w:rsid w:val="005C2AEB"/>
    <w:rsid w:val="005C3C83"/>
    <w:rsid w:val="005E26A1"/>
    <w:rsid w:val="005E729E"/>
    <w:rsid w:val="005F1BA6"/>
    <w:rsid w:val="00604072"/>
    <w:rsid w:val="00604B15"/>
    <w:rsid w:val="00613038"/>
    <w:rsid w:val="006137E8"/>
    <w:rsid w:val="006139DD"/>
    <w:rsid w:val="00614F0B"/>
    <w:rsid w:val="00615532"/>
    <w:rsid w:val="00615870"/>
    <w:rsid w:val="006228F4"/>
    <w:rsid w:val="00636B5F"/>
    <w:rsid w:val="00641CCF"/>
    <w:rsid w:val="006548DB"/>
    <w:rsid w:val="00654E3B"/>
    <w:rsid w:val="00657893"/>
    <w:rsid w:val="00662017"/>
    <w:rsid w:val="0066446C"/>
    <w:rsid w:val="00665B58"/>
    <w:rsid w:val="00672F1A"/>
    <w:rsid w:val="0067520A"/>
    <w:rsid w:val="006775CE"/>
    <w:rsid w:val="006920B2"/>
    <w:rsid w:val="0069640A"/>
    <w:rsid w:val="006B0592"/>
    <w:rsid w:val="006B0ECF"/>
    <w:rsid w:val="006B146A"/>
    <w:rsid w:val="006B49EF"/>
    <w:rsid w:val="006D3481"/>
    <w:rsid w:val="006D4FA0"/>
    <w:rsid w:val="006E214E"/>
    <w:rsid w:val="006E2A30"/>
    <w:rsid w:val="006E482A"/>
    <w:rsid w:val="006F08B2"/>
    <w:rsid w:val="007055CE"/>
    <w:rsid w:val="007131C3"/>
    <w:rsid w:val="007163A8"/>
    <w:rsid w:val="00722AE0"/>
    <w:rsid w:val="00732F92"/>
    <w:rsid w:val="007343F5"/>
    <w:rsid w:val="007359BD"/>
    <w:rsid w:val="0073739C"/>
    <w:rsid w:val="0074014F"/>
    <w:rsid w:val="0074584C"/>
    <w:rsid w:val="007560F0"/>
    <w:rsid w:val="007617DF"/>
    <w:rsid w:val="0076320F"/>
    <w:rsid w:val="00763875"/>
    <w:rsid w:val="00764581"/>
    <w:rsid w:val="007655D2"/>
    <w:rsid w:val="0077098F"/>
    <w:rsid w:val="00776728"/>
    <w:rsid w:val="00776B00"/>
    <w:rsid w:val="00785665"/>
    <w:rsid w:val="00786A97"/>
    <w:rsid w:val="00790D12"/>
    <w:rsid w:val="00794085"/>
    <w:rsid w:val="00797112"/>
    <w:rsid w:val="007A31B6"/>
    <w:rsid w:val="007A387B"/>
    <w:rsid w:val="007A5FB4"/>
    <w:rsid w:val="007A7FD7"/>
    <w:rsid w:val="007B2D51"/>
    <w:rsid w:val="007D28A6"/>
    <w:rsid w:val="007E6F4F"/>
    <w:rsid w:val="007F430D"/>
    <w:rsid w:val="00800D44"/>
    <w:rsid w:val="00804A93"/>
    <w:rsid w:val="00804DEF"/>
    <w:rsid w:val="00806BEF"/>
    <w:rsid w:val="00807D05"/>
    <w:rsid w:val="00810F13"/>
    <w:rsid w:val="00814897"/>
    <w:rsid w:val="0082430C"/>
    <w:rsid w:val="00832315"/>
    <w:rsid w:val="00841673"/>
    <w:rsid w:val="00844DFA"/>
    <w:rsid w:val="0085308F"/>
    <w:rsid w:val="0085358A"/>
    <w:rsid w:val="00854031"/>
    <w:rsid w:val="0085669A"/>
    <w:rsid w:val="00864995"/>
    <w:rsid w:val="008738B5"/>
    <w:rsid w:val="00873C38"/>
    <w:rsid w:val="008825B7"/>
    <w:rsid w:val="0088341C"/>
    <w:rsid w:val="00885B82"/>
    <w:rsid w:val="008860DA"/>
    <w:rsid w:val="008876DF"/>
    <w:rsid w:val="00897063"/>
    <w:rsid w:val="008A1AFC"/>
    <w:rsid w:val="008A4A73"/>
    <w:rsid w:val="008B55EF"/>
    <w:rsid w:val="008C2453"/>
    <w:rsid w:val="008C3975"/>
    <w:rsid w:val="008D38BB"/>
    <w:rsid w:val="008E125C"/>
    <w:rsid w:val="008F0858"/>
    <w:rsid w:val="008F51F9"/>
    <w:rsid w:val="008F595B"/>
    <w:rsid w:val="008F7333"/>
    <w:rsid w:val="0090022C"/>
    <w:rsid w:val="009014A6"/>
    <w:rsid w:val="00903B17"/>
    <w:rsid w:val="00914BB1"/>
    <w:rsid w:val="00923E65"/>
    <w:rsid w:val="00925486"/>
    <w:rsid w:val="00930C30"/>
    <w:rsid w:val="009427B6"/>
    <w:rsid w:val="00943FA9"/>
    <w:rsid w:val="009452CB"/>
    <w:rsid w:val="0094787D"/>
    <w:rsid w:val="009509DE"/>
    <w:rsid w:val="009579AD"/>
    <w:rsid w:val="00963218"/>
    <w:rsid w:val="00976F6E"/>
    <w:rsid w:val="00977F28"/>
    <w:rsid w:val="0098563D"/>
    <w:rsid w:val="00993D81"/>
    <w:rsid w:val="00996F4B"/>
    <w:rsid w:val="009A017F"/>
    <w:rsid w:val="009A514B"/>
    <w:rsid w:val="009B4FC3"/>
    <w:rsid w:val="009B7F80"/>
    <w:rsid w:val="009C2D6B"/>
    <w:rsid w:val="009C62D9"/>
    <w:rsid w:val="009D360F"/>
    <w:rsid w:val="009D5C46"/>
    <w:rsid w:val="009D775E"/>
    <w:rsid w:val="009D7C20"/>
    <w:rsid w:val="009E1143"/>
    <w:rsid w:val="009E5CAB"/>
    <w:rsid w:val="009F5D4B"/>
    <w:rsid w:val="00A000FE"/>
    <w:rsid w:val="00A207FF"/>
    <w:rsid w:val="00A26E5D"/>
    <w:rsid w:val="00A36999"/>
    <w:rsid w:val="00A41024"/>
    <w:rsid w:val="00A4208D"/>
    <w:rsid w:val="00A5221D"/>
    <w:rsid w:val="00A56A92"/>
    <w:rsid w:val="00A57EDD"/>
    <w:rsid w:val="00A6231E"/>
    <w:rsid w:val="00A71D98"/>
    <w:rsid w:val="00A81AA4"/>
    <w:rsid w:val="00A84A2F"/>
    <w:rsid w:val="00A87285"/>
    <w:rsid w:val="00AA032D"/>
    <w:rsid w:val="00AB1B0E"/>
    <w:rsid w:val="00AB4194"/>
    <w:rsid w:val="00AB6572"/>
    <w:rsid w:val="00AD3CAD"/>
    <w:rsid w:val="00AD5FD0"/>
    <w:rsid w:val="00AE605C"/>
    <w:rsid w:val="00AE7A90"/>
    <w:rsid w:val="00AF20B8"/>
    <w:rsid w:val="00B033CD"/>
    <w:rsid w:val="00B23143"/>
    <w:rsid w:val="00B26390"/>
    <w:rsid w:val="00B30B65"/>
    <w:rsid w:val="00B36E27"/>
    <w:rsid w:val="00B3730D"/>
    <w:rsid w:val="00B500F6"/>
    <w:rsid w:val="00B5184C"/>
    <w:rsid w:val="00B54997"/>
    <w:rsid w:val="00B55B76"/>
    <w:rsid w:val="00B647A5"/>
    <w:rsid w:val="00B649E3"/>
    <w:rsid w:val="00B676B8"/>
    <w:rsid w:val="00B74719"/>
    <w:rsid w:val="00B74F59"/>
    <w:rsid w:val="00B86C24"/>
    <w:rsid w:val="00BA200C"/>
    <w:rsid w:val="00BA30A3"/>
    <w:rsid w:val="00BA6BFB"/>
    <w:rsid w:val="00BC21DB"/>
    <w:rsid w:val="00BC4350"/>
    <w:rsid w:val="00BE197B"/>
    <w:rsid w:val="00BE2B78"/>
    <w:rsid w:val="00BE6D0A"/>
    <w:rsid w:val="00BF0B6F"/>
    <w:rsid w:val="00BF3298"/>
    <w:rsid w:val="00BF38AA"/>
    <w:rsid w:val="00BF5EBB"/>
    <w:rsid w:val="00C13077"/>
    <w:rsid w:val="00C15690"/>
    <w:rsid w:val="00C23815"/>
    <w:rsid w:val="00C25B91"/>
    <w:rsid w:val="00C37A02"/>
    <w:rsid w:val="00C37BC0"/>
    <w:rsid w:val="00C40766"/>
    <w:rsid w:val="00C451D2"/>
    <w:rsid w:val="00C524D8"/>
    <w:rsid w:val="00C573ED"/>
    <w:rsid w:val="00C57ECF"/>
    <w:rsid w:val="00C65EA5"/>
    <w:rsid w:val="00C66CF4"/>
    <w:rsid w:val="00C716E9"/>
    <w:rsid w:val="00C77087"/>
    <w:rsid w:val="00C84AD5"/>
    <w:rsid w:val="00C937F5"/>
    <w:rsid w:val="00C95235"/>
    <w:rsid w:val="00CA03C1"/>
    <w:rsid w:val="00CA4407"/>
    <w:rsid w:val="00CA76E3"/>
    <w:rsid w:val="00CB5573"/>
    <w:rsid w:val="00CB57B6"/>
    <w:rsid w:val="00CC6E97"/>
    <w:rsid w:val="00CD0CA4"/>
    <w:rsid w:val="00CE09E4"/>
    <w:rsid w:val="00CE1D92"/>
    <w:rsid w:val="00CE6663"/>
    <w:rsid w:val="00CE6938"/>
    <w:rsid w:val="00CE7560"/>
    <w:rsid w:val="00CF31FD"/>
    <w:rsid w:val="00D125C0"/>
    <w:rsid w:val="00D16171"/>
    <w:rsid w:val="00D162F4"/>
    <w:rsid w:val="00D208F6"/>
    <w:rsid w:val="00D23CDC"/>
    <w:rsid w:val="00D3488A"/>
    <w:rsid w:val="00D471EF"/>
    <w:rsid w:val="00D55EF0"/>
    <w:rsid w:val="00D57299"/>
    <w:rsid w:val="00D57F7B"/>
    <w:rsid w:val="00D66CDB"/>
    <w:rsid w:val="00D720FE"/>
    <w:rsid w:val="00D74E18"/>
    <w:rsid w:val="00D76331"/>
    <w:rsid w:val="00D80C7A"/>
    <w:rsid w:val="00D90A5F"/>
    <w:rsid w:val="00D914EE"/>
    <w:rsid w:val="00DA0CD4"/>
    <w:rsid w:val="00DA3FCA"/>
    <w:rsid w:val="00DA489F"/>
    <w:rsid w:val="00DA66D0"/>
    <w:rsid w:val="00DA7691"/>
    <w:rsid w:val="00DC358D"/>
    <w:rsid w:val="00DD490D"/>
    <w:rsid w:val="00DE022B"/>
    <w:rsid w:val="00DE47A8"/>
    <w:rsid w:val="00DF2EE3"/>
    <w:rsid w:val="00E0301A"/>
    <w:rsid w:val="00E0546D"/>
    <w:rsid w:val="00E06D93"/>
    <w:rsid w:val="00E1103D"/>
    <w:rsid w:val="00E11BBA"/>
    <w:rsid w:val="00E251E3"/>
    <w:rsid w:val="00E279BC"/>
    <w:rsid w:val="00E41E21"/>
    <w:rsid w:val="00E439A0"/>
    <w:rsid w:val="00E46BE2"/>
    <w:rsid w:val="00E51CF4"/>
    <w:rsid w:val="00E55A12"/>
    <w:rsid w:val="00E620C3"/>
    <w:rsid w:val="00E6339C"/>
    <w:rsid w:val="00E64E0E"/>
    <w:rsid w:val="00E6543B"/>
    <w:rsid w:val="00E777F6"/>
    <w:rsid w:val="00E80F2B"/>
    <w:rsid w:val="00E83709"/>
    <w:rsid w:val="00E91D04"/>
    <w:rsid w:val="00E95AFE"/>
    <w:rsid w:val="00EA2E49"/>
    <w:rsid w:val="00EA41DC"/>
    <w:rsid w:val="00EA451F"/>
    <w:rsid w:val="00EA7E32"/>
    <w:rsid w:val="00EC1521"/>
    <w:rsid w:val="00EC17CB"/>
    <w:rsid w:val="00EC5522"/>
    <w:rsid w:val="00EC56C5"/>
    <w:rsid w:val="00EC7504"/>
    <w:rsid w:val="00ED0829"/>
    <w:rsid w:val="00EE099D"/>
    <w:rsid w:val="00EE329F"/>
    <w:rsid w:val="00EE62C5"/>
    <w:rsid w:val="00EF0C5A"/>
    <w:rsid w:val="00EF3833"/>
    <w:rsid w:val="00F2080B"/>
    <w:rsid w:val="00F249BE"/>
    <w:rsid w:val="00F24AF7"/>
    <w:rsid w:val="00F26EEF"/>
    <w:rsid w:val="00F31034"/>
    <w:rsid w:val="00F45D9F"/>
    <w:rsid w:val="00F54D03"/>
    <w:rsid w:val="00F55C39"/>
    <w:rsid w:val="00F56C53"/>
    <w:rsid w:val="00F619A3"/>
    <w:rsid w:val="00F632B0"/>
    <w:rsid w:val="00F64BCB"/>
    <w:rsid w:val="00F65F51"/>
    <w:rsid w:val="00F829E1"/>
    <w:rsid w:val="00F87307"/>
    <w:rsid w:val="00F917A7"/>
    <w:rsid w:val="00F950A0"/>
    <w:rsid w:val="00F95C93"/>
    <w:rsid w:val="00FA3A2E"/>
    <w:rsid w:val="00FB1FE6"/>
    <w:rsid w:val="00FB2EA7"/>
    <w:rsid w:val="00FB566B"/>
    <w:rsid w:val="00FB7C2A"/>
    <w:rsid w:val="00FC75F6"/>
    <w:rsid w:val="00FD25A4"/>
    <w:rsid w:val="00FF4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20FF3"/>
  <w15:docId w15:val="{E2382E34-8622-4ECD-A654-41F73F96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2D51"/>
  </w:style>
  <w:style w:type="paragraph" w:styleId="Nadpis1">
    <w:name w:val="heading 1"/>
    <w:basedOn w:val="Normln"/>
    <w:next w:val="Normln"/>
    <w:link w:val="Nadpis1Char"/>
    <w:qFormat/>
    <w:rsid w:val="007B2D51"/>
    <w:pPr>
      <w:keepNext/>
      <w:tabs>
        <w:tab w:val="left" w:pos="1985"/>
      </w:tabs>
      <w:outlineLvl w:val="0"/>
    </w:pPr>
    <w:rPr>
      <w:rFonts w:ascii="Georgia" w:hAnsi="Georgia"/>
      <w:sz w:val="24"/>
    </w:rPr>
  </w:style>
  <w:style w:type="paragraph" w:styleId="Nadpis3">
    <w:name w:val="heading 3"/>
    <w:basedOn w:val="Normln"/>
    <w:next w:val="Normln"/>
    <w:link w:val="Nadpis3Char"/>
    <w:uiPriority w:val="9"/>
    <w:semiHidden/>
    <w:unhideWhenUsed/>
    <w:qFormat/>
    <w:rsid w:val="006D4FA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A71D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B2D51"/>
    <w:rPr>
      <w:rFonts w:ascii="Georgia" w:hAnsi="Georgia"/>
      <w:sz w:val="24"/>
    </w:rPr>
  </w:style>
  <w:style w:type="paragraph" w:styleId="Nzev">
    <w:name w:val="Title"/>
    <w:basedOn w:val="Normln"/>
    <w:link w:val="NzevChar"/>
    <w:qFormat/>
    <w:rsid w:val="007B2D51"/>
    <w:pPr>
      <w:jc w:val="center"/>
    </w:pPr>
    <w:rPr>
      <w:rFonts w:ascii="Georgia" w:hAnsi="Georgia"/>
      <w:b/>
      <w:sz w:val="36"/>
    </w:rPr>
  </w:style>
  <w:style w:type="character" w:customStyle="1" w:styleId="NzevChar">
    <w:name w:val="Název Char"/>
    <w:basedOn w:val="Standardnpsmoodstavce"/>
    <w:link w:val="Nzev"/>
    <w:rsid w:val="007B2D51"/>
    <w:rPr>
      <w:rFonts w:ascii="Georgia" w:hAnsi="Georgia"/>
      <w:b/>
      <w:sz w:val="36"/>
    </w:rPr>
  </w:style>
  <w:style w:type="paragraph" w:styleId="Podnadpis">
    <w:name w:val="Subtitle"/>
    <w:basedOn w:val="Normln"/>
    <w:link w:val="PodnadpisChar"/>
    <w:qFormat/>
    <w:rsid w:val="007B2D51"/>
    <w:pPr>
      <w:jc w:val="center"/>
    </w:pPr>
    <w:rPr>
      <w:rFonts w:ascii="Georgia" w:hAnsi="Georgia"/>
      <w:sz w:val="24"/>
    </w:rPr>
  </w:style>
  <w:style w:type="character" w:customStyle="1" w:styleId="PodnadpisChar">
    <w:name w:val="Podnadpis Char"/>
    <w:basedOn w:val="Standardnpsmoodstavce"/>
    <w:link w:val="Podnadpis"/>
    <w:rsid w:val="007B2D51"/>
    <w:rPr>
      <w:rFonts w:ascii="Georgia" w:hAnsi="Georgia"/>
      <w:sz w:val="24"/>
    </w:rPr>
  </w:style>
  <w:style w:type="paragraph" w:styleId="Zkladntext">
    <w:name w:val="Body Text"/>
    <w:basedOn w:val="Normln"/>
    <w:link w:val="ZkladntextChar"/>
    <w:semiHidden/>
    <w:rsid w:val="007B2D51"/>
    <w:pPr>
      <w:tabs>
        <w:tab w:val="left" w:pos="1985"/>
      </w:tabs>
      <w:spacing w:before="240"/>
    </w:pPr>
    <w:rPr>
      <w:rFonts w:ascii="Arial" w:hAnsi="Arial" w:cs="Arial"/>
      <w:sz w:val="22"/>
    </w:rPr>
  </w:style>
  <w:style w:type="character" w:customStyle="1" w:styleId="ZkladntextChar">
    <w:name w:val="Základní text Char"/>
    <w:basedOn w:val="Standardnpsmoodstavce"/>
    <w:link w:val="Zkladntext"/>
    <w:semiHidden/>
    <w:rsid w:val="007B2D51"/>
    <w:rPr>
      <w:rFonts w:ascii="Arial" w:hAnsi="Arial" w:cs="Arial"/>
      <w:sz w:val="22"/>
    </w:rPr>
  </w:style>
  <w:style w:type="character" w:customStyle="1" w:styleId="c">
    <w:name w:val="c_"/>
    <w:basedOn w:val="Standardnpsmoodstavce"/>
    <w:rsid w:val="007B2D51"/>
  </w:style>
  <w:style w:type="character" w:styleId="Odkaznakoment">
    <w:name w:val="annotation reference"/>
    <w:basedOn w:val="Standardnpsmoodstavce"/>
    <w:uiPriority w:val="99"/>
    <w:semiHidden/>
    <w:unhideWhenUsed/>
    <w:rsid w:val="007B2D51"/>
    <w:rPr>
      <w:sz w:val="16"/>
      <w:szCs w:val="16"/>
    </w:rPr>
  </w:style>
  <w:style w:type="paragraph" w:styleId="Textkomente">
    <w:name w:val="annotation text"/>
    <w:basedOn w:val="Normln"/>
    <w:link w:val="TextkomenteChar"/>
    <w:uiPriority w:val="99"/>
    <w:semiHidden/>
    <w:unhideWhenUsed/>
    <w:rsid w:val="007B2D51"/>
  </w:style>
  <w:style w:type="character" w:customStyle="1" w:styleId="TextkomenteChar">
    <w:name w:val="Text komentáře Char"/>
    <w:basedOn w:val="Standardnpsmoodstavce"/>
    <w:link w:val="Textkomente"/>
    <w:uiPriority w:val="99"/>
    <w:semiHidden/>
    <w:rsid w:val="007B2D51"/>
  </w:style>
  <w:style w:type="paragraph" w:styleId="Pedmtkomente">
    <w:name w:val="annotation subject"/>
    <w:basedOn w:val="Textkomente"/>
    <w:next w:val="Textkomente"/>
    <w:link w:val="PedmtkomenteChar"/>
    <w:uiPriority w:val="99"/>
    <w:semiHidden/>
    <w:unhideWhenUsed/>
    <w:rsid w:val="007B2D51"/>
    <w:rPr>
      <w:b/>
      <w:bCs/>
    </w:rPr>
  </w:style>
  <w:style w:type="character" w:customStyle="1" w:styleId="PedmtkomenteChar">
    <w:name w:val="Předmět komentáře Char"/>
    <w:basedOn w:val="TextkomenteChar"/>
    <w:link w:val="Pedmtkomente"/>
    <w:uiPriority w:val="99"/>
    <w:semiHidden/>
    <w:rsid w:val="007B2D51"/>
    <w:rPr>
      <w:b/>
      <w:bCs/>
    </w:rPr>
  </w:style>
  <w:style w:type="paragraph" w:styleId="Textbubliny">
    <w:name w:val="Balloon Text"/>
    <w:basedOn w:val="Normln"/>
    <w:link w:val="TextbublinyChar"/>
    <w:uiPriority w:val="99"/>
    <w:semiHidden/>
    <w:unhideWhenUsed/>
    <w:rsid w:val="007B2D51"/>
    <w:rPr>
      <w:rFonts w:ascii="Tahoma" w:hAnsi="Tahoma" w:cs="Tahoma"/>
      <w:sz w:val="16"/>
      <w:szCs w:val="16"/>
    </w:rPr>
  </w:style>
  <w:style w:type="character" w:customStyle="1" w:styleId="TextbublinyChar">
    <w:name w:val="Text bubliny Char"/>
    <w:basedOn w:val="Standardnpsmoodstavce"/>
    <w:link w:val="Textbubliny"/>
    <w:uiPriority w:val="99"/>
    <w:semiHidden/>
    <w:rsid w:val="007B2D51"/>
    <w:rPr>
      <w:rFonts w:ascii="Tahoma" w:hAnsi="Tahoma" w:cs="Tahoma"/>
      <w:sz w:val="16"/>
      <w:szCs w:val="16"/>
    </w:rPr>
  </w:style>
  <w:style w:type="paragraph" w:styleId="Odstavecseseznamem">
    <w:name w:val="List Paragraph"/>
    <w:basedOn w:val="Normln"/>
    <w:uiPriority w:val="34"/>
    <w:qFormat/>
    <w:rsid w:val="00996F4B"/>
    <w:pPr>
      <w:ind w:left="720"/>
      <w:contextualSpacing/>
    </w:pPr>
  </w:style>
  <w:style w:type="character" w:customStyle="1" w:styleId="Nadpis3Char">
    <w:name w:val="Nadpis 3 Char"/>
    <w:basedOn w:val="Standardnpsmoodstavce"/>
    <w:link w:val="Nadpis3"/>
    <w:uiPriority w:val="9"/>
    <w:semiHidden/>
    <w:rsid w:val="006D4FA0"/>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A71D9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89774">
      <w:bodyDiv w:val="1"/>
      <w:marLeft w:val="0"/>
      <w:marRight w:val="0"/>
      <w:marTop w:val="0"/>
      <w:marBottom w:val="0"/>
      <w:divBdr>
        <w:top w:val="none" w:sz="0" w:space="0" w:color="auto"/>
        <w:left w:val="none" w:sz="0" w:space="0" w:color="auto"/>
        <w:bottom w:val="none" w:sz="0" w:space="0" w:color="auto"/>
        <w:right w:val="none" w:sz="0" w:space="0" w:color="auto"/>
      </w:divBdr>
    </w:div>
    <w:div w:id="349138179">
      <w:bodyDiv w:val="1"/>
      <w:marLeft w:val="0"/>
      <w:marRight w:val="0"/>
      <w:marTop w:val="0"/>
      <w:marBottom w:val="0"/>
      <w:divBdr>
        <w:top w:val="none" w:sz="0" w:space="0" w:color="auto"/>
        <w:left w:val="none" w:sz="0" w:space="0" w:color="auto"/>
        <w:bottom w:val="none" w:sz="0" w:space="0" w:color="auto"/>
        <w:right w:val="none" w:sz="0" w:space="0" w:color="auto"/>
      </w:divBdr>
    </w:div>
    <w:div w:id="900943824">
      <w:bodyDiv w:val="1"/>
      <w:marLeft w:val="0"/>
      <w:marRight w:val="0"/>
      <w:marTop w:val="0"/>
      <w:marBottom w:val="0"/>
      <w:divBdr>
        <w:top w:val="none" w:sz="0" w:space="0" w:color="auto"/>
        <w:left w:val="none" w:sz="0" w:space="0" w:color="auto"/>
        <w:bottom w:val="none" w:sz="0" w:space="0" w:color="auto"/>
        <w:right w:val="none" w:sz="0" w:space="0" w:color="auto"/>
      </w:divBdr>
      <w:divsChild>
        <w:div w:id="401875521">
          <w:marLeft w:val="0"/>
          <w:marRight w:val="0"/>
          <w:marTop w:val="0"/>
          <w:marBottom w:val="0"/>
          <w:divBdr>
            <w:top w:val="none" w:sz="0" w:space="0" w:color="auto"/>
            <w:left w:val="none" w:sz="0" w:space="0" w:color="auto"/>
            <w:bottom w:val="none" w:sz="0" w:space="0" w:color="auto"/>
            <w:right w:val="none" w:sz="0" w:space="0" w:color="auto"/>
          </w:divBdr>
        </w:div>
      </w:divsChild>
    </w:div>
    <w:div w:id="1006328994">
      <w:bodyDiv w:val="1"/>
      <w:marLeft w:val="0"/>
      <w:marRight w:val="0"/>
      <w:marTop w:val="0"/>
      <w:marBottom w:val="0"/>
      <w:divBdr>
        <w:top w:val="none" w:sz="0" w:space="0" w:color="auto"/>
        <w:left w:val="none" w:sz="0" w:space="0" w:color="auto"/>
        <w:bottom w:val="none" w:sz="0" w:space="0" w:color="auto"/>
        <w:right w:val="none" w:sz="0" w:space="0" w:color="auto"/>
      </w:divBdr>
    </w:div>
    <w:div w:id="1624656064">
      <w:bodyDiv w:val="1"/>
      <w:marLeft w:val="0"/>
      <w:marRight w:val="0"/>
      <w:marTop w:val="0"/>
      <w:marBottom w:val="0"/>
      <w:divBdr>
        <w:top w:val="none" w:sz="0" w:space="0" w:color="auto"/>
        <w:left w:val="none" w:sz="0" w:space="0" w:color="auto"/>
        <w:bottom w:val="none" w:sz="0" w:space="0" w:color="auto"/>
        <w:right w:val="none" w:sz="0" w:space="0" w:color="auto"/>
      </w:divBdr>
    </w:div>
    <w:div w:id="21083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307B77F7FB6346BBB46317EEDF10AE" ma:contentTypeVersion="32" ma:contentTypeDescription="Vytvořit nový dokument" ma:contentTypeScope="" ma:versionID="0d44f58729d170b817c3944637be489b">
  <xsd:schema xmlns:xsd="http://www.w3.org/2001/XMLSchema" xmlns:p="http://schemas.microsoft.com/office/2006/metadata/properties" targetNamespace="http://schemas.microsoft.com/office/2006/metadata/properties" ma:root="true" ma:fieldsID="d71a04a6108dc1737e35b4ac0de166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39572-AD4F-48A3-AB1F-3E073E71C0D5}">
  <ds:schemaRefs>
    <ds:schemaRef ds:uri="http://schemas.microsoft.com/sharepoint/v3/contenttype/forms"/>
  </ds:schemaRefs>
</ds:datastoreItem>
</file>

<file path=customXml/itemProps2.xml><?xml version="1.0" encoding="utf-8"?>
<ds:datastoreItem xmlns:ds="http://schemas.openxmlformats.org/officeDocument/2006/customXml" ds:itemID="{F64C94FB-57C3-499F-B831-DA736492CBF0}">
  <ds:schemaRefs>
    <ds:schemaRef ds:uri="http://schemas.microsoft.com/office/2006/metadata/properties"/>
  </ds:schemaRefs>
</ds:datastoreItem>
</file>

<file path=customXml/itemProps3.xml><?xml version="1.0" encoding="utf-8"?>
<ds:datastoreItem xmlns:ds="http://schemas.openxmlformats.org/officeDocument/2006/customXml" ds:itemID="{8B7A0E58-B569-4E26-8B75-6461E43E7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B6F761-51B6-46B6-9224-37DBF9F0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5084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Lovochemie, a.s.</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Segečová</dc:creator>
  <cp:lastModifiedBy>Martina Havlová</cp:lastModifiedBy>
  <cp:revision>3</cp:revision>
  <cp:lastPrinted>2021-12-03T08:27:00Z</cp:lastPrinted>
  <dcterms:created xsi:type="dcterms:W3CDTF">2022-11-29T16:11:00Z</dcterms:created>
  <dcterms:modified xsi:type="dcterms:W3CDTF">2022-12-16T12:23:00Z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0x010100B4307B77F7FB6346BBB46317EEDF10AE</vt:lpwstr>
  </property>
  <property fmtid="{D5CDD505-2E9C-101B-9397-08002B2CF9AE}" pid="4" name="_AdHocReviewCycleID">
    <vt:i4>-1143421373</vt:i4>
  </property>
  <property fmtid="{D5CDD505-2E9C-101B-9397-08002B2CF9AE}" pid="5" name="_EmailSubject">
    <vt:lpwstr>darovací smlouva stromy</vt:lpwstr>
  </property>
  <property fmtid="{D5CDD505-2E9C-101B-9397-08002B2CF9AE}" pid="6" name="_AuthorEmail">
    <vt:lpwstr>Milena.Segecova@lovochemie.cz</vt:lpwstr>
  </property>
  <property fmtid="{D5CDD505-2E9C-101B-9397-08002B2CF9AE}" pid="7" name="_AuthorEmailDisplayName">
    <vt:lpwstr>Segečová Milena</vt:lpwstr>
  </property>
  <property fmtid="{D5CDD505-2E9C-101B-9397-08002B2CF9AE}" pid="8" name="_ReviewingToolsShownOnce">
    <vt:lpwstr/>
  </property>
</Properties>
</file>