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243840" distB="0" distL="114300" distR="123190" simplePos="0" relativeHeight="125829378" behindDoc="0" locked="0" layoutInCell="1" allowOverlap="1">
            <wp:simplePos x="0" y="0"/>
            <wp:positionH relativeFrom="page">
              <wp:posOffset>5246370</wp:posOffset>
            </wp:positionH>
            <wp:positionV relativeFrom="paragraph">
              <wp:posOffset>256540</wp:posOffset>
            </wp:positionV>
            <wp:extent cx="2206625" cy="5365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0662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12700</wp:posOffset>
                </wp:positionV>
                <wp:extent cx="1627505" cy="16446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" • VA A uurtŽBA-SHWlďWáWĎb '&lt;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9.19999999999999pt;margin-top:1.pt;width:128.15000000000001pt;height:12.9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" • VA A uurtŽBA-SHWlďWáWĎb '&lt;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5803900</wp:posOffset>
                </wp:positionH>
                <wp:positionV relativeFrom="paragraph">
                  <wp:posOffset>180340</wp:posOffset>
                </wp:positionV>
                <wp:extent cx="673735" cy="17399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■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 -:.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;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7.pt;margin-top:14.199999999999999pt;width:53.049999999999997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■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-:.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;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  <w:bookmarkEnd w:id="2"/>
      <w:bookmarkEnd w:id="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65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704"/>
        <w:gridCol w:w="3874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Michalovice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Michalovice 33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Romanem Tedem,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starostou obce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00579955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2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398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 se zavazuje pro objednatele provádět práce v podobě údržby pozemní komunikace, a to v rozsahu: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Zimní údržba autobusové zastávky na místní komunikaci v obci podle momentálních klimatických podmínek. Posyp vozovek chemicky se skrápěním bez materiálu. Použitý posypový materiál NaCl a solanka.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62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č. bez označení a to v úseku viz. Příloha katastrální mapa.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 a to konkrétně od 17.12.2022 do 31.3.2023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komunikací. Cenová nabídka je zpracována na jeden zásah (jedno projetí udržovaného úseku). Fakturováno bude celkové množství zásahů.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6"/>
        <w:keepNext w:val="0"/>
        <w:keepLines w:val="0"/>
        <w:framePr w:w="336" w:h="11045" w:wrap="around" w:hAnchor="margin" w:x="-344" w:y="4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19" w:left="1052" w:right="1665" w:bottom="330" w:header="291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39700" distB="203835" distL="0" distR="0" simplePos="0" relativeHeight="125829379" behindDoc="0" locked="0" layoutInCell="1" allowOverlap="1">
                <wp:simplePos x="0" y="0"/>
                <wp:positionH relativeFrom="page">
                  <wp:posOffset>1670685</wp:posOffset>
                </wp:positionH>
                <wp:positionV relativeFrom="paragraph">
                  <wp:posOffset>139700</wp:posOffset>
                </wp:positionV>
                <wp:extent cx="755650" cy="18605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1 5. 12. 2022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31.55000000000001pt;margin-top:11.pt;width:59.5pt;height:14.65pt;z-index:-125829374;mso-wrap-distance-left:0;mso-wrap-distance-top:11.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1 5. 12. 2022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8930" distB="0" distL="0" distR="0" simplePos="0" relativeHeight="125829381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328930</wp:posOffset>
                </wp:positionV>
                <wp:extent cx="875030" cy="20129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4.75pt;margin-top:25.899999999999999pt;width:68.900000000000006pt;height:15.85pt;z-index:-125829372;mso-wrap-distance-left:0;mso-wrap-distance-top:25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8925" distB="39370" distL="0" distR="0" simplePos="0" relativeHeight="125829383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288925</wp:posOffset>
                </wp:positionV>
                <wp:extent cx="1319530" cy="2012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95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Michalovicích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3.14999999999998pt;margin-top:22.75pt;width:103.90000000000001pt;height:15.85pt;z-index:-125829370;mso-wrap-distance-left:0;mso-wrap-distance-top:22.75pt;mso-wrap-distance-right:0;mso-wrap-distance-bottom:3.10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Michalovicích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97485" distB="155575" distL="0" distR="0" simplePos="0" relativeHeight="125829385" behindDoc="0" locked="0" layoutInCell="1" allowOverlap="1">
            <wp:simplePos x="0" y="0"/>
            <wp:positionH relativeFrom="page">
              <wp:posOffset>5739765</wp:posOffset>
            </wp:positionH>
            <wp:positionV relativeFrom="paragraph">
              <wp:posOffset>197485</wp:posOffset>
            </wp:positionV>
            <wp:extent cx="585470" cy="17653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85470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7" w:left="0" w:right="0" w:bottom="2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720" w:right="34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4383405</wp:posOffset>
                </wp:positionH>
                <wp:positionV relativeFrom="paragraph">
                  <wp:posOffset>12700</wp:posOffset>
                </wp:positionV>
                <wp:extent cx="981710" cy="20447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5.14999999999998pt;margin-top:1.pt;width:77.299999999999997pt;height:16.1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Za'Zhotovitele Ing. Radovan Necic ředitel organizace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</w:p>
    <w:tbl>
      <w:tblPr>
        <w:tblOverlap w:val="never"/>
        <w:jc w:val="center"/>
        <w:tblLayout w:type="fixed"/>
      </w:tblPr>
      <w:tblGrid>
        <w:gridCol w:w="6120"/>
        <w:gridCol w:w="850"/>
        <w:gridCol w:w="2021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420,00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iner£jmý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widowControl w:val="0"/>
        <w:spacing w:after="319" w:line="1" w:lineRule="exact"/>
      </w:pPr>
    </w:p>
    <w:p>
      <w:pPr>
        <w:widowControl w:val="0"/>
        <w:spacing w:line="1" w:lineRule="exact"/>
      </w:pPr>
    </w:p>
    <w:p>
      <w:pPr>
        <w:widowControl w:val="0"/>
        <w:jc w:val="left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7" w:left="1039" w:right="1871" w:bottom="262" w:header="399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6473825" cy="5260975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73825" cy="526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/>
        <w:keepLines/>
        <w:framePr w:w="6912" w:h="365" w:wrap="none" w:hAnchor="page" w:x="497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k provedení prací, příloha číslo jedna smlouvy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965"/>
        <w:gridCol w:w="1354"/>
        <w:gridCol w:w="1325"/>
        <w:gridCol w:w="1330"/>
        <w:gridCol w:w="965"/>
        <w:gridCol w:w="2875"/>
        <w:gridCol w:w="950"/>
        <w:gridCol w:w="1339"/>
        <w:gridCol w:w="3677"/>
      </w:tblGrid>
      <w:tr>
        <w:trPr>
          <w:trHeight w:val="2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Zakázka: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Umístění: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ZÚ autobusové zastávky v obci Michalovice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Stav, objekt č: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Investor: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Obec Michalovice</w:t>
            </w: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 rozpočtu: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Objednal: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Č. dodatku: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Archivní číslo: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Zpracoval:</w:t>
            </w: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5.12.2022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20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Rozpočtové náklady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[Kč]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Vypracoval: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Typ oddílu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Dodávka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HZS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Přirážky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 nákladu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Částka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SOOl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tabs>
                <w:tab w:pos="18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Dne:</w:t>
              <w:tab/>
              <w:t>5.12.2022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S03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 rozpočtové náklady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Odsouhlasil:</w:t>
            </w:r>
          </w:p>
        </w:tc>
      </w:tr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Přirážky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Dne:</w:t>
            </w:r>
          </w:p>
        </w:tc>
      </w:tr>
      <w:tr>
        <w:trPr>
          <w:trHeight w:val="485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Celkové rozpočtové náklady (bezDPH)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 Kč</w:t>
            </w:r>
          </w:p>
        </w:tc>
        <w:tc>
          <w:tcPr>
            <w:tcBorders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Celkové ostatní náklady</w:t>
            </w:r>
          </w:p>
        </w:tc>
        <w:tc>
          <w:tcPr>
            <w:gridSpan w:val="2"/>
            <w:tcBorders/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5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B5B9BA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Daň z přidané hodnoty (Rozpočet+Ostatní)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B5B9BA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Dílčí DPH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Sazba[%]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Daň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10%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 Kč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22,60 Kč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5B9BA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Razítko: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107,61 Kč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BFCCD"/>
            <w:vAlign w:val="center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22,60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Celkové naklady (Rozpočet +Ostatní) vč. DPH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B5B9BA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Účelové měrné jednotky (bez DPH)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35" w:hRule="exact"/>
        </w:trPr>
        <w:tc>
          <w:tcPr>
            <w:gridSpan w:val="5"/>
            <w:vMerge w:val="restart"/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119,40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Název MJ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Počet MJ</w:t>
            </w:r>
          </w:p>
        </w:tc>
        <w:tc>
          <w:tcPr>
            <w:tcBorders>
              <w:top w:val="single" w:sz="4"/>
            </w:tcBorders>
            <w:shd w:val="clear" w:color="auto" w:fill="FBFCCD"/>
            <w:vAlign w:val="bottom"/>
          </w:tcPr>
          <w:p>
            <w:pPr>
              <w:pStyle w:val="Style16"/>
              <w:keepNext w:val="0"/>
              <w:keepLines w:val="0"/>
              <w:framePr w:w="14779" w:h="7565" w:vSpace="518" w:wrap="none" w:hAnchor="page" w:x="1063" w:y="10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3A3722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Náklady/MJ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40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FBFCCD"/>
            <w:vAlign w:val="bottom"/>
          </w:tcPr>
          <w:p>
            <w:pPr>
              <w:framePr w:w="14779" w:h="7565" w:vSpace="518" w:wrap="none" w:hAnchor="page" w:x="1063" w:y="101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</w:pPr>
          </w:p>
        </w:tc>
      </w:tr>
      <w:tr>
        <w:trPr>
          <w:trHeight w:val="235" w:hRule="exact"/>
        </w:trPr>
        <w:tc>
          <w:tcPr>
            <w:gridSpan w:val="5"/>
            <w:vMerge/>
            <w:tcBorders>
              <w:left w:val="single" w:sz="4"/>
            </w:tcBorders>
            <w:shd w:val="clear" w:color="auto" w:fill="FBFCCD"/>
            <w:vAlign w:val="bottom"/>
          </w:tcPr>
          <w:p>
            <w:pPr>
              <w:framePr w:w="14779" w:h="7565" w:vSpace="518" w:wrap="none" w:hAnchor="page" w:x="1063" w:y="1018"/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5"/>
            <w:tcBorders>
              <w:left w:val="single" w:sz="4"/>
              <w:bottom w:val="single" w:sz="4"/>
            </w:tcBorders>
            <w:shd w:val="clear" w:color="auto" w:fill="FBFCCD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779" w:h="7565" w:vSpace="518" w:wrap="none" w:hAnchor="page" w:x="1063" w:y="1018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4779" w:h="7565" w:vSpace="518" w:wrap="none" w:hAnchor="page" w:x="1063" w:y="1018"/>
        <w:widowControl w:val="0"/>
        <w:spacing w:line="1" w:lineRule="exact"/>
      </w:pPr>
    </w:p>
    <w:p>
      <w:pPr>
        <w:pStyle w:val="Style14"/>
        <w:keepNext w:val="0"/>
        <w:keepLines w:val="0"/>
        <w:framePr w:w="4430" w:h="307" w:wrap="none" w:hAnchor="page" w:x="1077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Název stavby: \ZÚ autobusové zastávky v obci Mícha lovíce</w:t>
      </w:r>
    </w:p>
    <w:p>
      <w:pPr>
        <w:pStyle w:val="Style14"/>
        <w:keepNext w:val="0"/>
        <w:keepLines w:val="0"/>
        <w:framePr w:w="2669" w:h="341" w:wrap="none" w:hAnchor="page" w:x="9122" w:y="504"/>
        <w:widowControl w:val="0"/>
        <w:shd w:val="clear" w:color="auto" w:fill="auto"/>
        <w:tabs>
          <w:tab w:pos="648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Část:</w:t>
        <w:tab/>
        <w:t>\Náklady na jeden zásah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10040620</wp:posOffset>
            </wp:positionH>
            <wp:positionV relativeFrom="margin">
              <wp:posOffset>4108450</wp:posOffset>
            </wp:positionV>
            <wp:extent cx="42545" cy="1334770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2545" cy="13347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1575" w:left="1062" w:right="966" w:bottom="1543" w:header="1147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Nadpis #1_"/>
    <w:basedOn w:val="DefaultParagraphFont"/>
    <w:link w:val="Style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Nadpis #3_"/>
    <w:basedOn w:val="DefaultParagraphFont"/>
    <w:link w:val="Style22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FFFFFF"/>
      <w:spacing w:after="300" w:line="233" w:lineRule="auto"/>
      <w:ind w:left="340" w:firstLine="6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spacing w:after="660"/>
      <w:ind w:left="20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Nadpis #3"/>
    <w:basedOn w:val="Normal"/>
    <w:link w:val="CharStyle23"/>
    <w:pPr>
      <w:widowControl w:val="0"/>
      <w:shd w:val="clear" w:color="auto" w:fill="FFFFFF"/>
      <w:outlineLvl w:val="2"/>
    </w:pPr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