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5147310</wp:posOffset>
                </wp:positionH>
                <wp:positionV relativeFrom="paragraph">
                  <wp:posOffset>252730</wp:posOffset>
                </wp:positionV>
                <wp:extent cx="2023745" cy="59436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3745" cy="594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DRŽBA SILNÍC VXSOČNV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52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SMLOUVA REGISTROVANÁ</w:t>
                              <w:tab/>
                              <w:t>,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5.30000000000001pt;margin-top:19.899999999999999pt;width:159.34999999999999pt;height:46.799999999999997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righ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DRŽBA SILNÍC VXSOČNV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52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SMLOUVA REGISTROVANÁ</w:t>
                        <w:tab/>
                        <w:t>,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SMLOUVA</w:t>
      </w:r>
      <w:bookmarkEnd w:id="0"/>
      <w:bookmarkEnd w:id="1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1046" w:right="3794" w:bottom="3167" w:header="0" w:footer="2739" w:gutter="0"/>
          <w:pgNumType w:start="1"/>
          <w:cols w:space="720"/>
          <w:noEndnote/>
          <w:rtlGutter w:val="0"/>
          <w:docGrid w:linePitch="360"/>
        </w:sectPr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(§ 2079 a násl. zák. č. 89/2012 Sb„ obč. zákoníku -</w:t>
      </w:r>
      <w:bookmarkEnd w:id="2"/>
      <w:bookmarkEnd w:id="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60" w:left="1046" w:right="3775" w:bottom="3167" w:header="0" w:footer="3" w:gutter="0"/>
          <w:cols w:num="2" w:space="720" w:equalWidth="0">
            <w:col w:w="2299" w:space="2803"/>
            <w:col w:w="1978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č. smlouvy prodávajícího: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smlouvy kupujícího</w:t>
      </w:r>
    </w:p>
    <w:p>
      <w:pPr>
        <w:widowControl w:val="0"/>
        <w:spacing w:line="82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60" w:left="0" w:right="0" w:bottom="360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0" w:right="0" w:firstLine="0"/>
        <w:jc w:val="both"/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12700</wp:posOffset>
                </wp:positionV>
                <wp:extent cx="2081530" cy="134112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81530" cy="1341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 xml:space="preserve">Prodávající: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PROFI AUTO CZ, a.s. Kolovratská 1367/15 251 01 Říčany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IČO:26178559 DIČ: CZ26178559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Jiřím Tovarou, ředitelem společnosti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5.649999999999999pt;margin-top:1.pt;width:163.90000000000001pt;height:105.5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33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Prodávající: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PROFI AUTO CZ, a.s. Kolovratská 1367/15 251 01 Říčany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IČO:26178559 DIČ: CZ26178559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Jiřím Tovarou, ředitelem společnosti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Kupující 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1600" w:right="0" w:firstLine="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160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160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58601 Jihlava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/>
        <w:ind w:left="160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/>
        <w:ind w:left="160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00090450 DIČ: CZ00090450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4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Ing. Radovanem Necidem, ředitelem organizace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věcech technických: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69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mistrem dopravy TR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60" w:right="0" w:hanging="160"/>
        <w:jc w:val="both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PŘEDMĚT SMLOUVY: dodávka náhradních dílu na opravu vozidel IVECO dílna TR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také jako „zboží“)</w:t>
      </w:r>
    </w:p>
    <w:tbl>
      <w:tblPr>
        <w:tblOverlap w:val="never"/>
        <w:jc w:val="center"/>
        <w:tblLayout w:type="fixed"/>
      </w:tblPr>
      <w:tblGrid>
        <w:gridCol w:w="4843"/>
        <w:gridCol w:w="1709"/>
        <w:gridCol w:w="3403"/>
      </w:tblGrid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 Kč bez DPH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Náhradní díly IVECO viz příloha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1sad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199 805,30</w:t>
            </w:r>
          </w:p>
        </w:tc>
      </w:tr>
      <w:tr>
        <w:trPr>
          <w:trHeight w:val="274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199 805,30</w:t>
            </w:r>
          </w:p>
        </w:tc>
      </w:tr>
    </w:tbl>
    <w:p>
      <w:pPr>
        <w:widowControl w:val="0"/>
        <w:spacing w:after="69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22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TERMÍN DODÁVKY: do 31. 12. 2022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220"/>
        <w:jc w:val="both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Způsob dopravy: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Dodavatelsky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220"/>
        <w:jc w:val="both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Odběratel: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CM Třebíč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both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Platební podmínky:</w:t>
      </w:r>
      <w:bookmarkEnd w:id="4"/>
      <w:bookmarkEnd w:id="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64" w:lineRule="auto"/>
        <w:ind w:left="22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cena bude uhrazena na základě vystavené faktury. V případě prodlení se kupující zavazuje zaplatit prodávajícímu smluvní pokutu ve výši 0,2% z fakturované kupní ceny za každý den prodlení. V případě prodlení s dodáním zboží, se prodávající zavazuje zaplatit kupujícímu smluvní pokutu ve výši 0,2 % za každý pracovní den prodlení z ceny zboží, s jejímž dodáním je v prodlení.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22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Úhrada ceny dodávek bude prováděna bezhotovostně v CZK. Faktura bude obsahovat veškeré náležitosti daňového dokladu dle platných právních předpisů. Splatnost faktury je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30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dní od data jejího doručení.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62" w:lineRule="auto"/>
        <w:ind w:left="22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Zboží přechází do vlastnictví kupujícího až po jeho zaplacení prodávajícímu.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220" w:right="0" w:firstLine="40"/>
        <w:jc w:val="both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ujednání:</w:t>
      </w:r>
      <w:bookmarkEnd w:id="6"/>
      <w:bookmarkEnd w:id="7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66" w:lineRule="auto"/>
        <w:ind w:left="220" w:right="0" w:firstLine="4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60" w:left="1046" w:right="712" w:bottom="36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poskytuje kupujícímu záruku za jakost zboží v délce 12 měsíců. Obě smluvní strany se v případě reklamace zavazují sepsat reklamační zápis. Prodávající je povinen o reklamaci rozhodnout do 30 - ti dnů ode dne sepsání reklamačního zápisu.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vyhotovena ve 2 stejnopisech. Každá smluvní strana obdrží vyhotovení (kupující 1x, prodávající 1 x). Změny a dodatky lze činit pouze písemně s podpisy oprávněných osob. Kupující je oprávněn uveřejnit celý obsah smlouvy, včetně identifikačních údajů prodávajícího.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oběma smluvními stranami a účinnosti dnem uveřejnění v informačním systému veřejné správy- Registru smluv. Účastníci se dohodli, že zákonnou povinnost dle § 5 odst. 2 zákona č. 340/2015 Sb., v platném znění (zákon o registru smluv) splní kupující.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96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a kupující shodně prohlašují, že si smlouvy přečetli, že smlouva byla uzavřena jako projev svobodné vůle, bez nátlaku a oběma stranám jsou zřejmá jejich práva a povinnosti z této smlouvy vyplývající.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468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12700</wp:posOffset>
                </wp:positionV>
                <wp:extent cx="1063625" cy="186055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362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Říčanech dne: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6.5pt;margin-top:1.pt;width:83.75pt;height:14.6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Říčanech dne: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 1 5. 12. 2022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906" w:left="1306" w:right="691" w:bottom="906" w:header="0" w:footer="478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4971415</wp:posOffset>
                </wp:positionH>
                <wp:positionV relativeFrom="paragraph">
                  <wp:posOffset>38100</wp:posOffset>
                </wp:positionV>
                <wp:extent cx="1256030" cy="499745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6030" cy="499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kupujícího Ing. Radovan Necid ředitel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91.44999999999999pt;margin-top:3.pt;width:98.900000000000006pt;height:39.350000000000001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kupujícího Ing. Radovan Necid ředitel organizace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prodávajícíhO Jiří Tovara ředitel společněji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left"/>
      </w:pPr>
      <w:r>
        <w:drawing>
          <wp:anchor distT="0" distB="0" distL="114300" distR="114300" simplePos="0" relativeHeight="125829386" behindDoc="0" locked="0" layoutInCell="1" allowOverlap="1">
            <wp:simplePos x="0" y="0"/>
            <wp:positionH relativeFrom="page">
              <wp:posOffset>5702935</wp:posOffset>
            </wp:positionH>
            <wp:positionV relativeFrom="paragraph">
              <wp:posOffset>508000</wp:posOffset>
            </wp:positionV>
            <wp:extent cx="664210" cy="207010"/>
            <wp:wrapSquare wrapText="left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64210" cy="20701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Cenová nabídka ,, Náhradní díly IVECO pro dílnu TR</w:t>
      </w:r>
      <w:bookmarkEnd w:id="8"/>
      <w:bookmarkEnd w:id="9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lef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378" w:left="1340" w:right="658" w:bottom="327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Závazná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33655" distB="204470" distL="114300" distR="906780" simplePos="0" relativeHeight="125829387" behindDoc="0" locked="0" layoutInCell="1" allowOverlap="1">
                <wp:simplePos x="0" y="0"/>
                <wp:positionH relativeFrom="page">
                  <wp:posOffset>5206365</wp:posOffset>
                </wp:positionH>
                <wp:positionV relativeFrom="paragraph">
                  <wp:posOffset>46355</wp:posOffset>
                </wp:positionV>
                <wp:extent cx="292735" cy="118745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2735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Fl/nd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09.94999999999999pt;margin-top:3.6499999999999999pt;width:23.050000000000001pt;height:9.3499999999999996pt;z-index:-125829366;mso-wrap-distance-left:9.pt;mso-wrap-distance-top:2.6499999999999999pt;mso-wrap-distance-right:71.400000000000006pt;mso-wrap-distance-bottom:16.1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Fl/nd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589915" distR="114300" simplePos="0" relativeHeight="125829389" behindDoc="0" locked="0" layoutInCell="1" allowOverlap="1">
                <wp:simplePos x="0" y="0"/>
                <wp:positionH relativeFrom="page">
                  <wp:posOffset>5681980</wp:posOffset>
                </wp:positionH>
                <wp:positionV relativeFrom="paragraph">
                  <wp:posOffset>12700</wp:posOffset>
                </wp:positionV>
                <wp:extent cx="609600" cy="356870"/>
                <wp:wrapSquare wrapText="bothSides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9600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232200831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ID: 22KSR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47.39999999999998pt;margin-top:1.pt;width:48.pt;height:28.100000000000001pt;z-index:-125829364;mso-wrap-distance-left:46.450000000000003pt;mso-wrap-distance-right:9.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232200831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ID: 22KSR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12"/>
          <w:szCs w:val="12"/>
        </w:rPr>
      </w:pPr>
      <w:r>
        <w:rPr>
          <w:b w:val="0"/>
          <w:b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Dodavatel: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PROFI AUTO CZ a.s.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300" w:lineRule="auto"/>
        <w:ind w:left="1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Kolovratská 1367 251 01 Říčany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82" w:val="left"/>
        </w:tabs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b w:val="0"/>
          <w:b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IČ:</w:t>
        <w:tab/>
        <w:t>26178559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82" w:val="left"/>
        </w:tabs>
        <w:bidi w:val="0"/>
        <w:spacing w:before="0" w:after="120" w:line="240" w:lineRule="auto"/>
        <w:ind w:left="0" w:right="0" w:firstLine="0"/>
        <w:jc w:val="left"/>
        <w:rPr>
          <w:sz w:val="12"/>
          <w:szCs w:val="12"/>
        </w:rPr>
      </w:pPr>
      <w:r>
        <w:rPr>
          <w:b w:val="0"/>
          <w:b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DIČ:</w:t>
        <w:tab/>
        <w:t>CZ26178559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OR, MS v Praze. odd.B, vložka 6567 ze dne 29.5.2000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Zakázka č.: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  <w:rPr>
          <w:sz w:val="12"/>
          <w:szCs w:val="12"/>
        </w:rPr>
      </w:pPr>
      <w:r>
        <w:rPr>
          <w:b w:val="0"/>
          <w:b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Objednatel: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Kosovská16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20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78" w:left="2300" w:right="2972" w:bottom="3274" w:header="0" w:footer="3" w:gutter="0"/>
          <w:cols w:num="2" w:sep="1" w:space="671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586 01 Jihlava</w:t>
      </w: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78" w:left="0" w:right="0" w:bottom="3062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459" w:h="355" w:wrap="none" w:vAnchor="text" w:hAnchor="page" w:x="6040" w:y="21"/>
        <w:widowControl w:val="0"/>
        <w:shd w:val="clear" w:color="auto" w:fill="auto"/>
        <w:tabs>
          <w:tab w:pos="648" w:val="left"/>
        </w:tabs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b w:val="0"/>
          <w:b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IČ:</w:t>
        <w:tab/>
        <w:t>00090450</w:t>
      </w:r>
    </w:p>
    <w:p>
      <w:pPr>
        <w:pStyle w:val="Style2"/>
        <w:keepNext w:val="0"/>
        <w:keepLines w:val="0"/>
        <w:framePr w:w="1459" w:h="355" w:wrap="none" w:vAnchor="text" w:hAnchor="page" w:x="6040" w:y="21"/>
        <w:widowControl w:val="0"/>
        <w:shd w:val="clear" w:color="auto" w:fill="auto"/>
        <w:tabs>
          <w:tab w:pos="648" w:val="left"/>
        </w:tabs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b w:val="0"/>
          <w:b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DIČ:</w:t>
        <w:tab/>
        <w:t>CZ00090450</w:t>
      </w:r>
    </w:p>
    <w:tbl>
      <w:tblPr>
        <w:tblOverlap w:val="never"/>
        <w:jc w:val="left"/>
        <w:tblLayout w:type="fixed"/>
      </w:tblPr>
      <w:tblGrid>
        <w:gridCol w:w="2189"/>
        <w:gridCol w:w="1858"/>
        <w:gridCol w:w="1099"/>
        <w:gridCol w:w="1147"/>
        <w:gridCol w:w="955"/>
        <w:gridCol w:w="355"/>
      </w:tblGrid>
      <w:tr>
        <w:trPr>
          <w:trHeight w:val="1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Materiál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Číslo materiálu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Počet MJ 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Cena 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Cena bez dané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Sazba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světlomet P EC-180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504238203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2 960,00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2 960.00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21%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SESTBOKA MATICE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16508915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10.000 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28,00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280,00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21%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plast volantu př.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504216801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3,000 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1 510.00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4 530.00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21%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itít brzd. ET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42536145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1 990,00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3 980,00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21%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indikace brzd EC180-Meritor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42552777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18.000 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1 410.00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25 380,00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21%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válec brzdový ETR CUR 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41211077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4,000 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11 650,00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46 600.00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21%</w:t>
            </w:r>
          </w:p>
        </w:tc>
      </w:tr>
      <w:tr>
        <w:trPr>
          <w:trHeight w:val="15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simerink otočného čepu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2476049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10.000 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170.90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1 709,00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21%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ložisko svis.čepu ETR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2476812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10.000 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569,00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5 690,00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21%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ložisko poloosy ETR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42062903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8,000 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4 150.00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33 200,00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21%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simerink P nápravy ETR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40102503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5,000 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1 310.00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6 550.00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21%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ventil třícestný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42105552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6,000 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634.00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3 804,00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21%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kroužek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2477955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5,000 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135,00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675,00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21%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kroužek svis.čepu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2477954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5,000 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722,00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3 610,00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21%</w:t>
            </w:r>
          </w:p>
        </w:tc>
      </w:tr>
      <w:tr>
        <w:trPr>
          <w:trHeight w:val="16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senzor NOX výfuku STR E5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5801754016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6 456.00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12 912,00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21%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SENSOR NOX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5801754014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6 280.00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25 120,00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21%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čidlo ABS - přední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41200560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1 430.00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2 860.00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21%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čidlo ABS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41200562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1,000 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497,00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497,00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21%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KRYT. OCHRANNÝ STIT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41244930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3150,00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6 300,00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21%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čidlo teploty výfuk.plynů STR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5801291815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1 563.60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1 563,60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21%</w:t>
            </w:r>
          </w:p>
        </w:tc>
      </w:tr>
      <w:tr>
        <w:trPr>
          <w:trHeight w:val="16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čidlo teploty výfuku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5801455941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2,000 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3 346.00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6 692,00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21%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čidlo teploty výfuk.plynů STR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5801455940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2.000 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1 125.40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2 250.80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21%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senzor ABS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41200561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2,000 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714.00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1 428.00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21%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SENSOR VODY V PALIVU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5802862025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1 213,90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1 213,90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21%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Materiál 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7603" w:h="4075" w:vSpace="283" w:wrap="none" w:vAnchor="text" w:hAnchor="page" w:x="2334" w:y="74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sleva při výdeji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-27,2% -74 721.30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framePr w:w="7603" w:h="4075" w:vSpace="283" w:wrap="none" w:vAnchor="text" w:hAnchor="page" w:x="2334" w:y="74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cs-CZ" w:eastAsia="cs-CZ" w:bidi="cs-CZ"/>
              </w:rPr>
              <w:t>199 805,30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7603" w:h="4075" w:vSpace="283" w:wrap="none" w:vAnchor="text" w:hAnchor="page" w:x="2334" w:y="74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603" w:h="4075" w:vSpace="283" w:wrap="none" w:vAnchor="text" w:hAnchor="page" w:x="2334" w:y="745"/>
        <w:widowControl w:val="0"/>
        <w:spacing w:line="1" w:lineRule="exact"/>
      </w:pPr>
    </w:p>
    <w:p>
      <w:pPr>
        <w:pStyle w:val="Style27"/>
        <w:keepNext w:val="0"/>
        <w:keepLines w:val="0"/>
        <w:framePr w:w="763" w:h="154" w:wrap="none" w:vAnchor="text" w:hAnchor="page" w:x="2334" w:y="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</w:r>
    </w:p>
    <w:p>
      <w:pPr>
        <w:pStyle w:val="Style27"/>
        <w:keepNext w:val="0"/>
        <w:keepLines w:val="0"/>
        <w:framePr w:w="4723" w:h="182" w:wrap="none" w:vAnchor="text" w:hAnchor="page" w:x="3851" w:y="4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Krajské správa a údržba silme Vysočiny., příspěvková organizace. Hrotovická 1102. 674 82, Třebíč</w:t>
      </w:r>
    </w:p>
    <w:p>
      <w:pPr>
        <w:pStyle w:val="Style24"/>
        <w:keepNext w:val="0"/>
        <w:keepLines w:val="0"/>
        <w:framePr w:w="667" w:h="379" w:wrap="none" w:vAnchor="text" w:hAnchor="page" w:x="2344" w:y="5094"/>
        <w:widowControl w:val="0"/>
        <w:shd w:val="clear" w:color="auto" w:fill="auto"/>
        <w:bidi w:val="0"/>
        <w:spacing w:before="0" w:after="0" w:line="35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Rekapitulace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</w:t>
      </w:r>
    </w:p>
    <w:p>
      <w:pPr>
        <w:pStyle w:val="Style24"/>
        <w:keepNext w:val="0"/>
        <w:keepLines w:val="0"/>
        <w:framePr w:w="763" w:h="331" w:wrap="none" w:vAnchor="text" w:hAnchor="page" w:x="8809" w:y="5084"/>
        <w:widowControl w:val="0"/>
        <w:pBdr>
          <w:bottom w:val="single" w:sz="4" w:space="0" w:color="auto"/>
        </w:pBdr>
        <w:shd w:val="clear" w:color="auto" w:fill="auto"/>
        <w:bidi w:val="0"/>
        <w:spacing w:before="0" w:after="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bez dané</w:t>
      </w:r>
    </w:p>
    <w:p>
      <w:pPr>
        <w:pStyle w:val="Style24"/>
        <w:keepNext w:val="0"/>
        <w:keepLines w:val="0"/>
        <w:framePr w:w="763" w:h="331" w:wrap="none" w:vAnchor="text" w:hAnchor="page" w:x="8809" w:y="50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199 805,30</w:t>
      </w:r>
    </w:p>
    <w:p>
      <w:pPr>
        <w:pStyle w:val="Style2"/>
        <w:keepNext w:val="0"/>
        <w:keepLines w:val="0"/>
        <w:framePr w:w="2117" w:h="197" w:wrap="none" w:vAnchor="text" w:hAnchor="page" w:x="5430" w:y="56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Celkem k úhradě (včetně DPH):</w:t>
      </w:r>
    </w:p>
    <w:p>
      <w:pPr>
        <w:pStyle w:val="Style2"/>
        <w:keepNext w:val="0"/>
        <w:keepLines w:val="0"/>
        <w:framePr w:w="1075" w:h="192" w:wrap="none" w:vAnchor="text" w:hAnchor="page" w:x="8277" w:y="56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241 764,00 CZK</w:t>
      </w:r>
    </w:p>
    <w:p>
      <w:pPr>
        <w:pStyle w:val="Style2"/>
        <w:keepNext w:val="0"/>
        <w:keepLines w:val="0"/>
        <w:framePr w:w="672" w:h="398" w:wrap="none" w:vAnchor="text" w:hAnchor="page" w:x="2574" w:y="6179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  <w:rPr>
          <w:sz w:val="12"/>
          <w:szCs w:val="12"/>
        </w:rPr>
      </w:pPr>
      <w:r>
        <w:rPr>
          <w:b w:val="0"/>
          <w:b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Objednatel; Podpis:</w:t>
      </w:r>
    </w:p>
    <w:p>
      <w:pPr>
        <w:pStyle w:val="Style2"/>
        <w:keepNext w:val="0"/>
        <w:keepLines w:val="0"/>
        <w:framePr w:w="907" w:h="413" w:wrap="none" w:vAnchor="text" w:hAnchor="page" w:x="6289" w:y="6174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left"/>
        <w:rPr>
          <w:sz w:val="12"/>
          <w:szCs w:val="12"/>
        </w:rPr>
      </w:pPr>
      <w:r>
        <w:rPr>
          <w:b w:val="0"/>
          <w:bCs w:val="0"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Doklad vystavil: Podpis:</w:t>
      </w:r>
    </w:p>
    <w:p>
      <w:pPr>
        <w:pStyle w:val="Style24"/>
        <w:keepNext w:val="0"/>
        <w:keepLines w:val="0"/>
        <w:framePr w:w="413" w:h="173" w:wrap="none" w:vAnchor="text" w:hAnchor="page" w:x="2291" w:y="9116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Spojení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378" w:left="1340" w:right="658" w:bottom="306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1396365</wp:posOffset>
              </wp:positionH>
              <wp:positionV relativeFrom="page">
                <wp:posOffset>8686165</wp:posOffset>
              </wp:positionV>
              <wp:extent cx="4998720" cy="6413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98720" cy="641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87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1"/>
                              <w:szCs w:val="11"/>
                              <w:shd w:val="clear" w:color="auto" w:fill="auto"/>
                              <w:lang w:val="cs-CZ" w:eastAsia="cs-CZ" w:bidi="cs-CZ"/>
                            </w:rPr>
                            <w:t>WinOE, 0212 2022 14:09 55</w:t>
                            <w:tab/>
                            <w:t>Sir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109.95pt;margin-top:683.95000000000005pt;width:393.60000000000002pt;height:5.0499999999999998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87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WinOE, 0212 2022 14:09 55</w:t>
                      <w:tab/>
                      <w:t>Sir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">
    <w:name w:val="Nadpis #1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8">
    <w:name w:val="Nadpis #2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Jiné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Nadpis #3_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Záhlaví nebo zápatí (2)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Základní text (4)_"/>
    <w:basedOn w:val="DefaultParagraphFont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5">
    <w:name w:val="Základní text (3)_"/>
    <w:basedOn w:val="DefaultParagraphFont"/>
    <w:link w:val="Style24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8">
    <w:name w:val="Titulek tabulky_"/>
    <w:basedOn w:val="DefaultParagraphFont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Style5">
    <w:name w:val="Nadpis #1"/>
    <w:basedOn w:val="Normal"/>
    <w:link w:val="CharStyle6"/>
    <w:pPr>
      <w:widowControl w:val="0"/>
      <w:shd w:val="clear" w:color="auto" w:fill="FFFFFF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FFFFFF"/>
      <w:spacing w:after="340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FFFFFF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Nadpis #3"/>
    <w:basedOn w:val="Normal"/>
    <w:link w:val="CharStyle17"/>
    <w:pPr>
      <w:widowControl w:val="0"/>
      <w:shd w:val="clear" w:color="auto" w:fill="FFFFFF"/>
      <w:ind w:left="110" w:firstLine="130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Záhlaví nebo zápatí (2)"/>
    <w:basedOn w:val="Normal"/>
    <w:link w:val="CharStyle1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Základní text (4)"/>
    <w:basedOn w:val="Normal"/>
    <w:link w:val="CharStyle22"/>
    <w:pPr>
      <w:widowControl w:val="0"/>
      <w:shd w:val="clear" w:color="auto" w:fill="FFFFFF"/>
      <w:spacing w:after="80"/>
      <w:ind w:firstLine="400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4">
    <w:name w:val="Základní text (3)"/>
    <w:basedOn w:val="Normal"/>
    <w:link w:val="CharStyle25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Style27">
    <w:name w:val="Titulek tabulky"/>
    <w:basedOn w:val="Normal"/>
    <w:link w:val="CharStyle28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